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Звіт про роботу КП «Боярський інформаційний центр» за 2018 рік</w:t>
      </w: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both"/>
        <w:rPr>
          <w:rFonts w:hint="default" w:ascii="Times New Roman" w:hAnsi="Times New Roman" w:cs="Times New Roman"/>
          <w:b w:val="0"/>
          <w:bCs/>
          <w:sz w:val="28"/>
          <w:szCs w:val="28"/>
          <w:lang w:val="uk-UA"/>
        </w:rPr>
      </w:pPr>
      <w:r>
        <w:rPr>
          <w:rFonts w:hint="default" w:ascii="Times New Roman" w:hAnsi="Times New Roman" w:cs="Times New Roman"/>
          <w:b w:val="0"/>
          <w:bCs/>
          <w:sz w:val="28"/>
          <w:szCs w:val="28"/>
          <w:lang w:val="uk-UA"/>
        </w:rPr>
        <w:t>Комунальне підприємство “Боярський інформаційний центр”, код ЄДРПО 33143962 у 2018 році було реорганізовано та об’єднало у собі 4 відділи. Було переведено відділ інформаційно-аналітичного забезпечення виконавчого комітету Боярської міської ради у склад комунального ппідприємства, а також було створено два нових відділи - рекламний відділ та проектиний офіс.</w:t>
      </w:r>
    </w:p>
    <w:p>
      <w:pPr>
        <w:spacing w:after="0" w:line="25" w:lineRule="atLeast"/>
        <w:jc w:val="both"/>
        <w:rPr>
          <w:rFonts w:hint="default" w:ascii="Times New Roman" w:hAnsi="Times New Roman" w:cs="Times New Roman"/>
          <w:b/>
          <w:sz w:val="28"/>
          <w:szCs w:val="28"/>
          <w:lang w:val="uk-UA"/>
        </w:rPr>
      </w:pPr>
      <w:bookmarkStart w:id="2" w:name="_GoBack"/>
      <w:bookmarkEnd w:id="2"/>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Звіт про роботу відділу інформаційно-аналітичного забезпечення КП «Боярський інформаційний центр»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Відділ інформаційно-аналітичного забезпечення (скорочено – ВІАЗ) у складі комунального підприємства «Боярський інформаційний центр» розпочав свою роботу офіційно з 15 червня 2018 року. До цього відділ був у складі апарату виконавчого комітету.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Згідно штатного розпису у складі відділу 3 штатні одиниці: начальник, головний та провідний спеціаліст відділу. Станом на січень 2019 року у відділі працюють:</w:t>
      </w:r>
    </w:p>
    <w:p>
      <w:pPr>
        <w:pStyle w:val="8"/>
        <w:numPr>
          <w:ilvl w:val="0"/>
          <w:numId w:val="1"/>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начальник відділу – Л. В. Попадюк;</w:t>
      </w:r>
    </w:p>
    <w:p>
      <w:pPr>
        <w:pStyle w:val="8"/>
        <w:numPr>
          <w:ilvl w:val="0"/>
          <w:numId w:val="1"/>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провідний спеціаліст відділу – А. В. Гавриш.</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Робота відділу йде в декількох різних напрямах:</w:t>
      </w:r>
    </w:p>
    <w:p>
      <w:pPr>
        <w:pStyle w:val="8"/>
        <w:numPr>
          <w:ilvl w:val="0"/>
          <w:numId w:val="2"/>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Ведення, підтримка та технічне обслуговування веб-сервісів Боярської міської ради: офіційного веб-порталу Боярської міської ради </w:t>
      </w:r>
      <w:r>
        <w:rPr>
          <w:rFonts w:hint="default" w:ascii="Times New Roman" w:hAnsi="Times New Roman" w:cs="Times New Roman"/>
          <w:b/>
          <w:sz w:val="28"/>
          <w:szCs w:val="28"/>
          <w:lang w:val="en-US"/>
        </w:rPr>
        <w:t>mistoboyarka</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gov</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ua</w:t>
      </w:r>
      <w:r>
        <w:rPr>
          <w:rFonts w:hint="default" w:ascii="Times New Roman" w:hAnsi="Times New Roman" w:cs="Times New Roman"/>
          <w:b/>
          <w:sz w:val="28"/>
          <w:szCs w:val="28"/>
          <w:lang w:val="uk-UA"/>
        </w:rPr>
        <w:t>,</w:t>
      </w:r>
      <w:r>
        <w:rPr>
          <w:rFonts w:hint="default" w:ascii="Times New Roman" w:hAnsi="Times New Roman" w:cs="Times New Roman"/>
          <w:sz w:val="28"/>
          <w:szCs w:val="28"/>
          <w:lang w:val="uk-UA"/>
        </w:rPr>
        <w:t xml:space="preserve"> сервісу електронних петицій Боярської міської ради </w:t>
      </w:r>
      <w:r>
        <w:rPr>
          <w:rFonts w:hint="default" w:ascii="Times New Roman" w:hAnsi="Times New Roman" w:cs="Times New Roman"/>
          <w:b/>
          <w:sz w:val="28"/>
          <w:szCs w:val="28"/>
          <w:lang w:val="en-US"/>
        </w:rPr>
        <w:t>petition</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mistoboyarka</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gov</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ua</w:t>
      </w:r>
      <w:r>
        <w:rPr>
          <w:rFonts w:hint="default" w:ascii="Times New Roman" w:hAnsi="Times New Roman" w:cs="Times New Roman"/>
          <w:b/>
          <w:sz w:val="28"/>
          <w:szCs w:val="28"/>
          <w:lang w:val="uk-UA"/>
        </w:rPr>
        <w:t>,</w:t>
      </w:r>
      <w:r>
        <w:rPr>
          <w:rFonts w:hint="default" w:ascii="Times New Roman" w:hAnsi="Times New Roman" w:cs="Times New Roman"/>
          <w:sz w:val="28"/>
          <w:szCs w:val="28"/>
          <w:lang w:val="uk-UA"/>
        </w:rPr>
        <w:t xml:space="preserve"> онлайн-платформи «Бюджет участі в місті Боярка» </w:t>
      </w:r>
      <w:r>
        <w:rPr>
          <w:rFonts w:hint="default" w:ascii="Times New Roman" w:hAnsi="Times New Roman" w:cs="Times New Roman"/>
          <w:b/>
          <w:sz w:val="28"/>
          <w:szCs w:val="28"/>
          <w:lang w:val="en-US"/>
        </w:rPr>
        <w:t>gb</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mistoboyarka</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gov</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ua</w:t>
      </w:r>
      <w:r>
        <w:rPr>
          <w:rFonts w:hint="default" w:ascii="Times New Roman" w:hAnsi="Times New Roman" w:cs="Times New Roman"/>
          <w:sz w:val="28"/>
          <w:szCs w:val="28"/>
          <w:lang w:val="uk-UA"/>
        </w:rPr>
        <w:t xml:space="preserve">, а з вересня 2018 року і офіційного веб-сайту КП «Боярка-Водоканал» </w:t>
      </w:r>
      <w:r>
        <w:rPr>
          <w:rFonts w:hint="default" w:ascii="Times New Roman" w:hAnsi="Times New Roman" w:cs="Times New Roman"/>
          <w:b/>
          <w:sz w:val="28"/>
          <w:szCs w:val="28"/>
          <w:lang w:val="en-US"/>
        </w:rPr>
        <w:t>vodokanal</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mistoboyarka</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gov</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ua</w:t>
      </w:r>
      <w:r>
        <w:rPr>
          <w:rFonts w:hint="default" w:ascii="Times New Roman" w:hAnsi="Times New Roman" w:cs="Times New Roman"/>
          <w:b/>
          <w:sz w:val="28"/>
          <w:szCs w:val="28"/>
          <w:lang w:val="uk-UA"/>
        </w:rPr>
        <w:t>.</w:t>
      </w:r>
    </w:p>
    <w:p>
      <w:pPr>
        <w:pStyle w:val="8"/>
        <w:numPr>
          <w:ilvl w:val="0"/>
          <w:numId w:val="2"/>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eastAsia="Times New Roman" w:cs="Times New Roman"/>
          <w:color w:val="333333"/>
          <w:sz w:val="28"/>
          <w:szCs w:val="28"/>
          <w:lang w:val="uk-UA"/>
        </w:rPr>
        <w:t>Інформаційний супровід діяльності влади в частині розміщення анонсів подій, оголошень та надання інформації про події, що відбулися, інших важливих новин.</w:t>
      </w:r>
    </w:p>
    <w:p>
      <w:pPr>
        <w:pStyle w:val="8"/>
        <w:numPr>
          <w:ilvl w:val="0"/>
          <w:numId w:val="2"/>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eastAsia="Times New Roman" w:cs="Times New Roman"/>
          <w:color w:val="333333"/>
          <w:sz w:val="28"/>
          <w:szCs w:val="28"/>
          <w:lang w:val="uk-UA"/>
        </w:rPr>
        <w:t xml:space="preserve">Забезпечення умов для прозорості та публічності діяльності органів місцевого самоврядування та забезпечення надання інформації для громадськості в частині публікації офіційних документів, нормативно-правових актів, розміщення публічної інформації у форматі відкритих даних на порталі міської ради на Єдиному державному порталі відкритих даних </w:t>
      </w:r>
      <w:r>
        <w:rPr>
          <w:rFonts w:hint="default" w:ascii="Times New Roman" w:hAnsi="Times New Roman" w:eastAsia="Times New Roman" w:cs="Times New Roman"/>
          <w:color w:val="333333"/>
          <w:sz w:val="28"/>
          <w:szCs w:val="28"/>
          <w:lang w:val="en-US"/>
        </w:rPr>
        <w:t>data</w:t>
      </w:r>
      <w:r>
        <w:rPr>
          <w:rFonts w:hint="default" w:ascii="Times New Roman" w:hAnsi="Times New Roman" w:eastAsia="Times New Roman" w:cs="Times New Roman"/>
          <w:color w:val="333333"/>
          <w:sz w:val="28"/>
          <w:szCs w:val="28"/>
          <w:lang w:val="uk-UA"/>
        </w:rPr>
        <w:t>.</w:t>
      </w:r>
      <w:r>
        <w:rPr>
          <w:rFonts w:hint="default" w:ascii="Times New Roman" w:hAnsi="Times New Roman" w:eastAsia="Times New Roman" w:cs="Times New Roman"/>
          <w:color w:val="333333"/>
          <w:sz w:val="28"/>
          <w:szCs w:val="28"/>
          <w:lang w:val="en-US"/>
        </w:rPr>
        <w:t>gov</w:t>
      </w:r>
      <w:r>
        <w:rPr>
          <w:rFonts w:hint="default" w:ascii="Times New Roman" w:hAnsi="Times New Roman" w:eastAsia="Times New Roman" w:cs="Times New Roman"/>
          <w:color w:val="333333"/>
          <w:sz w:val="28"/>
          <w:szCs w:val="28"/>
          <w:lang w:val="uk-UA"/>
        </w:rPr>
        <w:t>.</w:t>
      </w:r>
      <w:r>
        <w:rPr>
          <w:rFonts w:hint="default" w:ascii="Times New Roman" w:hAnsi="Times New Roman" w:eastAsia="Times New Roman" w:cs="Times New Roman"/>
          <w:color w:val="333333"/>
          <w:sz w:val="28"/>
          <w:szCs w:val="28"/>
          <w:lang w:val="en-US"/>
        </w:rPr>
        <w:t>ua</w:t>
      </w:r>
      <w:r>
        <w:rPr>
          <w:rFonts w:hint="default" w:ascii="Times New Roman" w:hAnsi="Times New Roman" w:eastAsia="Times New Roman" w:cs="Times New Roman"/>
          <w:color w:val="333333"/>
          <w:sz w:val="28"/>
          <w:szCs w:val="28"/>
          <w:lang w:val="uk-UA"/>
        </w:rPr>
        <w:t xml:space="preserve">, забезпечення прямих трансляцій засідань виконкому та Боярської міської ради тощо. </w:t>
      </w:r>
    </w:p>
    <w:p>
      <w:pPr>
        <w:pStyle w:val="8"/>
        <w:numPr>
          <w:ilvl w:val="0"/>
          <w:numId w:val="2"/>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eastAsia="Times New Roman" w:cs="Times New Roman"/>
          <w:color w:val="333333"/>
          <w:sz w:val="28"/>
          <w:szCs w:val="28"/>
          <w:lang w:val="uk-UA"/>
        </w:rPr>
        <w:t xml:space="preserve">Інформаційна підтримка міської влади та комунальних підприємств в частині розробки та підготовки інформаційний матеріалів для поширення в мережі Інтернет та в друкованому вигляді: бордів, афіш, листівок, флаєрів, газет, буклетів тощо. </w:t>
      </w:r>
    </w:p>
    <w:p>
      <w:pPr>
        <w:pStyle w:val="8"/>
        <w:numPr>
          <w:ilvl w:val="0"/>
          <w:numId w:val="2"/>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Постійний пошук та впровадження нових інформаційних технологій для потреб громади, міської влади та для покращення роботи відділу.</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ЧАСТИНА 1. ОФІЦІЙНІ ВЕБ-СЕРВІСИ: ПІДТРИМКА, ОПТИМІЗАЦІЯ ТА РОЗРОБКА.</w:t>
      </w: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Офіційний веб-портал Боярської міської ради </w:t>
      </w:r>
      <w:r>
        <w:rPr>
          <w:rFonts w:hint="default" w:ascii="Times New Roman" w:hAnsi="Times New Roman" w:cs="Times New Roman"/>
          <w:b/>
          <w:sz w:val="28"/>
          <w:szCs w:val="28"/>
          <w:lang w:val="en-US"/>
        </w:rPr>
        <w:t>mistoboyarka</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gov</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ua</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26 червня 2018 року офіційний веб-порталу Боярської міської ради </w:t>
      </w:r>
      <w:r>
        <w:rPr>
          <w:rFonts w:hint="default" w:ascii="Times New Roman" w:hAnsi="Times New Roman" w:cs="Times New Roman"/>
          <w:sz w:val="28"/>
          <w:szCs w:val="28"/>
          <w:lang w:val="en-US"/>
        </w:rPr>
        <w:t>mistoboyarka</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gov</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 xml:space="preserve"> та сервіс петицій були перенесені на новий хостинг компанії </w:t>
      </w:r>
      <w:r>
        <w:rPr>
          <w:rFonts w:hint="default" w:ascii="Times New Roman" w:hAnsi="Times New Roman" w:cs="Times New Roman"/>
          <w:sz w:val="28"/>
          <w:szCs w:val="28"/>
          <w:lang w:val="en-US"/>
        </w:rPr>
        <w:t>TheHost</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До цього вони розміщувалися на серверах веб-студії </w:t>
      </w:r>
      <w:r>
        <w:rPr>
          <w:rFonts w:hint="default" w:ascii="Times New Roman" w:hAnsi="Times New Roman" w:cs="Times New Roman"/>
          <w:sz w:val="28"/>
          <w:szCs w:val="28"/>
          <w:lang w:val="en-US"/>
        </w:rPr>
        <w:t>Kitsoft</w:t>
      </w:r>
      <w:r>
        <w:rPr>
          <w:rFonts w:hint="default" w:ascii="Times New Roman" w:hAnsi="Times New Roman" w:cs="Times New Roman"/>
          <w:sz w:val="28"/>
          <w:szCs w:val="28"/>
          <w:lang w:val="uk-UA"/>
        </w:rPr>
        <w:t xml:space="preserve"> – розробника порталу та інших сервісів. Проте через технічні роботи з переобладнання серверів компанії, а в подальшому необхідності заключити новий договір на платне розміщення (2000 грн./місяць), було вирішено перенести всі сайти на новий хостинг, де вартість розміщення становить 3595 грн./рік, тобто економія -  10 405 грн./рік.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Після перенесення на новий хостинг проводилася ціла низка технічних робіт для забезпечення функціонування веб-сервісів, а саме:</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Виявлення недоліків у системі Входу/Реєстрація користувачів сервісу електронних петиції та їх усунення.</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Виявлення недоліків у системі подачі та адміністрування сервісу електронних петиції та їх усунення.</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Налаштування системи ідентифікації користувача для подачі петицій чи голосування сервісу електронних петицій через систему </w:t>
      </w:r>
      <w:r>
        <w:rPr>
          <w:rFonts w:hint="default" w:ascii="Times New Roman" w:hAnsi="Times New Roman" w:cs="Times New Roman"/>
          <w:sz w:val="28"/>
          <w:szCs w:val="28"/>
          <w:lang w:val="en-US"/>
        </w:rPr>
        <w:t>BankID</w:t>
      </w:r>
      <w:r>
        <w:rPr>
          <w:rFonts w:hint="default" w:ascii="Times New Roman" w:hAnsi="Times New Roman" w:cs="Times New Roman"/>
          <w:sz w:val="28"/>
          <w:szCs w:val="28"/>
          <w:lang w:val="uk-UA"/>
        </w:rPr>
        <w:t>.</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Налаштування системи ідентифікації користувача офіційного веб-порталу Боярської міської ради через соціальну мережу </w:t>
      </w:r>
      <w:r>
        <w:rPr>
          <w:rFonts w:hint="default" w:ascii="Times New Roman" w:hAnsi="Times New Roman" w:cs="Times New Roman"/>
          <w:sz w:val="28"/>
          <w:szCs w:val="28"/>
          <w:lang w:val="en-US"/>
        </w:rPr>
        <w:t>Facebook</w:t>
      </w:r>
      <w:r>
        <w:rPr>
          <w:rFonts w:hint="default" w:ascii="Times New Roman" w:hAnsi="Times New Roman" w:cs="Times New Roman"/>
          <w:sz w:val="28"/>
          <w:szCs w:val="28"/>
          <w:lang w:val="uk-UA"/>
        </w:rPr>
        <w:t xml:space="preserve">  та налаштування модулю обговорень проектів нормативних актів та рішень на порталі.</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Виявлення недоліків у системі Пошуку офіційного веб-порталу Боярської міської ради та їх усунення. Налаштування пагінації для коректної роботи пошуку. </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Виявлення недоліків в системі Фільтр нормативно-правових актів (Документи БМР) на порталі міської ради та їх усунення.</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Виявлення недоліків у системі Хлібні крихти на порталі та їх усунення.</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Виявлення недоліків у роботі системи Фотогалерея та їх усунення;</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Також було внесено низку змін у зовнішній вигляд елементів сторінок веб-порталу Боярської міської ради, а саме:</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верстка нового класу таблиць;</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виправлено відстані перед та після нумерованих та маркованих списків;</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прибрано поле  «час» у нормативних документах, оскільки він некоректно відображався;</w:t>
      </w:r>
    </w:p>
    <w:p>
      <w:pPr>
        <w:pStyle w:val="8"/>
        <w:numPr>
          <w:ilvl w:val="0"/>
          <w:numId w:val="3"/>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оптимізація та повна переробка слайдера фото у сторінках новин, оголошень та фотогалереї.</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Робота над веб-сервісами постійно не припиняється. В планах нові функції, що покращать юзабіліті сайту, нові модулі.</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Для потреб населення, зручності користування та збільшення інформативності порталу, відділом було перероблено головну сторінку. Вона отримала новий дизайн, який відповідає саме інформаційному порталу.</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Окремо було розділено блоки новин, оголошень та подій. На верх сторінки виведена інформація про контакти міської ради, графік роботи, приймальню міського голови, довідник ЦНАПу та відділів комунального підприємства. Як показав досвід, саме цю інформацію найбільше шукають громадяни.</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Для забезпечення прозорості роботи влади та доступу громадян до інформації на головній сторінці розміщено окремий блок нормативно-правових актів (НПА), де відображаються останні опубліковані НПА.</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Крім цього, було оптимізовано роботу картографічного модуля. Саме через його некоректну роботу час завантаження головної сторінки сайту становив понад 8 секунд. Після проведення технічних робіт, час завантаження сторінок становить в середньому 3,2 с.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Робота над порталом постійно триває. В планах його повна оптимізація, розробка нових модулів, як калькулятор субсидій тощо.</w:t>
      </w:r>
    </w:p>
    <w:p>
      <w:pPr>
        <w:tabs>
          <w:tab w:val="left" w:pos="1041"/>
        </w:tabs>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ab/>
      </w: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Платформа «Бюджет участі в місті Боярка»</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Відділ інформаційно-аналітичного забезпечення є уповноваженим робочим органом з проведення конкурсу громадських ініціатив у місті Боярка.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 звітний період відділ провів черговий конкурс громадський проектів «Бюджет участі в місті Боярка – 2019».</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Відділом була доопрацьована Програма бюджету участі та положення, які були подані на розгляд сесії міської ради та підтримані депутатами.</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Відповідно до Програми, відділ інформаційно-аналітичного забезпечення організував роботу Експертної ради по бюджет участі, забезпечивши організаційну підтримку, роботу з документами, технічне оснащення, відеозапис засідань та інформаційні матеріали для членів ради.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Впродовж всього конкурсу постійно велася робота з авторами та користувачами, надавалися консультації та допомога і різних технічних моментах, пов’язаних з процедурою самого Бюджету участі та роботі з платформою </w:t>
      </w:r>
      <w:r>
        <w:rPr>
          <w:rFonts w:hint="default" w:ascii="Times New Roman" w:hAnsi="Times New Roman" w:cs="Times New Roman"/>
          <w:sz w:val="28"/>
          <w:szCs w:val="28"/>
          <w:lang w:val="en-US"/>
        </w:rPr>
        <w:t>gb</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mistoboyarka</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gov</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Було проведено роботу з усунення недоліків у роботі платформи, коли під час голосування некоректно працював вхід через систему </w:t>
      </w:r>
      <w:r>
        <w:rPr>
          <w:rFonts w:hint="default" w:ascii="Times New Roman" w:hAnsi="Times New Roman" w:cs="Times New Roman"/>
          <w:sz w:val="28"/>
          <w:szCs w:val="28"/>
          <w:lang w:val="en-US"/>
        </w:rPr>
        <w:t>BankID</w:t>
      </w:r>
      <w:r>
        <w:rPr>
          <w:rFonts w:hint="default" w:ascii="Times New Roman" w:hAnsi="Times New Roman" w:cs="Times New Roman"/>
          <w:sz w:val="28"/>
          <w:szCs w:val="28"/>
          <w:lang w:val="uk-UA"/>
        </w:rPr>
        <w:t>, а саме користувачі, які раніше були зареєстровані в системі, не могли проголосувати, оскільки їхні дані були видалені з платформи.</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Загалом на  конкурс «Бюджет участі 2019» 9 авторів подали 10 проектів на суму 3,4  млн. грн. Після роботи Експертної ради до голосування були допущені 6 проектів.</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Відділом було забезпечено процес голосування он-лайн та в пунктах голосування в Центрі надання адміністративних послуг та в приміщенні КП «Боярський інформаційний центр».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Крім цього, були розроблені та поширені інформаційні матеріали про сам конкурс,  подані проекти, голосування на дошках оголошень, в пунктах голосування, мережі Інтернет та соціальних мережах </w:t>
      </w:r>
      <w:r>
        <w:rPr>
          <w:rFonts w:hint="default" w:ascii="Times New Roman" w:hAnsi="Times New Roman" w:cs="Times New Roman"/>
          <w:sz w:val="28"/>
          <w:szCs w:val="28"/>
          <w:lang w:val="en-US"/>
        </w:rPr>
        <w:t>Facebook</w:t>
      </w:r>
      <w:r>
        <w:rPr>
          <w:rFonts w:hint="default" w:ascii="Times New Roman" w:hAnsi="Times New Roman" w:cs="Times New Roman"/>
          <w:sz w:val="28"/>
          <w:szCs w:val="28"/>
          <w:lang w:val="uk-UA"/>
        </w:rPr>
        <w:t xml:space="preserve"> та </w:t>
      </w:r>
      <w:r>
        <w:rPr>
          <w:rFonts w:hint="default" w:ascii="Times New Roman" w:hAnsi="Times New Roman" w:cs="Times New Roman"/>
          <w:sz w:val="28"/>
          <w:szCs w:val="28"/>
          <w:lang w:val="en-US"/>
        </w:rPr>
        <w:t>Instagram</w:t>
      </w:r>
      <w:r>
        <w:rPr>
          <w:rFonts w:hint="default" w:ascii="Times New Roman" w:hAnsi="Times New Roman" w:cs="Times New Roman"/>
          <w:sz w:val="28"/>
          <w:szCs w:val="28"/>
          <w:lang w:val="uk-UA"/>
        </w:rPr>
        <w:t xml:space="preserve">.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 голосування взяли участь 317 осіб, які віддали за вподобані проекти 417 голосів. Кожного тижня працівниками відділу інформаційно-аналітичного забезпечення проводилася модерація голосів. Загалом було видалено 34 голоси від 31 користувача через недотримання правил реєстрації, а саме: 3 – відсутня скан-копія паспорту; 1- відсутня боярська реєстрація; 27 – відсутня скан-копія сторінки з реєстрацією.</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Переможцями стали два проекти: № 10 «Реконструкція скверу ім. Сагайдачного» та № 3 «Безкоштовна стерилізація хатніх тварин». </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Розробка офіційного сайту КП «Боярка-Водоканал»</w:t>
      </w: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en-US"/>
        </w:rPr>
        <w:t>vodokanal</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mistoboyarka</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gov</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ua</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6 вересня 2018 року офіційно було запущено сайт комунального підприємства «Боярка-Водоканал» - </w:t>
      </w:r>
      <w:r>
        <w:rPr>
          <w:rFonts w:hint="default" w:ascii="Times New Roman" w:hAnsi="Times New Roman" w:cs="Times New Roman"/>
          <w:sz w:val="28"/>
          <w:szCs w:val="28"/>
          <w:lang w:val="en-US"/>
        </w:rPr>
        <w:t>vodokanal</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mistoboyarka</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gov</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 xml:space="preserve">.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Сайт розроблено з нуля, наповнено інформацією та надається підтримка виключно силами ВІАЗу та абсолютно безкоштовно.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Сайт розроблено на безкоштовній </w:t>
      </w:r>
      <w:r>
        <w:rPr>
          <w:rFonts w:hint="default" w:ascii="Times New Roman" w:hAnsi="Times New Roman" w:cs="Times New Roman"/>
          <w:sz w:val="28"/>
          <w:szCs w:val="28"/>
          <w:lang w:val="en-US"/>
        </w:rPr>
        <w:t>CMS</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Modx</w:t>
      </w:r>
      <w:r>
        <w:rPr>
          <w:rFonts w:hint="default" w:ascii="Times New Roman" w:hAnsi="Times New Roman" w:cs="Times New Roman"/>
          <w:sz w:val="28"/>
          <w:szCs w:val="28"/>
          <w:lang w:val="uk-UA"/>
        </w:rPr>
        <w:t xml:space="preserve">. Для кожної сторінки був розроблений унікальний дизайн, підібрано та оброблено фото.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Сама ідея сайту з самого початку розрахована на максимально швидке та зрозуміле інформування населення про відключення водопостачання. З цією метою було розроблено унікальний модуль «Календар відключень». Крім того,  розроблено окреме поле «Актуально» для публікації важливих оголошень.</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сайті є можливість надати показники лічильників. Також була впроваджена можливість онлайн-оплати за послуги водопостачання та водовідведення через сервіс </w:t>
      </w:r>
      <w:r>
        <w:rPr>
          <w:rFonts w:hint="default" w:ascii="Times New Roman" w:hAnsi="Times New Roman" w:cs="Times New Roman"/>
          <w:sz w:val="28"/>
          <w:szCs w:val="28"/>
          <w:lang w:val="en-US"/>
        </w:rPr>
        <w:t>iPay</w:t>
      </w:r>
      <w:r>
        <w:rPr>
          <w:rFonts w:hint="default" w:ascii="Times New Roman" w:hAnsi="Times New Roman" w:cs="Times New Roman"/>
          <w:sz w:val="28"/>
          <w:szCs w:val="28"/>
          <w:lang w:val="uk-UA"/>
        </w:rPr>
        <w:t xml:space="preserve">, проте керівництво КП «Боярка-Водоканал» відкинула цю ідею через ряд об’єктивних причин.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Була розроблена структура сайту з урахуванням всіх потреб нанаслення та підприємства для інформування громади, прозорості та підзвітності.</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Відділом здійснено наповнення ресурсу контентом та продовжується співпраця з КП «Боярка-Водоканал» в частині розміщення новин, оголошень, оновлення інформації тощо.</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Розробка офіційного сайту КП «БГВУЖКГ»</w:t>
      </w:r>
    </w:p>
    <w:p>
      <w:pPr>
        <w:spacing w:after="0" w:line="25" w:lineRule="atLeast"/>
        <w:ind w:firstLine="539"/>
        <w:jc w:val="both"/>
        <w:rPr>
          <w:rFonts w:hint="default" w:ascii="Times New Roman" w:hAnsi="Times New Roman" w:cs="Times New Roman"/>
          <w:sz w:val="28"/>
          <w:szCs w:val="28"/>
        </w:rPr>
      </w:pP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Відділом інформаційно-аналітичного забезпечення було розроблена сайті для комунального підприємства «Боярське головне виробниче управління житлово-комунального господарства» </w:t>
      </w:r>
      <w:r>
        <w:rPr>
          <w:rFonts w:hint="default" w:ascii="Times New Roman" w:hAnsi="Times New Roman" w:cs="Times New Roman"/>
          <w:b/>
          <w:sz w:val="28"/>
          <w:szCs w:val="28"/>
          <w:lang w:val="en-US"/>
        </w:rPr>
        <w:t>zhkh</w:t>
      </w:r>
      <w:r>
        <w:rPr>
          <w:rFonts w:hint="default" w:ascii="Times New Roman" w:hAnsi="Times New Roman" w:cs="Times New Roman"/>
          <w:b/>
          <w:sz w:val="28"/>
          <w:szCs w:val="28"/>
        </w:rPr>
        <w:t>.</w:t>
      </w:r>
      <w:r>
        <w:rPr>
          <w:rFonts w:hint="default" w:ascii="Times New Roman" w:hAnsi="Times New Roman" w:cs="Times New Roman"/>
          <w:b/>
          <w:sz w:val="28"/>
          <w:szCs w:val="28"/>
          <w:lang w:val="en-US"/>
        </w:rPr>
        <w:t>mistoboyarka</w:t>
      </w:r>
      <w:r>
        <w:rPr>
          <w:rFonts w:hint="default" w:ascii="Times New Roman" w:hAnsi="Times New Roman" w:cs="Times New Roman"/>
          <w:b/>
          <w:sz w:val="28"/>
          <w:szCs w:val="28"/>
        </w:rPr>
        <w:t>.</w:t>
      </w:r>
      <w:r>
        <w:rPr>
          <w:rFonts w:hint="default" w:ascii="Times New Roman" w:hAnsi="Times New Roman" w:cs="Times New Roman"/>
          <w:b/>
          <w:sz w:val="28"/>
          <w:szCs w:val="28"/>
          <w:lang w:val="en-US"/>
        </w:rPr>
        <w:t>gov</w:t>
      </w:r>
      <w:r>
        <w:rPr>
          <w:rFonts w:hint="default" w:ascii="Times New Roman" w:hAnsi="Times New Roman" w:cs="Times New Roman"/>
          <w:b/>
          <w:sz w:val="28"/>
          <w:szCs w:val="28"/>
        </w:rPr>
        <w:t>.</w:t>
      </w:r>
      <w:r>
        <w:rPr>
          <w:rFonts w:hint="default" w:ascii="Times New Roman" w:hAnsi="Times New Roman" w:cs="Times New Roman"/>
          <w:b/>
          <w:sz w:val="28"/>
          <w:szCs w:val="28"/>
          <w:lang w:val="en-US"/>
        </w:rPr>
        <w:t>ua</w:t>
      </w:r>
      <w:r>
        <w:rPr>
          <w:rFonts w:hint="default" w:ascii="Times New Roman" w:hAnsi="Times New Roman" w:cs="Times New Roman"/>
          <w:b/>
          <w:sz w:val="28"/>
          <w:szCs w:val="28"/>
          <w:lang w:val="uk-UA"/>
        </w:rPr>
        <w:t>.</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сайті мешканці міста зможуть знайти всю інформацію про діяльність КП «БГВУЖКГ», послуги, які надаються підприємством, контакти, тарифи тощо. Також передбачена можливість залишити скаргу або заявку на вирішення проблеми на ім’я керівника підприємства.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Крім цього, для зручності мешканців реалізована можливість онлайн-подачі заявки на вивезення великогабаритного та будівельного сміття, що скоротить процедуру отримання послуги та зекономить час громадянам й працівникам підприємства.</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сьогодні сайт офіційно не запущений в роботу. Ми очікуємо, поки працівники КП «БГВУЖКГ» підготують всю інформацію та нададуть її для наповнення сайту. </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ЧАСТИНА 2. ПРОЗОРІСТЬ, ПІДЗВІТНІСТЬ, ЗАБЕЗПЕЧЕННЯ ДОСТУПУ ДО ІНФОРМАЦІЇ</w:t>
      </w: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Публікація інформації на офіційному порталі та сайтах комунальних підприємств.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Відділ постійно працює над забезпеченням прозорості та публічності міської влади.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Постійно публікується інформацію, підготовлена структурними підрозділами виконавчого комітету та комунальними підприємствами, розміщуються анонси та оголошення для інформування населення про діяльність влади.</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За звітний період, починаючи з 1.06.2018 р., на офіційному веб-порталі Боярської міської ради </w:t>
      </w:r>
      <w:r>
        <w:rPr>
          <w:rFonts w:hint="default" w:ascii="Times New Roman" w:hAnsi="Times New Roman" w:cs="Times New Roman"/>
          <w:sz w:val="28"/>
          <w:szCs w:val="28"/>
          <w:lang w:val="en-US"/>
        </w:rPr>
        <w:t>mistoboyarka</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gov</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 xml:space="preserve"> було розміщено:</w:t>
      </w:r>
    </w:p>
    <w:p>
      <w:pPr>
        <w:pStyle w:val="8"/>
        <w:numPr>
          <w:ilvl w:val="0"/>
          <w:numId w:val="4"/>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новини – 141;</w:t>
      </w:r>
    </w:p>
    <w:p>
      <w:pPr>
        <w:pStyle w:val="8"/>
        <w:numPr>
          <w:ilvl w:val="0"/>
          <w:numId w:val="4"/>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оголошення –93;</w:t>
      </w:r>
    </w:p>
    <w:p>
      <w:pPr>
        <w:pStyle w:val="8"/>
        <w:numPr>
          <w:ilvl w:val="0"/>
          <w:numId w:val="4"/>
        </w:numPr>
        <w:spacing w:after="0" w:line="25" w:lineRule="atLeast"/>
        <w:ind w:left="0"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анонси подій –  52.</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Варто сказати, що значна частина матеріалу, який отримує ВІАЗ для публікації, отримує візуальне оформлення у вигляді графічних матеріалів.</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Публікація нормативно-правових актів – 464 за звітній період, включаючи проекти рішень, розпорядження міського голови, результати поіменного голосування, протоколи президій тощо. </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Відкриті дані</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color w:val="333333"/>
          <w:sz w:val="28"/>
          <w:szCs w:val="28"/>
          <w:shd w:val="clear" w:color="auto" w:fill="FFFFFF"/>
          <w:lang w:val="uk-UA"/>
        </w:rPr>
        <w:t xml:space="preserve">З метою забезпечення прозорості та відкритості діяльності Боярської міської ради, виконавчого комітету, комунальних підприємства та закладів, задля реалізації права кожного на доступ до публічної інформації, яка знаходиться у володінні суб’єкта владних повноважень, на виконання Закону України «Про доступ до публічної інформації», відповідно до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w:t>
      </w:r>
      <w:r>
        <w:rPr>
          <w:rFonts w:hint="default" w:ascii="Times New Roman" w:hAnsi="Times New Roman" w:cs="Times New Roman"/>
          <w:sz w:val="28"/>
          <w:szCs w:val="28"/>
          <w:lang w:val="uk-UA"/>
        </w:rPr>
        <w:t>13 вересня 2018 року виконавчий комітет прийняв рішення № 52/1 Про затвердження Порядку підготовки та оприлюднення наборів даних, які підлягають оприлюдненню</w:t>
      </w:r>
      <w:r>
        <w:rPr>
          <w:rFonts w:hint="default" w:ascii="Times New Roman" w:hAnsi="Times New Roman" w:cs="Times New Roman"/>
          <w:sz w:val="28"/>
          <w:szCs w:val="28"/>
        </w:rPr>
        <w:t> </w:t>
      </w:r>
      <w:r>
        <w:rPr>
          <w:rFonts w:hint="default" w:ascii="Times New Roman" w:hAnsi="Times New Roman" w:cs="Times New Roman"/>
          <w:sz w:val="28"/>
          <w:szCs w:val="28"/>
          <w:lang w:val="uk-UA"/>
        </w:rPr>
        <w:t>у формі відкритих даних, який розробив та подав відділ інформаційно-аналітичного забезпечення.</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офіційному порталі Боярської міської ради було створено окремий розділ «Відкриті дані» та створено окремий Фільтр на зразок розділу Документи БМР.</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Зареєстровано виконавчий комітет та КП «Боярський інформаційний центр» на Єдиному порталі відкритих даних </w:t>
      </w:r>
      <w:r>
        <w:rPr>
          <w:rFonts w:hint="default" w:ascii="Times New Roman" w:hAnsi="Times New Roman" w:cs="Times New Roman"/>
          <w:sz w:val="28"/>
          <w:szCs w:val="28"/>
          <w:lang w:val="en-US"/>
        </w:rPr>
        <w:t>data</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gov</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 xml:space="preserve"> та створено особистий кабінет для відповідальних осіб.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Станом на 15.10.2018 р. ВІАЗ повністю опублікував всю публічну інформацію, розпорядником якої є КП «Боярський інформаційний центр»  у форматі відкритих даних, відповідно до Порядку, на Єдиному порталі та на порталі </w:t>
      </w:r>
      <w:r>
        <w:rPr>
          <w:rFonts w:hint="default" w:ascii="Times New Roman" w:hAnsi="Times New Roman" w:cs="Times New Roman"/>
          <w:sz w:val="28"/>
          <w:szCs w:val="28"/>
          <w:lang w:val="en-US"/>
        </w:rPr>
        <w:t>mistoboyarka</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gov</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Триває робота з реєстрації інших комунальних підприємств та закладів міста. </w:t>
      </w: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Прямі трансляції засідань</w:t>
      </w: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 завітний період відділ інформаційно-аналітичного забезпечення провів 13 прямих трансляцій засідань міської ради та виконавчого комітету. Всі записи сформовані в архів на офіційному порталі Боярської міської ради в розділі Влада – прямі трансляції засідань.</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Записи доступні онлайн на офіційній сторінці Боярської міської ради в </w:t>
      </w:r>
      <w:r>
        <w:rPr>
          <w:rFonts w:hint="default" w:ascii="Times New Roman" w:hAnsi="Times New Roman" w:cs="Times New Roman"/>
          <w:sz w:val="28"/>
          <w:szCs w:val="28"/>
          <w:lang w:val="en-US"/>
        </w:rPr>
        <w:t>Facebook</w:t>
      </w:r>
      <w:r>
        <w:rPr>
          <w:rFonts w:hint="default" w:ascii="Times New Roman" w:hAnsi="Times New Roman" w:cs="Times New Roman"/>
          <w:sz w:val="28"/>
          <w:szCs w:val="28"/>
          <w:lang w:val="uk-UA"/>
        </w:rPr>
        <w:t xml:space="preserve"> та каналі </w:t>
      </w:r>
      <w:r>
        <w:rPr>
          <w:rFonts w:hint="default" w:ascii="Times New Roman" w:hAnsi="Times New Roman" w:cs="Times New Roman"/>
          <w:sz w:val="28"/>
          <w:szCs w:val="28"/>
          <w:lang w:val="en-US"/>
        </w:rPr>
        <w:t>Youtube</w:t>
      </w:r>
      <w:r>
        <w:rPr>
          <w:rFonts w:hint="default" w:ascii="Times New Roman" w:hAnsi="Times New Roman" w:cs="Times New Roman"/>
          <w:sz w:val="28"/>
          <w:szCs w:val="28"/>
          <w:lang w:val="uk-UA"/>
        </w:rPr>
        <w:t xml:space="preserve">.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13 вересня 2018 року прямі трансляції засідань проводяться через стаціонарну відео систему з використанням безкоштовного програмного забезпечення з відкритим кодом </w:t>
      </w:r>
      <w:r>
        <w:rPr>
          <w:rFonts w:hint="default" w:ascii="Times New Roman" w:hAnsi="Times New Roman" w:cs="Times New Roman"/>
          <w:sz w:val="28"/>
          <w:szCs w:val="28"/>
          <w:lang w:val="en-US"/>
        </w:rPr>
        <w:t>OBS</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Studio</w:t>
      </w:r>
      <w:r>
        <w:rPr>
          <w:rFonts w:hint="default" w:ascii="Times New Roman" w:hAnsi="Times New Roman" w:cs="Times New Roman"/>
          <w:sz w:val="28"/>
          <w:szCs w:val="28"/>
          <w:lang w:val="uk-UA"/>
        </w:rPr>
        <w:t xml:space="preserve">.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Таким чином, на сьогодні прямі трансляції засідань проводяться двома камерами  в якості </w:t>
      </w:r>
      <w:r>
        <w:rPr>
          <w:rFonts w:hint="default" w:ascii="Times New Roman" w:hAnsi="Times New Roman" w:cs="Times New Roman"/>
          <w:sz w:val="28"/>
          <w:szCs w:val="28"/>
          <w:lang w:val="en-US"/>
        </w:rPr>
        <w:t>FullHD</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1920х1080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FPS</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uk-UA"/>
        </w:rPr>
        <w:t xml:space="preserve">30 к./с.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Камери закуплені за кошти виконавчого комітету та встановлені спільними силами ВІАЗу та системного адміністратора міської ради.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 планах підключення ще камери для відображення результатів голосування та налаштування можливості трансляції тексту проектів рішень відразу під час їх розгляду та голосування.</w:t>
      </w:r>
    </w:p>
    <w:p>
      <w:pPr>
        <w:spacing w:after="0" w:line="25" w:lineRule="atLeast"/>
        <w:ind w:firstLine="539"/>
        <w:jc w:val="center"/>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ЧАСТИНА 3. ІНФОРМАЦІЙНЕ СЕРЕДОВИЩЕ</w:t>
      </w: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highlight w:val="none"/>
          <w:lang w:val="uk-UA"/>
        </w:rPr>
      </w:pPr>
      <w:r>
        <w:rPr>
          <w:rFonts w:hint="default" w:ascii="Times New Roman" w:hAnsi="Times New Roman" w:cs="Times New Roman"/>
          <w:b/>
          <w:sz w:val="28"/>
          <w:szCs w:val="28"/>
          <w:highlight w:val="none"/>
          <w:lang w:val="uk-UA"/>
        </w:rPr>
        <w:t>Відео</w:t>
      </w:r>
    </w:p>
    <w:p>
      <w:pPr>
        <w:spacing w:after="0" w:line="25" w:lineRule="atLeast"/>
        <w:ind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Відділ активно співпрацює з редакційно-видавничим відділом КП «Боярський інформаційний центр» у частині створення відео новин, роликів, інформаційних відео повідомлень тощо.</w:t>
      </w:r>
    </w:p>
    <w:p>
      <w:pPr>
        <w:spacing w:after="0" w:line="25" w:lineRule="atLeast"/>
        <w:ind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Саме ВІАЗ займається монтажем та обробкою відзнятого матеріалу. Також велику частину відеоматеріалу знімають саме працівники відділу.</w:t>
      </w:r>
    </w:p>
    <w:p>
      <w:pPr>
        <w:spacing w:after="0" w:line="25" w:lineRule="atLeast"/>
        <w:ind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 xml:space="preserve">За звітний період було випущено в загальному 36 роликів, з яких 11 випусків новин «Боярка Вчасно»  Крім того відділ створює відеоролики рекламного та промоційного характеру. До Дня міста Боярка відділ випустив ролик з привітанням Боярки, який зібрав рекордну кількість переглядів – понад 12 тис. в соціальній мережі </w:t>
      </w:r>
      <w:r>
        <w:rPr>
          <w:rFonts w:hint="default" w:ascii="Times New Roman" w:hAnsi="Times New Roman" w:cs="Times New Roman"/>
          <w:sz w:val="28"/>
          <w:szCs w:val="28"/>
          <w:highlight w:val="none"/>
          <w:lang w:val="en-US"/>
        </w:rPr>
        <w:t>Facebook</w:t>
      </w:r>
      <w:r>
        <w:rPr>
          <w:rFonts w:hint="default" w:ascii="Times New Roman" w:hAnsi="Times New Roman" w:cs="Times New Roman"/>
          <w:sz w:val="28"/>
          <w:szCs w:val="28"/>
          <w:highlight w:val="none"/>
          <w:lang w:val="uk-UA"/>
        </w:rPr>
        <w:t xml:space="preserve">. </w:t>
      </w:r>
    </w:p>
    <w:p>
      <w:pPr>
        <w:spacing w:after="0" w:line="25" w:lineRule="atLeast"/>
        <w:ind w:firstLine="539"/>
        <w:jc w:val="both"/>
        <w:rPr>
          <w:rFonts w:hint="default" w:ascii="Times New Roman" w:hAnsi="Times New Roman" w:cs="Times New Roman"/>
          <w:sz w:val="28"/>
          <w:szCs w:val="28"/>
          <w:highlight w:val="none"/>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Друкована продукція</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замовлення структурних підрозділів виконавчого комітету ВІАЗ створює макети поліграфічної продукції. Це афіші заходів, борди та різноманітні листівки.</w:t>
      </w:r>
    </w:p>
    <w:p>
      <w:pPr>
        <w:spacing w:after="0" w:line="25" w:lineRule="atLeast"/>
        <w:ind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Було зроблено:</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Привітання міського голови з Днем міста –  борд 6Х3 м.</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Афіша з програмою заходів до Дня міста – афіша А3</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Афіша концерту до дня міста – афіша А3</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 xml:space="preserve">Місто професій: афіша, </w:t>
      </w:r>
      <w:r>
        <w:rPr>
          <w:rFonts w:hint="default" w:ascii="Times New Roman" w:hAnsi="Times New Roman" w:cs="Times New Roman"/>
          <w:sz w:val="28"/>
          <w:szCs w:val="28"/>
          <w:highlight w:val="none"/>
          <w:lang w:val="en-US"/>
        </w:rPr>
        <w:t>ID</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uk-UA"/>
        </w:rPr>
        <w:t>картка, макети грошей.</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Інформаційній таблиці до проектів-переможців Бюджету участі</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Сітілайти – 4 різних макети</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Змагання з тенісу – афіша А3</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Пробіг ім.. Дерев’янка – афіша А3</w:t>
      </w:r>
    </w:p>
    <w:p>
      <w:pPr>
        <w:pStyle w:val="8"/>
        <w:numPr>
          <w:ilvl w:val="0"/>
          <w:numId w:val="5"/>
        </w:numPr>
        <w:spacing w:after="0" w:line="25" w:lineRule="atLeast"/>
        <w:ind w:left="0" w:firstLine="539"/>
        <w:jc w:val="both"/>
        <w:rPr>
          <w:rFonts w:hint="default" w:ascii="Times New Roman" w:hAnsi="Times New Roman" w:cs="Times New Roman"/>
          <w:sz w:val="28"/>
          <w:szCs w:val="28"/>
          <w:highlight w:val="none"/>
          <w:lang w:val="uk-UA"/>
        </w:rPr>
      </w:pPr>
      <w:r>
        <w:rPr>
          <w:rFonts w:hint="default" w:ascii="Times New Roman" w:hAnsi="Times New Roman" w:cs="Times New Roman"/>
          <w:sz w:val="28"/>
          <w:szCs w:val="28"/>
          <w:highlight w:val="none"/>
          <w:lang w:val="uk-UA"/>
        </w:rPr>
        <w:t>Макет блокнот «Боярка»</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Крім того відділ постійно розробляє макети різноманітних промо-матеріалів, привітань, інфографіки тощо.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Також відділом зроблено звіт міського голови у вигляді журналу А4 та спеціального випуску газети «Боярка-Інформ».</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Відділ брав участь в створенні буклету Боярка фотоальбом 2018», а саме розробка дизайну сторінок та палітурки, а також наповнення буклету інформацією. </w:t>
      </w: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Кіно під відкритим небом</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Відділом у 2018 році було проведено 2 кіносеанси під відкритим небом у парку Перемоги. Захід виявився популярним у жителів міста та збирав понад 200 глядачів.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Самому сеансу передувала інформаційна кампанія в мережі Інтернет та соціальній мережі </w:t>
      </w:r>
      <w:r>
        <w:rPr>
          <w:rFonts w:hint="default" w:ascii="Times New Roman" w:hAnsi="Times New Roman" w:cs="Times New Roman"/>
          <w:sz w:val="28"/>
          <w:szCs w:val="28"/>
          <w:lang w:val="en-US"/>
        </w:rPr>
        <w:t>Facebook</w:t>
      </w:r>
      <w:r>
        <w:rPr>
          <w:rFonts w:hint="default" w:ascii="Times New Roman" w:hAnsi="Times New Roman" w:cs="Times New Roman"/>
          <w:sz w:val="28"/>
          <w:szCs w:val="28"/>
          <w:lang w:val="uk-UA"/>
        </w:rPr>
        <w:t xml:space="preserve">. </w:t>
      </w: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РОЗДІЛ 4. ІНФОРМАЦІЙНІ ТЕХНОЛОГІЇ ДЛЯ ПОТРЕБ ГРОМАД ТА МІСЬКОЇ ВЛАДИ</w:t>
      </w: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Відкритий бюджет</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У червні закінчилася робота над впровадженням в місті Боярка сервісу «Відкритий бюджет», працювати над яким відділ розпочав ще у складі виконавчого комітету.</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Відкритий бюджет – це окрема онлайн-платформа на якій бюджет міста чи ОТГ подається зрозуміло для звичайного громадянина. На сьогодні підключено такі модулі: бюджет, карта ремонтів, Е-дата, ключові показники, бюджетний календар.</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Оновлені дані вносяться кожного  кварталу.</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Також на порталі </w:t>
      </w:r>
      <w:r>
        <w:rPr>
          <w:rFonts w:hint="default" w:ascii="Times New Roman" w:hAnsi="Times New Roman" w:cs="Times New Roman"/>
          <w:sz w:val="28"/>
          <w:szCs w:val="28"/>
          <w:lang w:val="en-US"/>
        </w:rPr>
        <w:t>mistoboyarka</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gov</w:t>
      </w:r>
      <w:r>
        <w:rPr>
          <w:rFonts w:hint="default" w:ascii="Times New Roman" w:hAnsi="Times New Roman" w:cs="Times New Roman"/>
          <w:sz w:val="28"/>
          <w:szCs w:val="28"/>
          <w:lang w:val="uk-UA"/>
        </w:rPr>
        <w:t>.</w:t>
      </w:r>
      <w:r>
        <w:rPr>
          <w:rFonts w:hint="default" w:ascii="Times New Roman" w:hAnsi="Times New Roman" w:cs="Times New Roman"/>
          <w:sz w:val="28"/>
          <w:szCs w:val="28"/>
          <w:lang w:val="en-US"/>
        </w:rPr>
        <w:t>ua</w:t>
      </w:r>
      <w:r>
        <w:rPr>
          <w:rFonts w:hint="default" w:ascii="Times New Roman" w:hAnsi="Times New Roman" w:cs="Times New Roman"/>
          <w:sz w:val="28"/>
          <w:szCs w:val="28"/>
          <w:lang w:val="uk-UA"/>
        </w:rPr>
        <w:t xml:space="preserve"> було підключено аналітику закупівель </w:t>
      </w:r>
      <w:r>
        <w:rPr>
          <w:rFonts w:hint="default" w:ascii="Times New Roman" w:hAnsi="Times New Roman" w:cs="Times New Roman"/>
          <w:sz w:val="28"/>
          <w:szCs w:val="28"/>
          <w:lang w:val="en-US"/>
        </w:rPr>
        <w:t>ProZorro</w:t>
      </w:r>
      <w:r>
        <w:rPr>
          <w:rFonts w:hint="default" w:ascii="Times New Roman" w:hAnsi="Times New Roman" w:cs="Times New Roman"/>
          <w:sz w:val="28"/>
          <w:szCs w:val="28"/>
          <w:lang w:val="uk-UA"/>
        </w:rPr>
        <w:t xml:space="preserve">. </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lang w:val="uk-UA"/>
        </w:rPr>
      </w:pPr>
    </w:p>
    <w:p>
      <w:pPr>
        <w:spacing w:after="0" w:line="25" w:lineRule="atLeast"/>
        <w:ind w:firstLine="539"/>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uk-UA"/>
        </w:rPr>
        <w:t xml:space="preserve">Відкрите місто </w:t>
      </w:r>
      <w:r>
        <w:rPr>
          <w:rFonts w:hint="default" w:ascii="Times New Roman" w:hAnsi="Times New Roman" w:cs="Times New Roman"/>
          <w:b/>
          <w:sz w:val="28"/>
          <w:szCs w:val="28"/>
          <w:lang w:val="en-US"/>
        </w:rPr>
        <w:t>opencity</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in</w:t>
      </w:r>
      <w:r>
        <w:rPr>
          <w:rFonts w:hint="default" w:ascii="Times New Roman" w:hAnsi="Times New Roman" w:cs="Times New Roman"/>
          <w:b/>
          <w:sz w:val="28"/>
          <w:szCs w:val="28"/>
          <w:lang w:val="uk-UA"/>
        </w:rPr>
        <w:t>.</w:t>
      </w:r>
      <w:r>
        <w:rPr>
          <w:rFonts w:hint="default" w:ascii="Times New Roman" w:hAnsi="Times New Roman" w:cs="Times New Roman"/>
          <w:b/>
          <w:sz w:val="28"/>
          <w:szCs w:val="28"/>
          <w:lang w:val="en-US"/>
        </w:rPr>
        <w:t>ua</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 листопаді 2018 року між Боярською міською радою та Фондом Східна Європа</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uk-UA"/>
        </w:rPr>
        <w:t>було підписано меморандум про співпрацю та взаєморозуміння. Боярка стала учасником всеукраїнської програми «Відкрите місто».</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«Відкрите місто» - це веб-сайт, що покликаний зробити комунікацію між владою та мешканцями простішою, діяльність комунальних підприємств прозорішою, а також надати мешканцям та громадським організаціям можливість об’єднати зусилля задля вирішення актуальних проблем громади.</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На веб-сайті громадяни, після попередньої реєстрації, можуть залишати повідомлення про проблеми, використовуючи прив’язку до карт, а також завантажуючи фото.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сьогодні відділ інформаційно-аналітичного забезпечення закінчив всі роботи з підключення та налаштування системи під потреби міста. Зареєстровані всі комунальні підприємства та відділи виконавчого комітету, розроблена та запущена робоча матриця, яка розподіляє проблеми по категоріях і направляє повідомлення відразу до компетентного органу.</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Для зручності відмет «Відкрите місто» розміщений на головній сторінці веб-порталу Боярської міської ради. Після запуску в роботу сайту КП «БГВУЖКГ», відмет буде розміщений і на ньому, а також на сайті КП «Боярка-Водоканал».</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Станом на 25 січня в роботу прийняті вже 7 повідомлень про проблеми від мешканців.</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en-US"/>
        </w:rPr>
        <w:t>SMART</w:t>
      </w:r>
      <w:r>
        <w:rPr>
          <w:rFonts w:hint="default" w:ascii="Times New Roman" w:hAnsi="Times New Roman" w:cs="Times New Roman"/>
          <w:b/>
          <w:sz w:val="28"/>
          <w:szCs w:val="28"/>
          <w:lang w:val="uk-UA"/>
        </w:rPr>
        <w:t xml:space="preserve"> ГРОМАДА</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 рамках участі міста Боярка в проекті «</w:t>
      </w:r>
      <w:r>
        <w:rPr>
          <w:rFonts w:hint="default" w:ascii="Times New Roman" w:hAnsi="Times New Roman" w:cs="Times New Roman"/>
          <w:sz w:val="28"/>
          <w:szCs w:val="28"/>
          <w:lang w:val="en-US"/>
        </w:rPr>
        <w:t>Smart</w:t>
      </w:r>
      <w:r>
        <w:rPr>
          <w:rFonts w:hint="default" w:ascii="Times New Roman" w:hAnsi="Times New Roman" w:cs="Times New Roman"/>
          <w:sz w:val="28"/>
          <w:szCs w:val="28"/>
          <w:lang w:val="uk-UA"/>
        </w:rPr>
        <w:t xml:space="preserve"> громада – створюємо разом»  відділ інформаційно-аналітичного забезпечення розпочав роботу над трьома онлайн-платформами для впровадження сучасних інформаційних технологій, створення комфортного середовища, підвищення якості послуг, прозорості та відкритості влади, а також активізації участі мешканців у процесах розвитку громад та формування політики.</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сьогодні місто отримало у своє розпорядження три онлайн-платформи:</w:t>
      </w:r>
    </w:p>
    <w:p>
      <w:pPr>
        <w:pStyle w:val="8"/>
        <w:numPr>
          <w:ilvl w:val="0"/>
          <w:numId w:val="6"/>
        </w:numPr>
        <w:spacing w:after="0" w:line="25" w:lineRule="atLeast"/>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Поіменне голосування депутатів Боярської міської ради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"http://golos.mistoboyarka.gov.ua"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uk-UA"/>
        </w:rPr>
        <w:t>http://golos.mistoboyarka.gov.ua</w:t>
      </w:r>
      <w:r>
        <w:rPr>
          <w:rStyle w:val="5"/>
          <w:rFonts w:hint="default" w:ascii="Times New Roman" w:hAnsi="Times New Roman" w:cs="Times New Roman"/>
          <w:sz w:val="28"/>
          <w:szCs w:val="28"/>
          <w:lang w:val="uk-UA"/>
        </w:rPr>
        <w:fldChar w:fldCharType="end"/>
      </w:r>
      <w:r>
        <w:rPr>
          <w:rFonts w:hint="default" w:ascii="Times New Roman" w:hAnsi="Times New Roman" w:cs="Times New Roman"/>
          <w:sz w:val="28"/>
          <w:szCs w:val="28"/>
          <w:lang w:val="uk-UA"/>
        </w:rPr>
        <w:t xml:space="preserve">) </w:t>
      </w:r>
    </w:p>
    <w:p>
      <w:pPr>
        <w:pStyle w:val="8"/>
        <w:numPr>
          <w:ilvl w:val="0"/>
          <w:numId w:val="6"/>
        </w:numPr>
        <w:spacing w:after="0" w:line="25" w:lineRule="atLeast"/>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Єдиний реєстр земель та об’єктів комунального майна міста Боярка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"http://maino.mistoboyarka.gov.ua"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uk-UA"/>
        </w:rPr>
        <w:t>http://maino.mistoboyarka.gov.ua</w:t>
      </w:r>
      <w:r>
        <w:rPr>
          <w:rStyle w:val="5"/>
          <w:rFonts w:hint="default" w:ascii="Times New Roman" w:hAnsi="Times New Roman" w:cs="Times New Roman"/>
          <w:sz w:val="28"/>
          <w:szCs w:val="28"/>
          <w:lang w:val="uk-UA"/>
        </w:rPr>
        <w:fldChar w:fldCharType="end"/>
      </w:r>
      <w:r>
        <w:rPr>
          <w:rFonts w:hint="default" w:ascii="Times New Roman" w:hAnsi="Times New Roman" w:cs="Times New Roman"/>
          <w:sz w:val="28"/>
          <w:szCs w:val="28"/>
          <w:lang w:val="uk-UA"/>
        </w:rPr>
        <w:t xml:space="preserve">) </w:t>
      </w:r>
    </w:p>
    <w:p>
      <w:pPr>
        <w:pStyle w:val="8"/>
        <w:numPr>
          <w:ilvl w:val="0"/>
          <w:numId w:val="6"/>
        </w:numPr>
        <w:spacing w:after="0" w:line="25" w:lineRule="atLeast"/>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Інвестиційний портал міста Боярка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"http://invest.mistoboyarka.gov.ua"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uk-UA"/>
        </w:rPr>
        <w:t>http://invest.mistoboyarka.gov.ua</w:t>
      </w:r>
      <w:r>
        <w:rPr>
          <w:rStyle w:val="5"/>
          <w:rFonts w:hint="default" w:ascii="Times New Roman" w:hAnsi="Times New Roman" w:cs="Times New Roman"/>
          <w:sz w:val="28"/>
          <w:szCs w:val="28"/>
          <w:lang w:val="uk-UA"/>
        </w:rPr>
        <w:fldChar w:fldCharType="end"/>
      </w:r>
      <w:r>
        <w:rPr>
          <w:rFonts w:hint="default" w:ascii="Times New Roman" w:hAnsi="Times New Roman" w:cs="Times New Roman"/>
          <w:sz w:val="28"/>
          <w:szCs w:val="28"/>
          <w:lang w:val="uk-UA"/>
        </w:rPr>
        <w:t xml:space="preserve">) </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Поіменне голосування</w:t>
      </w:r>
    </w:p>
    <w:p>
      <w:pPr>
        <w:spacing w:after="0" w:line="25" w:lineRule="atLeast"/>
        <w:ind w:firstLine="539"/>
        <w:jc w:val="center"/>
        <w:rPr>
          <w:rFonts w:hint="default" w:ascii="Times New Roman" w:hAnsi="Times New Roman" w:cs="Times New Roman"/>
          <w:sz w:val="28"/>
          <w:szCs w:val="28"/>
          <w:lang w:val="uk-UA"/>
        </w:rPr>
      </w:pPr>
    </w:p>
    <w:p>
      <w:pPr>
        <w:spacing w:after="0" w:line="25" w:lineRule="atLeast"/>
        <w:ind w:firstLine="539"/>
        <w:jc w:val="both"/>
        <w:rPr>
          <w:rFonts w:hint="default" w:ascii="Times New Roman" w:hAnsi="Times New Roman" w:cs="Times New Roman"/>
          <w:color w:val="3D3D3D"/>
          <w:spacing w:val="-9"/>
          <w:sz w:val="28"/>
          <w:szCs w:val="28"/>
          <w:shd w:val="clear" w:color="auto" w:fill="FFFFFF"/>
          <w:lang w:val="uk-UA"/>
        </w:rPr>
      </w:pPr>
      <w:r>
        <w:rPr>
          <w:rFonts w:hint="default" w:ascii="Times New Roman" w:hAnsi="Times New Roman" w:cs="Times New Roman"/>
          <w:color w:val="3D3D3D"/>
          <w:spacing w:val="-9"/>
          <w:sz w:val="28"/>
          <w:szCs w:val="28"/>
          <w:shd w:val="clear" w:color="auto" w:fill="FFFFFF"/>
          <w:lang w:val="uk-UA"/>
        </w:rPr>
        <w:t>Цей веб-портал розроблений для того, щоб зробити роботу ради максимально прозорою та відкритою для кожного мешканця. Тут зібрана інформація про депутатів, депутатські фракції та комісії, які працюють в раді, адреси громадських приймалень та їх контактні телефони, а головне – підсумки поіменного голосування.</w:t>
      </w:r>
    </w:p>
    <w:p>
      <w:pPr>
        <w:spacing w:after="0" w:line="25" w:lineRule="atLeast"/>
        <w:ind w:firstLine="539"/>
        <w:jc w:val="both"/>
        <w:rPr>
          <w:rFonts w:hint="default" w:ascii="Times New Roman" w:hAnsi="Times New Roman" w:cs="Times New Roman"/>
          <w:color w:val="3D3D3D"/>
          <w:spacing w:val="-9"/>
          <w:sz w:val="28"/>
          <w:szCs w:val="28"/>
          <w:shd w:val="clear" w:color="auto" w:fill="FFFFFF"/>
          <w:lang w:val="uk-UA"/>
        </w:rPr>
      </w:pPr>
      <w:r>
        <w:rPr>
          <w:rFonts w:hint="default" w:ascii="Times New Roman" w:hAnsi="Times New Roman" w:cs="Times New Roman"/>
          <w:color w:val="3D3D3D"/>
          <w:spacing w:val="-9"/>
          <w:sz w:val="28"/>
          <w:szCs w:val="28"/>
          <w:shd w:val="clear" w:color="auto" w:fill="FFFFFF"/>
          <w:lang w:val="uk-UA"/>
        </w:rPr>
        <w:t>На сьогодні на платформі зібрана інформація про сучасний склад ради, депутатські фракції, депутатські комісії.</w:t>
      </w:r>
    </w:p>
    <w:p>
      <w:pPr>
        <w:spacing w:after="0" w:line="25" w:lineRule="atLeast"/>
        <w:ind w:firstLine="539"/>
        <w:jc w:val="both"/>
        <w:rPr>
          <w:rFonts w:hint="default" w:ascii="Times New Roman" w:hAnsi="Times New Roman" w:cs="Times New Roman"/>
          <w:color w:val="3D3D3D"/>
          <w:spacing w:val="-9"/>
          <w:sz w:val="28"/>
          <w:szCs w:val="28"/>
          <w:shd w:val="clear" w:color="auto" w:fill="FFFFFF"/>
          <w:lang w:val="uk-UA"/>
        </w:rPr>
      </w:pPr>
      <w:r>
        <w:rPr>
          <w:rFonts w:hint="default" w:ascii="Times New Roman" w:hAnsi="Times New Roman" w:cs="Times New Roman"/>
          <w:color w:val="3D3D3D"/>
          <w:spacing w:val="-9"/>
          <w:sz w:val="28"/>
          <w:szCs w:val="28"/>
          <w:shd w:val="clear" w:color="auto" w:fill="FFFFFF"/>
          <w:lang w:val="uk-UA"/>
        </w:rPr>
        <w:t>Продовжується робота над внесенням на портал даних по пленарних засіданнях, проектах рішень, статистики голосування, активності депутатів тощо.</w:t>
      </w:r>
    </w:p>
    <w:p>
      <w:pPr>
        <w:spacing w:after="0" w:line="25" w:lineRule="atLeast"/>
        <w:ind w:firstLine="539"/>
        <w:jc w:val="both"/>
        <w:rPr>
          <w:rFonts w:hint="default" w:ascii="Times New Roman" w:hAnsi="Times New Roman" w:cs="Times New Roman"/>
          <w:color w:val="3D3D3D"/>
          <w:spacing w:val="-9"/>
          <w:sz w:val="28"/>
          <w:szCs w:val="28"/>
          <w:shd w:val="clear" w:color="auto" w:fill="FFFFFF"/>
          <w:lang w:val="uk-UA"/>
        </w:rPr>
      </w:pPr>
      <w:r>
        <w:rPr>
          <w:rFonts w:hint="default" w:ascii="Times New Roman" w:hAnsi="Times New Roman" w:cs="Times New Roman"/>
          <w:color w:val="3D3D3D"/>
          <w:spacing w:val="-9"/>
          <w:sz w:val="28"/>
          <w:szCs w:val="28"/>
          <w:shd w:val="clear" w:color="auto" w:fill="FFFFFF"/>
          <w:lang w:val="uk-UA"/>
        </w:rPr>
        <w:t>Планується спільно з партнерами зробити внесення даних напівавтоматичний, тобто створити можливість напряму відвантажувати дані із системи поіменного голосування депутатів Боярської міської ради.</w:t>
      </w:r>
    </w:p>
    <w:p>
      <w:pPr>
        <w:spacing w:after="0" w:line="25" w:lineRule="atLeast"/>
        <w:ind w:firstLine="539"/>
        <w:jc w:val="both"/>
        <w:rPr>
          <w:rFonts w:hint="default" w:ascii="Times New Roman" w:hAnsi="Times New Roman" w:cs="Times New Roman"/>
          <w:color w:val="3D3D3D"/>
          <w:spacing w:val="-9"/>
          <w:sz w:val="28"/>
          <w:szCs w:val="28"/>
          <w:shd w:val="clear" w:color="auto" w:fill="FFFFFF"/>
          <w:lang w:val="uk-UA"/>
        </w:rPr>
      </w:pPr>
    </w:p>
    <w:p>
      <w:pPr>
        <w:spacing w:after="0" w:line="25" w:lineRule="atLeast"/>
        <w:ind w:firstLine="539"/>
        <w:jc w:val="both"/>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Єдиний реєстр земель та об’єктів комунального майна міста Боярка</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цьому порталі планується зібрати дані про всі об’єкти комунальної власності міста, земельні ділянки, об’єкти нерухомості із вказанням функціонального призначення, площі, стану використання та вартості оренди, якщо така передбачається.</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Це інструмент з допомогою якого влада стане прозорішою, а громадськість отримає ще одну можливість для контролю. Крім того, такий інструмент є дуже корисним для інвестора.</w:t>
      </w:r>
    </w:p>
    <w:p>
      <w:pPr>
        <w:spacing w:after="0" w:line="25" w:lineRule="atLeast"/>
        <w:ind w:firstLine="539"/>
        <w:jc w:val="both"/>
        <w:rPr>
          <w:rFonts w:hint="default" w:ascii="Times New Roman" w:hAnsi="Times New Roman" w:cs="Times New Roman"/>
          <w:sz w:val="28"/>
          <w:szCs w:val="28"/>
          <w:lang w:val="uk-UA"/>
        </w:rPr>
      </w:pPr>
    </w:p>
    <w:p>
      <w:pPr>
        <w:spacing w:after="0" w:line="25" w:lineRule="atLeast"/>
        <w:ind w:firstLine="539"/>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Інвестиційний портал міста Боярка</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Це окремий геоінформаційний веб-портал, де зможуть бути окремо зібрані та представлені об’єкти нерухомості, земельні ділянки або просто ідеї, які потребують інвестицій.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Крім того, кожен мешканець може зареєструватися і подати свою ідею на розгляд потенційних інвесторів. Або ж інвестор може подати проект на розгляд громади. </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Сьогодні на порталі розміщенні проектні пропозиції, котрі були розроблені виконавчим комітетом Боярської міської ради для інвестиційного паспорту.</w:t>
      </w:r>
    </w:p>
    <w:p>
      <w:pPr>
        <w:spacing w:after="0" w:line="25" w:lineRule="atLeast"/>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 2019 році планується подальше робота над порталом, а саме уточнення наявних даних та внесення нових проектів.</w:t>
      </w:r>
    </w:p>
    <w:p>
      <w:pPr>
        <w:spacing w:after="0" w:line="25" w:lineRule="atLeast"/>
        <w:ind w:firstLine="539"/>
        <w:jc w:val="both"/>
        <w:rPr>
          <w:rFonts w:hint="default" w:ascii="Times New Roman" w:hAnsi="Times New Roman" w:cs="Times New Roman"/>
          <w:sz w:val="28"/>
          <w:szCs w:val="28"/>
          <w:lang w:val="uk-UA"/>
        </w:rPr>
      </w:pPr>
    </w:p>
    <w:p>
      <w:pPr>
        <w:ind w:firstLine="540"/>
        <w:jc w:val="center"/>
        <w:rPr>
          <w:rFonts w:hint="default" w:ascii="Times New Roman" w:hAnsi="Times New Roman" w:cs="Times New Roman"/>
          <w:b/>
          <w:bCs/>
          <w:sz w:val="28"/>
          <w:szCs w:val="28"/>
          <w:lang w:val="uk-UA"/>
        </w:rPr>
      </w:pPr>
      <w:bookmarkStart w:id="0" w:name="OLE_LINK5"/>
      <w:bookmarkStart w:id="1" w:name="OLE_LINK6"/>
      <w:r>
        <w:rPr>
          <w:rFonts w:hint="default" w:ascii="Times New Roman" w:hAnsi="Times New Roman" w:cs="Times New Roman"/>
          <w:b/>
          <w:bCs/>
          <w:sz w:val="28"/>
          <w:szCs w:val="28"/>
          <w:lang w:val="uk-UA"/>
        </w:rPr>
        <w:t>Звіт про роботу редакційно-видавничого відділу КП “Боярський інформаціний центр”</w:t>
      </w:r>
    </w:p>
    <w:p>
      <w:pPr>
        <w:ind w:firstLine="540"/>
        <w:rPr>
          <w:rFonts w:hint="default" w:ascii="Times New Roman" w:hAnsi="Times New Roman" w:cs="Times New Roman"/>
          <w:sz w:val="28"/>
          <w:szCs w:val="28"/>
        </w:rPr>
      </w:pPr>
      <w:r>
        <w:rPr>
          <w:rFonts w:hint="default" w:ascii="Times New Roman" w:hAnsi="Times New Roman" w:cs="Times New Roman"/>
          <w:sz w:val="28"/>
          <w:szCs w:val="28"/>
        </w:rPr>
        <w:t xml:space="preserve">На виконання міської Програми «Інформаційна прозорість-2018» видано 25 номерів газети «Боярка-інформ», зокрема Спецвипуск – Звіт міського голови. </w:t>
      </w:r>
    </w:p>
    <w:p>
      <w:pPr>
        <w:ind w:firstLine="540"/>
        <w:rPr>
          <w:rFonts w:hint="default" w:ascii="Times New Roman" w:hAnsi="Times New Roman" w:cs="Times New Roman"/>
          <w:sz w:val="28"/>
          <w:szCs w:val="28"/>
        </w:rPr>
      </w:pPr>
      <w:r>
        <w:rPr>
          <w:rFonts w:hint="default" w:ascii="Times New Roman" w:hAnsi="Times New Roman" w:cs="Times New Roman"/>
          <w:sz w:val="28"/>
          <w:szCs w:val="28"/>
        </w:rPr>
        <w:t xml:space="preserve">Газета «Боярка-інформ» виходила двічі на місяць. Впродовж першого півріччя наклад газети був 300 примірників. З другого півріччя, після здійснення коштом КП «Інформаційне агентство «Боярка-інформ» редакційної передплати для пільгових категорій боярчан, кожен випуск газети виходив накладом 2,5 тис. прим. </w:t>
      </w:r>
    </w:p>
    <w:p>
      <w:pPr>
        <w:ind w:firstLine="540"/>
        <w:rPr>
          <w:rFonts w:hint="default" w:ascii="Times New Roman" w:hAnsi="Times New Roman" w:cs="Times New Roman"/>
          <w:sz w:val="28"/>
          <w:szCs w:val="28"/>
        </w:rPr>
      </w:pPr>
      <w:r>
        <w:rPr>
          <w:rFonts w:hint="default" w:ascii="Times New Roman" w:hAnsi="Times New Roman" w:cs="Times New Roman"/>
          <w:sz w:val="28"/>
          <w:szCs w:val="28"/>
        </w:rPr>
        <w:t xml:space="preserve">Газета впродовж 2018 року розповсюджувалася виключно за передплатою, яку здійснювало ПАТ «Укрпошта». </w:t>
      </w:r>
    </w:p>
    <w:p>
      <w:pPr>
        <w:ind w:firstLine="540"/>
        <w:rPr>
          <w:rFonts w:hint="default" w:ascii="Times New Roman" w:hAnsi="Times New Roman" w:cs="Times New Roman"/>
          <w:sz w:val="28"/>
          <w:szCs w:val="28"/>
        </w:rPr>
      </w:pPr>
      <w:r>
        <w:rPr>
          <w:rFonts w:hint="default" w:ascii="Times New Roman" w:hAnsi="Times New Roman" w:cs="Times New Roman"/>
          <w:color w:val="000000"/>
          <w:sz w:val="28"/>
          <w:szCs w:val="28"/>
        </w:rPr>
        <w:t>Працівники відділу здійснювали інформаційне наповнення газети «Боярка-інформ», сайту «Боярка-інформ». На офіційному порталі Боярської міської ради поширювались авторські матеріали та офіційна інформація з найважливіших питань життя та діяльності територіальної громади міста, Боярської міської ради, виконкому, комунальних підприємств; висвітлювалася точка зору міського голови, депутатів, членів виконкому, керівників комунальних та інших підприємств, організацій, установ міста з актуальних питань.</w:t>
      </w:r>
    </w:p>
    <w:bookmarkEnd w:id="0"/>
    <w:bookmarkEnd w:id="1"/>
    <w:p>
      <w:pPr>
        <w:ind w:firstLine="567"/>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 Дня міста було підготовлено до друку та видано буклет «Боярка фотоальбом 2018».</w:t>
      </w:r>
    </w:p>
    <w:p>
      <w:pPr>
        <w:ind w:firstLine="567"/>
        <w:jc w:val="both"/>
        <w:rPr>
          <w:rFonts w:hint="default" w:ascii="Times New Roman" w:hAnsi="Times New Roman" w:cs="Times New Roman"/>
          <w:b/>
          <w:sz w:val="28"/>
          <w:szCs w:val="28"/>
          <w:lang w:val="uk-UA"/>
        </w:rPr>
      </w:pPr>
      <w:r>
        <w:rPr>
          <w:rFonts w:hint="default" w:ascii="Times New Roman" w:hAnsi="Times New Roman" w:cs="Times New Roman"/>
          <w:color w:val="000000"/>
          <w:sz w:val="28"/>
          <w:szCs w:val="28"/>
        </w:rPr>
        <w:t>Підготовлено до друку збірку творів боярської поетеси Орисі Верби (Нінель Саливоненко). Рукопис вже передано до друкарні.</w:t>
      </w:r>
    </w:p>
    <w:p>
      <w:pPr>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Звіт про діяльність  відділу «Проектний офіс» </w:t>
      </w:r>
    </w:p>
    <w:p>
      <w:pPr>
        <w:pStyle w:val="8"/>
        <w:numPr>
          <w:ilvl w:val="0"/>
          <w:numId w:val="7"/>
        </w:numP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Проектна діяльність відділу</w:t>
      </w:r>
    </w:p>
    <w:p>
      <w:pPr>
        <w:pStyle w:val="8"/>
        <w:numPr>
          <w:ilvl w:val="0"/>
          <w:numId w:val="8"/>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Моніторинг конкурсних заявок для участі у конкурсах та залученню зовнішнього фінансування</w:t>
      </w:r>
    </w:p>
    <w:p>
      <w:pPr>
        <w:pStyle w:val="8"/>
        <w:numPr>
          <w:ilvl w:val="0"/>
          <w:numId w:val="8"/>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Пошук партнерів  серед НГО для спільного подання конкурсних проектів для отримання грантів та їх спільної реалізації</w:t>
      </w:r>
    </w:p>
    <w:tbl>
      <w:tblPr>
        <w:tblStyle w:val="7"/>
        <w:tblpPr w:leftFromText="180" w:rightFromText="180" w:vertAnchor="text" w:horzAnchor="page" w:tblpX="108" w:tblpY="475"/>
        <w:tblOverlap w:val="never"/>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410"/>
        <w:gridCol w:w="1308"/>
        <w:gridCol w:w="2479"/>
        <w:gridCol w:w="1704"/>
        <w:gridCol w:w="244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838" w:type="dxa"/>
          </w:tcPr>
          <w:p>
            <w:pPr>
              <w:spacing w:after="0" w:line="240" w:lineRule="auto"/>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Грантодавець</w:t>
            </w:r>
          </w:p>
        </w:tc>
        <w:tc>
          <w:tcPr>
            <w:tcW w:w="2410" w:type="dxa"/>
          </w:tcPr>
          <w:p>
            <w:pPr>
              <w:spacing w:after="0" w:line="240" w:lineRule="auto"/>
              <w:ind w:left="-41" w:right="-37"/>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Назва програми/конкурсу</w:t>
            </w:r>
          </w:p>
        </w:tc>
        <w:tc>
          <w:tcPr>
            <w:tcW w:w="1308" w:type="dxa"/>
          </w:tcPr>
          <w:p>
            <w:pPr>
              <w:spacing w:after="0" w:line="240" w:lineRule="auto"/>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Назва проекту</w:t>
            </w:r>
          </w:p>
        </w:tc>
        <w:tc>
          <w:tcPr>
            <w:tcW w:w="2479" w:type="dxa"/>
          </w:tcPr>
          <w:p>
            <w:pPr>
              <w:spacing w:after="0" w:line="240" w:lineRule="auto"/>
              <w:ind w:left="-32" w:right="-110"/>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Ініціатори/партнери проекту:</w:t>
            </w:r>
          </w:p>
        </w:tc>
        <w:tc>
          <w:tcPr>
            <w:tcW w:w="1704" w:type="dxa"/>
          </w:tcPr>
          <w:p>
            <w:pPr>
              <w:spacing w:after="0" w:line="240" w:lineRule="auto"/>
              <w:ind w:left="-68" w:right="-110" w:hanging="12"/>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Запланований період реалізації</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Стан на 13.10.18</w:t>
            </w:r>
          </w:p>
        </w:tc>
        <w:tc>
          <w:tcPr>
            <w:tcW w:w="2835" w:type="dxa"/>
          </w:tcPr>
          <w:p>
            <w:pPr>
              <w:spacing w:after="0" w:line="240" w:lineRule="auto"/>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Стан на 22.01.2019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pStyle w:val="10"/>
              <w:rPr>
                <w:rFonts w:hint="default" w:ascii="Times New Roman" w:hAnsi="Times New Roman" w:cs="Times New Roman"/>
                <w:sz w:val="28"/>
                <w:szCs w:val="28"/>
              </w:rPr>
            </w:pPr>
          </w:p>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rPr>
              <w:t xml:space="preserve"> Фонд «Регіональний центр економічних досліджень та підтримки бізнесу»</w:t>
            </w:r>
          </w:p>
        </w:tc>
        <w:tc>
          <w:tcPr>
            <w:tcW w:w="3718" w:type="dxa"/>
            <w:gridSpan w:val="2"/>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В рамках проекту «Організація співпраці малих міст України, громадянського суспільства та експертного середовища у питаннях енергобезпеки», оголошує </w:t>
            </w:r>
            <w:r>
              <w:rPr>
                <w:rFonts w:hint="default" w:ascii="Times New Roman" w:hAnsi="Times New Roman" w:cs="Times New Roman"/>
                <w:sz w:val="28"/>
                <w:szCs w:val="28"/>
              </w:rPr>
              <w:t>II</w:t>
            </w:r>
            <w:r>
              <w:rPr>
                <w:rFonts w:hint="default" w:ascii="Times New Roman" w:hAnsi="Times New Roman" w:cs="Times New Roman"/>
                <w:sz w:val="28"/>
                <w:szCs w:val="28"/>
                <w:lang w:val="uk-UA"/>
              </w:rPr>
              <w:t xml:space="preserve"> етап </w:t>
            </w:r>
            <w:r>
              <w:rPr>
                <w:rFonts w:hint="default" w:ascii="Times New Roman" w:hAnsi="Times New Roman" w:cs="Times New Roman"/>
                <w:b/>
                <w:sz w:val="28"/>
                <w:szCs w:val="28"/>
                <w:lang w:val="uk-UA"/>
              </w:rPr>
              <w:t>конкурсу на розробку в 2019 р., Планів Дій Сталого Енергетичного Розвитку та клімату (</w:t>
            </w:r>
            <w:r>
              <w:rPr>
                <w:rFonts w:hint="default" w:ascii="Times New Roman" w:hAnsi="Times New Roman" w:cs="Times New Roman"/>
                <w:b/>
                <w:sz w:val="28"/>
                <w:szCs w:val="28"/>
              </w:rPr>
              <w:t>SECAP</w:t>
            </w:r>
            <w:r>
              <w:rPr>
                <w:rFonts w:hint="default" w:ascii="Times New Roman" w:hAnsi="Times New Roman" w:cs="Times New Roman"/>
                <w:b/>
                <w:sz w:val="28"/>
                <w:szCs w:val="28"/>
                <w:lang w:val="uk-UA"/>
              </w:rPr>
              <w:t>)</w:t>
            </w:r>
            <w:r>
              <w:rPr>
                <w:rFonts w:hint="default" w:ascii="Times New Roman" w:hAnsi="Times New Roman" w:cs="Times New Roman"/>
                <w:sz w:val="28"/>
                <w:szCs w:val="28"/>
                <w:lang w:val="uk-UA"/>
              </w:rPr>
              <w:t>, серед малих та середніх громад України, з чисельністю населення не більше 100 тис.</w:t>
            </w:r>
          </w:p>
        </w:tc>
        <w:tc>
          <w:tcPr>
            <w:tcW w:w="2479"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Боярська міська рада</w:t>
            </w:r>
          </w:p>
        </w:tc>
        <w:tc>
          <w:tcPr>
            <w:tcW w:w="1704"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2019 -2020 рр.</w:t>
            </w:r>
          </w:p>
        </w:tc>
        <w:tc>
          <w:tcPr>
            <w:tcW w:w="2447" w:type="dxa"/>
          </w:tcPr>
          <w:p>
            <w:pPr>
              <w:spacing w:after="0" w:line="240" w:lineRule="auto"/>
              <w:ind w:left="-88" w:right="-44"/>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подано 12.09.18.</w:t>
            </w:r>
          </w:p>
          <w:p>
            <w:pPr>
              <w:spacing w:after="0" w:line="240" w:lineRule="auto"/>
              <w:ind w:left="-88"/>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Громада відібрана в якості перемож-ця</w:t>
            </w:r>
          </w:p>
          <w:p>
            <w:pPr>
              <w:spacing w:after="0" w:line="240" w:lineRule="auto"/>
              <w:ind w:left="-88" w:right="-44"/>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50% на розробку ПДСЕРК </w:t>
            </w:r>
          </w:p>
          <w:p>
            <w:pPr>
              <w:spacing w:after="0" w:line="240" w:lineRule="auto"/>
              <w:ind w:left="-88" w:right="-44"/>
              <w:jc w:val="center"/>
              <w:rPr>
                <w:rFonts w:hint="default" w:ascii="Times New Roman" w:hAnsi="Times New Roman" w:cs="Times New Roman"/>
                <w:sz w:val="28"/>
                <w:szCs w:val="28"/>
              </w:rPr>
            </w:pPr>
            <w:r>
              <w:rPr>
                <w:rFonts w:hint="default" w:ascii="Times New Roman" w:hAnsi="Times New Roman" w:cs="Times New Roman"/>
                <w:sz w:val="28"/>
                <w:szCs w:val="28"/>
                <w:lang w:val="uk-UA"/>
              </w:rPr>
              <w:t xml:space="preserve">Сума договору становить 93 000 грн, сума співфінансування </w:t>
            </w:r>
          </w:p>
          <w:p>
            <w:pPr>
              <w:spacing w:after="0" w:line="240" w:lineRule="auto"/>
              <w:ind w:left="-88" w:right="-44"/>
              <w:jc w:val="center"/>
              <w:rPr>
                <w:rFonts w:hint="default" w:ascii="Times New Roman" w:hAnsi="Times New Roman" w:cs="Times New Roman"/>
                <w:sz w:val="28"/>
                <w:szCs w:val="28"/>
                <w:lang w:val="uk-UA"/>
              </w:rPr>
            </w:pPr>
            <w:r>
              <w:rPr>
                <w:rFonts w:hint="default" w:ascii="Times New Roman" w:hAnsi="Times New Roman" w:cs="Times New Roman"/>
                <w:b/>
                <w:sz w:val="28"/>
                <w:szCs w:val="28"/>
                <w:lang w:val="uk-UA"/>
              </w:rPr>
              <w:t>46 500 грн.</w:t>
            </w:r>
          </w:p>
        </w:tc>
        <w:tc>
          <w:tcPr>
            <w:tcW w:w="2835" w:type="dxa"/>
          </w:tcPr>
          <w:p>
            <w:pPr>
              <w:spacing w:after="0" w:line="240" w:lineRule="auto"/>
              <w:ind w:left="-88" w:right="-44"/>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даний момент участь у даному проекті відхилено керівництвом міста</w:t>
            </w:r>
          </w:p>
          <w:p>
            <w:pPr>
              <w:spacing w:after="0" w:line="240" w:lineRule="auto"/>
              <w:ind w:left="-88" w:right="-44"/>
              <w:jc w:val="center"/>
              <w:rPr>
                <w:rFonts w:hint="default" w:ascii="Times New Roman" w:hAnsi="Times New Roman" w:cs="Times New Roman"/>
                <w:sz w:val="28"/>
                <w:szCs w:val="28"/>
                <w:lang w:val="uk-UA"/>
              </w:rPr>
            </w:pPr>
          </w:p>
          <w:p>
            <w:pPr>
              <w:spacing w:after="0" w:line="240" w:lineRule="auto"/>
              <w:ind w:left="-88" w:right="-44"/>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До кінця 2019 року маємо можливість розробити ПДСЕРК з 50% знижкою. </w:t>
            </w:r>
          </w:p>
          <w:p>
            <w:pPr>
              <w:spacing w:after="0" w:line="240" w:lineRule="auto"/>
              <w:ind w:left="-88" w:right="-44"/>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 підписати Угоду мерів)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ind w:left="-112" w:right="-108"/>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Міжнародний фонд «Відродження».</w:t>
            </w:r>
          </w:p>
        </w:tc>
        <w:tc>
          <w:tcPr>
            <w:tcW w:w="2410"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Програма «Права людини та правосуддя» та Програма «Громадське здоров’я» «Безпечна громада – спільний інтерес, спільна відповідальність».</w:t>
            </w:r>
          </w:p>
        </w:tc>
        <w:tc>
          <w:tcPr>
            <w:tcW w:w="130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«Підлітки та правоохоронці: ефективна взаємодія» - сприяння відпрацюванню позитивної моделі взаємодії між підлітками та правоохоронцями.</w:t>
            </w:r>
          </w:p>
        </w:tc>
        <w:tc>
          <w:tcPr>
            <w:tcW w:w="2479" w:type="dxa"/>
          </w:tcPr>
          <w:p>
            <w:pPr>
              <w:spacing w:after="0" w:line="240" w:lineRule="auto"/>
              <w:ind w:left="-99" w:right="-25"/>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ГО «Центр розвитку громад», КП «Боярський інформаційний центр», Боярська міська рада , Києво-Святошинський відділ поліції, Боярський міський патруль</w:t>
            </w:r>
          </w:p>
        </w:tc>
        <w:tc>
          <w:tcPr>
            <w:tcW w:w="1704"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Березень- грудень 2019 р.</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подано 15.09.18.</w:t>
            </w:r>
          </w:p>
          <w:p>
            <w:pPr>
              <w:spacing w:after="0" w:line="240" w:lineRule="auto"/>
              <w:ind w:left="-66"/>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Результат очікується</w:t>
            </w:r>
          </w:p>
          <w:p>
            <w:pPr>
              <w:spacing w:after="0" w:line="240" w:lineRule="auto"/>
              <w:ind w:left="-353" w:firstLine="353"/>
              <w:jc w:val="center"/>
              <w:rPr>
                <w:rFonts w:hint="default" w:ascii="Times New Roman" w:hAnsi="Times New Roman" w:cs="Times New Roman"/>
                <w:sz w:val="28"/>
                <w:szCs w:val="28"/>
                <w:lang w:val="uk-UA"/>
              </w:rPr>
            </w:pPr>
          </w:p>
        </w:tc>
        <w:tc>
          <w:tcPr>
            <w:tcW w:w="2835"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Результат очікується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ind w:left="-112" w:right="-108"/>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"http://cid.center/" \t "_blank"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uk-UA"/>
              </w:rPr>
              <w:t>Центр розвитку інновацій</w:t>
            </w:r>
            <w:r>
              <w:rPr>
                <w:rFonts w:hint="default" w:ascii="Times New Roman" w:hAnsi="Times New Roman" w:cs="Times New Roman"/>
                <w:sz w:val="28"/>
                <w:szCs w:val="28"/>
                <w:lang w:val="uk-UA"/>
              </w:rPr>
              <w:fldChar w:fldCharType="end"/>
            </w:r>
            <w:r>
              <w:rPr>
                <w:rFonts w:hint="default" w:ascii="Times New Roman" w:hAnsi="Times New Roman" w:cs="Times New Roman"/>
                <w:sz w:val="28"/>
                <w:szCs w:val="28"/>
                <w:lang w:val="uk-UA"/>
              </w:rPr>
              <w:t>” </w:t>
            </w:r>
          </w:p>
        </w:tc>
        <w:tc>
          <w:tcPr>
            <w:tcW w:w="2410"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"https://donors.decentralization.gov.ua/project/u-lead" \t "_blank"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uk-UA"/>
              </w:rPr>
              <w:t>Програми  “U-LEAD з Європою”</w:t>
            </w:r>
            <w:r>
              <w:rPr>
                <w:rFonts w:hint="default" w:ascii="Times New Roman" w:hAnsi="Times New Roman" w:cs="Times New Roman"/>
                <w:sz w:val="28"/>
                <w:szCs w:val="28"/>
                <w:lang w:val="uk-UA"/>
              </w:rPr>
              <w:fldChar w:fldCharType="end"/>
            </w:r>
            <w:r>
              <w:rPr>
                <w:rFonts w:hint="default" w:ascii="Times New Roman" w:hAnsi="Times New Roman" w:cs="Times New Roman"/>
                <w:sz w:val="28"/>
                <w:szCs w:val="28"/>
                <w:lang w:val="uk-UA"/>
              </w:rPr>
              <w:t> </w:t>
            </w:r>
          </w:p>
        </w:tc>
        <w:tc>
          <w:tcPr>
            <w:tcW w:w="130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“Е-Рішення для Громад”</w:t>
            </w:r>
          </w:p>
          <w:p>
            <w:pPr>
              <w:spacing w:after="0" w:line="240" w:lineRule="auto"/>
              <w:rPr>
                <w:rFonts w:hint="default" w:ascii="Times New Roman" w:hAnsi="Times New Roman" w:cs="Times New Roman"/>
                <w:sz w:val="28"/>
                <w:szCs w:val="28"/>
                <w:lang w:val="uk-UA"/>
              </w:rPr>
            </w:pPr>
          </w:p>
        </w:tc>
        <w:tc>
          <w:tcPr>
            <w:tcW w:w="2479"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БМР, КП «Боярський інформаційний центр»</w:t>
            </w:r>
          </w:p>
        </w:tc>
        <w:tc>
          <w:tcPr>
            <w:tcW w:w="1704"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подано 28.09.18.</w:t>
            </w:r>
          </w:p>
          <w:p>
            <w:pPr>
              <w:spacing w:after="0" w:line="240" w:lineRule="auto"/>
              <w:ind w:left="-66"/>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Результат очікується</w:t>
            </w:r>
          </w:p>
          <w:p>
            <w:pPr>
              <w:spacing w:after="0" w:line="240" w:lineRule="auto"/>
              <w:ind w:left="-88"/>
              <w:jc w:val="center"/>
              <w:rPr>
                <w:rFonts w:hint="default" w:ascii="Times New Roman" w:hAnsi="Times New Roman" w:cs="Times New Roman"/>
                <w:sz w:val="28"/>
                <w:szCs w:val="28"/>
                <w:lang w:val="uk-UA"/>
              </w:rPr>
            </w:pPr>
          </w:p>
        </w:tc>
        <w:tc>
          <w:tcPr>
            <w:tcW w:w="2835" w:type="dxa"/>
          </w:tcPr>
          <w:p>
            <w:pPr>
              <w:spacing w:after="0" w:line="240" w:lineRule="auto"/>
              <w:ind w:left="-88"/>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Громада відібрана для участі у проекті</w:t>
            </w:r>
          </w:p>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28,29 січня два співробітника КП «БІЦ» відвідають навчання в межах проекту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ДФРР</w:t>
            </w:r>
          </w:p>
        </w:tc>
        <w:tc>
          <w:tcPr>
            <w:tcW w:w="2410" w:type="dxa"/>
          </w:tcPr>
          <w:p>
            <w:pPr>
              <w:spacing w:after="0" w:line="240" w:lineRule="auto"/>
              <w:rPr>
                <w:rFonts w:hint="default" w:ascii="Times New Roman" w:hAnsi="Times New Roman" w:cs="Times New Roman"/>
                <w:sz w:val="28"/>
                <w:szCs w:val="28"/>
                <w:lang w:val="uk-UA"/>
              </w:rPr>
            </w:pPr>
          </w:p>
        </w:tc>
        <w:tc>
          <w:tcPr>
            <w:tcW w:w="130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«Будівництво спортивного майданчику за адресою: Київська обл., Києво-Святошинський р-н, м. Боярка, Молодіжна 5Б»</w:t>
            </w:r>
          </w:p>
          <w:p>
            <w:pPr>
              <w:spacing w:after="0" w:line="240" w:lineRule="auto"/>
              <w:rPr>
                <w:rFonts w:hint="default" w:ascii="Times New Roman" w:hAnsi="Times New Roman" w:cs="Times New Roman"/>
                <w:i/>
                <w:sz w:val="28"/>
                <w:szCs w:val="28"/>
                <w:lang w:val="uk-UA"/>
              </w:rPr>
            </w:pPr>
            <w:r>
              <w:rPr>
                <w:rFonts w:hint="default" w:ascii="Times New Roman" w:hAnsi="Times New Roman" w:cs="Times New Roman"/>
                <w:i/>
                <w:sz w:val="28"/>
                <w:szCs w:val="28"/>
                <w:lang w:val="uk-UA"/>
              </w:rPr>
              <w:t>І черга</w:t>
            </w:r>
          </w:p>
        </w:tc>
        <w:tc>
          <w:tcPr>
            <w:tcW w:w="2479"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БМР</w:t>
            </w:r>
          </w:p>
        </w:tc>
        <w:tc>
          <w:tcPr>
            <w:tcW w:w="1704"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розробляється, кошторис готується оновлюється робочий проект</w:t>
            </w:r>
          </w:p>
        </w:tc>
        <w:tc>
          <w:tcPr>
            <w:tcW w:w="2835"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Проект  передано до відділу з питань ЖКГ, транспорту та надзвичайних ситуацій, де був відредагований та поданий Ремеслом П., після підготовки кошторису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КОДА</w:t>
            </w:r>
          </w:p>
        </w:tc>
        <w:tc>
          <w:tcPr>
            <w:tcW w:w="3718" w:type="dxa"/>
            <w:gridSpan w:val="2"/>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Підготовка документації для включення проекту до переліку КОДА </w:t>
            </w:r>
          </w:p>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(через райдерж-адміністрацію) (Згідно постанови №714 від 06.09.17р. та постанови КМУ від 29.08.18 №690)</w:t>
            </w:r>
          </w:p>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«Будівництво спортивного майданчику за адресою: Київська обл., Києво-Святошинський р-н, м. Боярка, Молодіжна 5Б»</w:t>
            </w:r>
          </w:p>
          <w:p>
            <w:pPr>
              <w:spacing w:after="0" w:line="240" w:lineRule="auto"/>
              <w:rPr>
                <w:rFonts w:hint="default" w:ascii="Times New Roman" w:hAnsi="Times New Roman" w:cs="Times New Roman"/>
                <w:i/>
                <w:sz w:val="28"/>
                <w:szCs w:val="28"/>
                <w:lang w:val="uk-UA"/>
              </w:rPr>
            </w:pPr>
            <w:r>
              <w:rPr>
                <w:rFonts w:hint="default" w:ascii="Times New Roman" w:hAnsi="Times New Roman" w:cs="Times New Roman"/>
                <w:i/>
                <w:sz w:val="28"/>
                <w:szCs w:val="28"/>
                <w:lang w:val="uk-UA"/>
              </w:rPr>
              <w:t>ІІ черга – футбольне поле з штучним покриттям</w:t>
            </w:r>
          </w:p>
        </w:tc>
        <w:tc>
          <w:tcPr>
            <w:tcW w:w="2479"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БМР</w:t>
            </w:r>
          </w:p>
        </w:tc>
        <w:tc>
          <w:tcPr>
            <w:tcW w:w="1704"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розробляється, кошторис готується оновлюється робочий проект</w:t>
            </w:r>
          </w:p>
        </w:tc>
        <w:tc>
          <w:tcPr>
            <w:tcW w:w="2835"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призупинено у зв’язку з великою сумою дофінансування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ДФРР</w:t>
            </w:r>
          </w:p>
        </w:tc>
        <w:tc>
          <w:tcPr>
            <w:tcW w:w="2410" w:type="dxa"/>
          </w:tcPr>
          <w:p>
            <w:pPr>
              <w:spacing w:after="0" w:line="240" w:lineRule="auto"/>
              <w:rPr>
                <w:rFonts w:hint="default" w:ascii="Times New Roman" w:hAnsi="Times New Roman" w:cs="Times New Roman"/>
                <w:sz w:val="28"/>
                <w:szCs w:val="28"/>
                <w:lang w:val="uk-UA"/>
              </w:rPr>
            </w:pPr>
          </w:p>
        </w:tc>
        <w:tc>
          <w:tcPr>
            <w:tcW w:w="1308" w:type="dxa"/>
          </w:tcPr>
          <w:p>
            <w:pPr>
              <w:spacing w:after="0" w:line="240" w:lineRule="auto"/>
              <w:ind w:left="-41"/>
              <w:rPr>
                <w:rFonts w:hint="default" w:ascii="Times New Roman" w:hAnsi="Times New Roman" w:cs="Times New Roman"/>
                <w:sz w:val="28"/>
                <w:szCs w:val="28"/>
                <w:lang w:val="uk-UA"/>
              </w:rPr>
            </w:pPr>
            <w:r>
              <w:rPr>
                <w:rFonts w:hint="default" w:ascii="Times New Roman" w:hAnsi="Times New Roman" w:cs="Times New Roman"/>
                <w:sz w:val="28"/>
                <w:szCs w:val="28"/>
                <w:lang w:val="uk-UA"/>
              </w:rPr>
              <w:t>Громадський центр (будівля кінотеатру ім.Островського)</w:t>
            </w:r>
          </w:p>
        </w:tc>
        <w:tc>
          <w:tcPr>
            <w:tcW w:w="2479"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БМР</w:t>
            </w:r>
          </w:p>
        </w:tc>
        <w:tc>
          <w:tcPr>
            <w:tcW w:w="1704"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розробляється, кошторис готується, розробляється робочий проект</w:t>
            </w:r>
          </w:p>
        </w:tc>
        <w:tc>
          <w:tcPr>
            <w:tcW w:w="2835"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Підготовку проекту призупинено та проінформовано П.Ремесла, (усі проекти ДФРР готує відділ з питань ЖКГ, транспорту та надзвичайних ситуацій)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86" w:type="dxa"/>
            <w:gridSpan w:val="6"/>
          </w:tcPr>
          <w:p>
            <w:pPr>
              <w:spacing w:after="0" w:line="240" w:lineRule="auto"/>
              <w:rPr>
                <w:rFonts w:hint="default" w:ascii="Times New Roman" w:hAnsi="Times New Roman" w:cs="Times New Roman"/>
                <w:sz w:val="28"/>
                <w:szCs w:val="28"/>
                <w:lang w:val="uk-UA"/>
              </w:rPr>
            </w:pPr>
          </w:p>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Часткова участь відділу «Проектний офіс»</w:t>
            </w:r>
          </w:p>
        </w:tc>
        <w:tc>
          <w:tcPr>
            <w:tcW w:w="2835" w:type="dxa"/>
          </w:tcPr>
          <w:p>
            <w:pPr>
              <w:spacing w:after="0" w:line="240" w:lineRule="auto"/>
              <w:rPr>
                <w:rFonts w:hint="default" w:ascii="Times New Roman" w:hAnsi="Times New Roman" w:cs="Times New Roman"/>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U-LEAD</w:t>
            </w:r>
          </w:p>
        </w:tc>
        <w:tc>
          <w:tcPr>
            <w:tcW w:w="2410"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Програма «U-LEAD з Європою»</w:t>
            </w:r>
          </w:p>
        </w:tc>
        <w:tc>
          <w:tcPr>
            <w:tcW w:w="1308" w:type="dxa"/>
          </w:tcPr>
          <w:p>
            <w:pPr>
              <w:spacing w:after="0" w:line="240" w:lineRule="auto"/>
              <w:ind w:left="-41"/>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Підтримка створення та модернізації ЦНАПу</w:t>
            </w:r>
          </w:p>
        </w:tc>
        <w:tc>
          <w:tcPr>
            <w:tcW w:w="2479"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БМР</w:t>
            </w:r>
          </w:p>
        </w:tc>
        <w:tc>
          <w:tcPr>
            <w:tcW w:w="1704"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Громада відібрана в якості переможця</w:t>
            </w:r>
          </w:p>
          <w:p>
            <w:pPr>
              <w:spacing w:after="0" w:line="240" w:lineRule="auto"/>
              <w:rPr>
                <w:rFonts w:hint="default" w:ascii="Times New Roman" w:hAnsi="Times New Roman" w:cs="Times New Roman"/>
                <w:sz w:val="28"/>
                <w:szCs w:val="28"/>
                <w:lang w:val="uk-UA"/>
              </w:rPr>
            </w:pPr>
          </w:p>
        </w:tc>
        <w:tc>
          <w:tcPr>
            <w:tcW w:w="2835"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даному етапі відділ «Проектний офіс» не бере участь у даному проекті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21" w:type="dxa"/>
            <w:gridSpan w:val="7"/>
          </w:tcPr>
          <w:p>
            <w:pPr>
              <w:spacing w:after="0" w:line="240" w:lineRule="auto"/>
              <w:rPr>
                <w:rFonts w:hint="default" w:ascii="Times New Roman" w:hAnsi="Times New Roman" w:cs="Times New Roman"/>
                <w:sz w:val="28"/>
                <w:szCs w:val="28"/>
                <w:lang w:val="uk-UA"/>
              </w:rPr>
            </w:pPr>
          </w:p>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Нові проекти/ конкурси за період </w:t>
            </w:r>
            <w:r>
              <w:rPr>
                <w:rFonts w:hint="default" w:ascii="Times New Roman" w:hAnsi="Times New Roman" w:cs="Times New Roman"/>
                <w:b/>
                <w:i/>
                <w:sz w:val="28"/>
                <w:szCs w:val="28"/>
                <w:lang w:val="uk-UA"/>
              </w:rPr>
              <w:t>15.10.18 по 22.01.19</w:t>
            </w:r>
          </w:p>
          <w:p>
            <w:pPr>
              <w:spacing w:after="0" w:line="240" w:lineRule="auto"/>
              <w:rPr>
                <w:rFonts w:hint="default" w:ascii="Times New Roman" w:hAnsi="Times New Roman" w:cs="Times New Roman"/>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Інститут громадянського суспільства</w:t>
            </w:r>
          </w:p>
        </w:tc>
        <w:tc>
          <w:tcPr>
            <w:tcW w:w="2410" w:type="dxa"/>
          </w:tcPr>
          <w:p>
            <w:pPr>
              <w:spacing w:after="0" w:line="240" w:lineRule="auto"/>
              <w:rPr>
                <w:rFonts w:hint="default" w:ascii="Times New Roman" w:hAnsi="Times New Roman" w:cs="Times New Roman"/>
                <w:sz w:val="28"/>
                <w:szCs w:val="28"/>
                <w:lang w:val="uk-UA"/>
              </w:rPr>
            </w:pPr>
          </w:p>
        </w:tc>
        <w:tc>
          <w:tcPr>
            <w:tcW w:w="1308" w:type="dxa"/>
          </w:tcPr>
          <w:p>
            <w:pPr>
              <w:shd w:val="clear" w:color="auto" w:fill="FFFFFF"/>
              <w:spacing w:after="15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«Партнрство між міською та сільськими територіальними громадами»</w:t>
            </w:r>
          </w:p>
        </w:tc>
        <w:tc>
          <w:tcPr>
            <w:tcW w:w="2479"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БМР</w:t>
            </w:r>
          </w:p>
        </w:tc>
        <w:tc>
          <w:tcPr>
            <w:tcW w:w="1704" w:type="dxa"/>
          </w:tcPr>
          <w:p>
            <w:pPr>
              <w:spacing w:after="0"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2019</w:t>
            </w:r>
          </w:p>
        </w:tc>
        <w:tc>
          <w:tcPr>
            <w:tcW w:w="2447"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2835" w:type="dxa"/>
          </w:tcPr>
          <w:p>
            <w:pPr>
              <w:spacing w:after="0" w:line="240" w:lineRule="auto"/>
              <w:ind w:right="-108"/>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Заявка подана 20.11.18. </w:t>
            </w:r>
          </w:p>
          <w:p>
            <w:pPr>
              <w:spacing w:after="0" w:line="240" w:lineRule="auto"/>
              <w:ind w:right="-108"/>
              <w:rPr>
                <w:rFonts w:hint="default" w:ascii="Times New Roman" w:hAnsi="Times New Roman" w:cs="Times New Roman"/>
                <w:sz w:val="28"/>
                <w:szCs w:val="28"/>
                <w:lang w:val="uk-UA"/>
              </w:rPr>
            </w:pPr>
            <w:r>
              <w:rPr>
                <w:rFonts w:hint="default" w:ascii="Times New Roman" w:hAnsi="Times New Roman" w:cs="Times New Roman"/>
                <w:sz w:val="28"/>
                <w:szCs w:val="28"/>
                <w:lang w:val="uk-UA"/>
              </w:rPr>
              <w:t>Громада відібрана у якості переможця. Планується дво-денний семінар 19-20 лютого на який буде запрошено мера. Очікується офіційне запрошення.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lang w:val="uk-UA"/>
              </w:rPr>
              <w:t>Оголошено Київським ЦРМС</w:t>
            </w:r>
            <w:r>
              <w:rPr>
                <w:rFonts w:hint="default" w:ascii="Times New Roman" w:hAnsi="Times New Roman" w:cs="Times New Roman"/>
                <w:sz w:val="28"/>
                <w:szCs w:val="28"/>
                <w:shd w:val="clear" w:color="auto" w:fill="FFFFFF"/>
              </w:rPr>
              <w:t xml:space="preserve"> за підтримки </w:t>
            </w:r>
            <w:r>
              <w:rPr>
                <w:rFonts w:hint="default" w:ascii="Times New Roman" w:hAnsi="Times New Roman" w:cs="Times New Roman"/>
                <w:sz w:val="28"/>
                <w:szCs w:val="28"/>
                <w:shd w:val="clear" w:color="auto" w:fill="FFFFFF"/>
                <w:lang w:val="uk-UA"/>
              </w:rPr>
              <w:t>Центру Энергоменеджменту НаУКМА</w:t>
            </w:r>
            <w:r>
              <w:rPr>
                <w:rFonts w:hint="default" w:ascii="Times New Roman" w:hAnsi="Times New Roman" w:cs="Times New Roman"/>
                <w:sz w:val="28"/>
                <w:szCs w:val="28"/>
                <w:lang w:val="uk-UA"/>
              </w:rPr>
              <w:t xml:space="preserve"> ТОВ «Еско Україна»</w:t>
            </w:r>
            <w:r>
              <w:rPr>
                <w:rFonts w:hint="default" w:ascii="Times New Roman" w:hAnsi="Times New Roman" w:cs="Times New Roman"/>
                <w:sz w:val="28"/>
                <w:szCs w:val="28"/>
                <w:shd w:val="clear" w:color="auto" w:fill="FFFFFF"/>
              </w:rPr>
              <w:t xml:space="preserve"> </w:t>
            </w:r>
          </w:p>
        </w:tc>
        <w:tc>
          <w:tcPr>
            <w:tcW w:w="2410" w:type="dxa"/>
          </w:tcPr>
          <w:p>
            <w:pPr>
              <w:shd w:val="clear" w:color="auto" w:fill="FFFFFF"/>
              <w:spacing w:after="150" w:line="240" w:lineRule="auto"/>
              <w:ind w:firstLine="708"/>
              <w:jc w:val="both"/>
              <w:rPr>
                <w:rFonts w:hint="default" w:ascii="Times New Roman" w:hAnsi="Times New Roman" w:cs="Times New Roman"/>
                <w:sz w:val="28"/>
                <w:szCs w:val="28"/>
                <w:lang w:val="uk-UA"/>
              </w:rPr>
            </w:pPr>
          </w:p>
        </w:tc>
        <w:tc>
          <w:tcPr>
            <w:tcW w:w="1308" w:type="dxa"/>
          </w:tcPr>
          <w:p>
            <w:pPr>
              <w:shd w:val="clear" w:color="auto" w:fill="FFFFFF"/>
              <w:spacing w:after="15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«Енергоефективна громада»</w:t>
            </w:r>
          </w:p>
        </w:tc>
        <w:tc>
          <w:tcPr>
            <w:tcW w:w="2479"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БМР</w:t>
            </w:r>
          </w:p>
        </w:tc>
        <w:tc>
          <w:tcPr>
            <w:tcW w:w="1704"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2835"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Документи подані 28.11.2018р.</w:t>
            </w:r>
          </w:p>
          <w:p>
            <w:pPr>
              <w:spacing w:after="0" w:line="240" w:lineRule="auto"/>
              <w:rPr>
                <w:rFonts w:hint="default" w:ascii="Times New Roman" w:hAnsi="Times New Roman" w:cs="Times New Roman"/>
                <w:sz w:val="28"/>
                <w:szCs w:val="28"/>
                <w:lang w:val="uk-UA"/>
              </w:rPr>
            </w:pPr>
          </w:p>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Громада не відібрана (перевага надавалася ОТГ а учасників було багато)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Посольство Німеччини</w:t>
            </w:r>
          </w:p>
        </w:tc>
        <w:tc>
          <w:tcPr>
            <w:tcW w:w="2410" w:type="dxa"/>
          </w:tcPr>
          <w:p>
            <w:pPr>
              <w:shd w:val="clear" w:color="auto" w:fill="FFFFFF"/>
              <w:spacing w:after="15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Мікропроекти спрямовані на поліпшення умов життя вразливих верств населення.</w:t>
            </w:r>
          </w:p>
        </w:tc>
        <w:tc>
          <w:tcPr>
            <w:tcW w:w="1308" w:type="dxa"/>
          </w:tcPr>
          <w:p>
            <w:pPr>
              <w:shd w:val="clear" w:color="auto" w:fill="FFFFFF"/>
              <w:spacing w:after="15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«Меблі та обладнання для інклюзивної групи»</w:t>
            </w:r>
          </w:p>
        </w:tc>
        <w:tc>
          <w:tcPr>
            <w:tcW w:w="2479"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ДНЗ «Іскорка»</w:t>
            </w:r>
          </w:p>
        </w:tc>
        <w:tc>
          <w:tcPr>
            <w:tcW w:w="1704"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2835"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Визначення приміщення для інклюзивної групи, підготовка кошторису та ін.документації та інформації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Посольство Японії</w:t>
            </w:r>
          </w:p>
        </w:tc>
        <w:tc>
          <w:tcPr>
            <w:tcW w:w="2410" w:type="dxa"/>
          </w:tcPr>
          <w:p>
            <w:pPr>
              <w:shd w:val="clear" w:color="auto" w:fill="FFFFFF"/>
              <w:spacing w:after="15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Грантова допомоги проектам людської безпеки «Кусаноне»</w:t>
            </w:r>
          </w:p>
        </w:tc>
        <w:tc>
          <w:tcPr>
            <w:tcW w:w="1308" w:type="dxa"/>
          </w:tcPr>
          <w:p>
            <w:pPr>
              <w:shd w:val="clear" w:color="auto" w:fill="FFFFFF"/>
              <w:spacing w:after="15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«Сенсорна кімната»</w:t>
            </w:r>
          </w:p>
        </w:tc>
        <w:tc>
          <w:tcPr>
            <w:tcW w:w="2479"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ДНЗ «Іскорка»</w:t>
            </w:r>
          </w:p>
        </w:tc>
        <w:tc>
          <w:tcPr>
            <w:tcW w:w="1704"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2019</w:t>
            </w:r>
          </w:p>
        </w:tc>
        <w:tc>
          <w:tcPr>
            <w:tcW w:w="2447" w:type="dxa"/>
          </w:tcPr>
          <w:p>
            <w:pPr>
              <w:spacing w:after="0"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w:t>
            </w:r>
          </w:p>
        </w:tc>
        <w:tc>
          <w:tcPr>
            <w:tcW w:w="2835" w:type="dxa"/>
          </w:tcPr>
          <w:p>
            <w:p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Визначення приміщення для інклюзивної групи, підготовка кошторису та ін.документації та інформації</w:t>
            </w:r>
          </w:p>
        </w:tc>
      </w:tr>
    </w:tbl>
    <w:p>
      <w:pPr>
        <w:pStyle w:val="8"/>
        <w:numPr>
          <w:ilvl w:val="0"/>
          <w:numId w:val="8"/>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Підготовка конкурсних заявок та проектів до конкурсів:</w:t>
      </w:r>
    </w:p>
    <w:p>
      <w:pPr>
        <w:ind w:firstLine="708"/>
        <w:jc w:val="both"/>
        <w:rPr>
          <w:rFonts w:hint="default" w:ascii="Times New Roman" w:hAnsi="Times New Roman" w:cs="Times New Roman"/>
          <w:sz w:val="28"/>
          <w:szCs w:val="28"/>
          <w:lang w:val="uk-UA"/>
        </w:rPr>
      </w:pPr>
    </w:p>
    <w:p>
      <w:pPr>
        <w:ind w:firstLine="708"/>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Також здійснюється пошук грантових програм для закупівлі гідролізної установки (обладнання для очистки стоків) та лабораторії якості води.</w:t>
      </w:r>
    </w:p>
    <w:p>
      <w:pPr>
        <w:pStyle w:val="8"/>
        <w:numPr>
          <w:ilvl w:val="0"/>
          <w:numId w:val="7"/>
        </w:numPr>
        <w:tabs>
          <w:tab w:val="left" w:pos="1701"/>
        </w:tabs>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Координація роботи над стратегією розвитку м. Боярка та навколишніх населених пунктів до 2025 року</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Організація відкритих засідань робочої групи;</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Регулярні зустрічі з керівниками підгруп та активними учасниками стратегічної групи;</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Анкетування підприємців та попередня обробка анкет для соціолога, анкетування продовжується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завдання виявилося витратним за часом та зусиллями</w:t>
      </w:r>
      <w:r>
        <w:rPr>
          <w:rFonts w:hint="default" w:ascii="Times New Roman" w:hAnsi="Times New Roman" w:cs="Times New Roman"/>
          <w:sz w:val="28"/>
          <w:szCs w:val="28"/>
        </w:rPr>
        <w:t>)</w:t>
      </w:r>
      <w:r>
        <w:rPr>
          <w:rFonts w:hint="default" w:ascii="Times New Roman" w:hAnsi="Times New Roman" w:cs="Times New Roman"/>
          <w:sz w:val="28"/>
          <w:szCs w:val="28"/>
          <w:lang w:val="uk-UA"/>
        </w:rPr>
        <w:t>;</w:t>
      </w:r>
    </w:p>
    <w:p>
      <w:pPr>
        <w:pStyle w:val="8"/>
        <w:numPr>
          <w:ilvl w:val="0"/>
          <w:numId w:val="9"/>
        </w:numPr>
        <w:shd w:val="clear" w:color="auto" w:fill="FFFFFF"/>
        <w:spacing w:after="0" w:line="240" w:lineRule="auto"/>
        <w:jc w:val="both"/>
        <w:rPr>
          <w:rFonts w:hint="default" w:ascii="Times New Roman" w:hAnsi="Times New Roman" w:cs="Times New Roman"/>
          <w:color w:val="212121"/>
          <w:sz w:val="28"/>
          <w:szCs w:val="28"/>
          <w:lang w:val="uk-UA" w:eastAsia="uk-UA"/>
        </w:rPr>
      </w:pPr>
      <w:r>
        <w:rPr>
          <w:rFonts w:hint="default" w:ascii="Times New Roman" w:hAnsi="Times New Roman" w:cs="Times New Roman"/>
          <w:sz w:val="28"/>
          <w:szCs w:val="28"/>
          <w:lang w:val="uk-UA"/>
        </w:rPr>
        <w:t>Для більш широкого залучення громади до процесу стратегічного планування було проведено конкурс дитячого малюнку на тему «Моє місто/село» через 10 років;</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Опитування мешканців шляхом голосування у соціальних мережах на офіційному сайті міської ради (</w:t>
      </w:r>
      <w:r>
        <w:rPr>
          <w:rFonts w:hint="default" w:ascii="Times New Roman" w:hAnsi="Times New Roman" w:cs="Times New Roman"/>
          <w:sz w:val="28"/>
          <w:szCs w:val="28"/>
          <w:lang w:val="en-US"/>
        </w:rPr>
        <w:t>SWOT</w:t>
      </w:r>
      <w:r>
        <w:rPr>
          <w:rFonts w:hint="default" w:ascii="Times New Roman" w:hAnsi="Times New Roman" w:cs="Times New Roman"/>
          <w:sz w:val="28"/>
          <w:szCs w:val="28"/>
          <w:lang w:val="uk-UA"/>
        </w:rPr>
        <w:t>-аналіз, бачення майбутнього міста)</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Підготовка двох відеопрезентацій присвячених вибору варіантів бачення майбутнього міст;</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Залучення ГО та активістів міста по різним напрямкам до процесу стратегічного планування (ГО «</w:t>
      </w:r>
      <w:r>
        <w:rPr>
          <w:rFonts w:hint="default" w:ascii="Times New Roman" w:hAnsi="Times New Roman" w:cs="Times New Roman"/>
          <w:sz w:val="28"/>
          <w:szCs w:val="28"/>
          <w:lang w:val="en-US"/>
        </w:rPr>
        <w:t>YMCA</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Боярка», клуб «Затишок», ГО «Центр розвитку громад»); </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Збір інформації для соціально-економічного аналізу. Розсилка запитів на інформацію райдержадміністрації, комунальним підприємствам, відділам виконавчого комітету БМР, комерційним підприємствам;</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Співпраця з фахівцями (Микола Кучеренко – історична довідка на волонтерських засадах);</w:t>
      </w:r>
    </w:p>
    <w:p>
      <w:pPr>
        <w:pStyle w:val="8"/>
        <w:numPr>
          <w:ilvl w:val="0"/>
          <w:numId w:val="9"/>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Висвітлення заходів та процесу стратегічного планування у соціальних мережах, відеоновинах та комунальній газеті міста.</w:t>
      </w:r>
    </w:p>
    <w:p>
      <w:pP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3. Робота з потенційним інвестором у сонячній енергетиці (дахи). </w:t>
      </w:r>
    </w:p>
    <w:p>
      <w:pPr>
        <w:pStyle w:val="8"/>
        <w:tabs>
          <w:tab w:val="left" w:pos="10915"/>
        </w:tabs>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Організація зустрічі з керівництвом КП БГВУЖКГ, правління ОСББ «Новий світ» та демонстрація даху комунальної будівлі за адресою вул. Вокзальна, 51. Продемонстровані дахи з різних причин не зацікавили інвесторів. </w:t>
      </w:r>
    </w:p>
    <w:p>
      <w:pPr>
        <w:pStyle w:val="8"/>
        <w:tabs>
          <w:tab w:val="left" w:pos="10915"/>
        </w:tabs>
        <w:rPr>
          <w:rFonts w:hint="default" w:ascii="Times New Roman" w:hAnsi="Times New Roman" w:cs="Times New Roman"/>
          <w:i/>
          <w:iCs/>
          <w:sz w:val="28"/>
          <w:szCs w:val="28"/>
          <w:lang w:val="uk-UA"/>
        </w:rPr>
      </w:pPr>
      <w:r>
        <w:rPr>
          <w:rFonts w:hint="default" w:ascii="Times New Roman" w:hAnsi="Times New Roman" w:cs="Times New Roman"/>
          <w:sz w:val="28"/>
          <w:szCs w:val="28"/>
          <w:lang w:val="uk-UA"/>
        </w:rPr>
        <w:t>Подальші контакти інвесторів з КП БГВУЖКГ продовжуються без участі відділу «Проектний офіс».</w:t>
      </w:r>
    </w:p>
    <w:p>
      <w:pP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4. Участь у конкурсі соціальних проектів Ресурсного центру ГУРТ та Всесвітньої єврейської допомоги «Простір громадських ініціатив» у команді та як партнер проектів боярських активістів.</w:t>
      </w:r>
    </w:p>
    <w:p>
      <w:pP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5. Участь у круглих столах, семінарах за темою діяльності відділу «Проектний офіс», що дозволяє обмінятися практичним досвідом з колегами та отримати нові знання.  </w:t>
      </w:r>
    </w:p>
    <w:p>
      <w:pPr>
        <w:pStyle w:val="8"/>
        <w:tabs>
          <w:tab w:val="left" w:pos="10915"/>
        </w:tabs>
        <w:rPr>
          <w:rFonts w:hint="default" w:ascii="Times New Roman" w:hAnsi="Times New Roman" w:cs="Times New Roman"/>
          <w:sz w:val="28"/>
          <w:szCs w:val="28"/>
          <w:lang w:val="uk-UA"/>
        </w:rPr>
      </w:pPr>
    </w:p>
    <w:p>
      <w:pPr>
        <w:pStyle w:val="8"/>
        <w:tabs>
          <w:tab w:val="left" w:pos="10915"/>
        </w:tabs>
        <w:rPr>
          <w:rFonts w:hint="default" w:ascii="Times New Roman" w:hAnsi="Times New Roman" w:cs="Times New Roman"/>
          <w:sz w:val="28"/>
          <w:szCs w:val="28"/>
          <w:lang w:val="uk-UA"/>
        </w:rPr>
      </w:pPr>
    </w:p>
    <w:p>
      <w:pPr>
        <w:jc w:val="center"/>
        <w:rPr>
          <w:rFonts w:hint="default" w:ascii="Times New Roman" w:hAnsi="Times New Roman" w:cs="Times New Roman"/>
          <w:b/>
          <w:sz w:val="28"/>
          <w:szCs w:val="28"/>
          <w:lang w:val="uk-UA"/>
        </w:rPr>
      </w:pPr>
    </w:p>
    <w:p>
      <w:pPr>
        <w:jc w:val="center"/>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 xml:space="preserve">Звіт про роботу відділу реклами  КП «Боярський інформаційний центр» </w:t>
      </w:r>
    </w:p>
    <w:p>
      <w:pPr>
        <w:spacing w:after="0"/>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Відділ реклами у складі комунального підприємства «Боярський інформаційний центр» розпочав свою роботу офіційно з 13 липня 2018 року .Згідно штатного розпису у складі відділу  працює:</w:t>
      </w:r>
    </w:p>
    <w:p>
      <w:pPr>
        <w:pStyle w:val="8"/>
        <w:numPr>
          <w:ilvl w:val="0"/>
          <w:numId w:val="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Головний спеціаліст відділу реклами</w:t>
      </w:r>
    </w:p>
    <w:p>
      <w:pPr>
        <w:spacing w:after="0"/>
        <w:jc w:val="both"/>
        <w:rPr>
          <w:rFonts w:hint="default" w:ascii="Times New Roman" w:hAnsi="Times New Roman" w:cs="Times New Roman"/>
          <w:sz w:val="28"/>
          <w:szCs w:val="28"/>
          <w:lang w:val="uk-UA"/>
        </w:rPr>
      </w:pPr>
    </w:p>
    <w:p>
      <w:pPr>
        <w:spacing w:after="0"/>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 період роботи  відділом реклами було розроблено нове удосконалене положення «Про затвердження Правил розміщення об’єктів зовнішньої реклами в місті Боярка в новій редакції» метою прийняття якого було:</w:t>
      </w:r>
    </w:p>
    <w:p>
      <w:pPr>
        <w:pStyle w:val="8"/>
        <w:numPr>
          <w:ilvl w:val="0"/>
          <w:numId w:val="10"/>
        </w:num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створення нового положення, згідно з дотриманням вимог чинного законодавства щодо впорядкування розміщення та функціонування зовнішніх рекламних носіїв, відповідно до останніх нововведень;</w:t>
      </w:r>
    </w:p>
    <w:p>
      <w:pPr>
        <w:pStyle w:val="8"/>
        <w:numPr>
          <w:ilvl w:val="0"/>
          <w:numId w:val="10"/>
        </w:num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встановлення нового полегшеного порядку надання, внесення змін, погодження, переоформлення та скасування дозволів на розміщення зовнішньої реклами із залученням Центру надання адміністративних послуг;</w:t>
      </w:r>
    </w:p>
    <w:p>
      <w:pPr>
        <w:pStyle w:val="8"/>
        <w:numPr>
          <w:ilvl w:val="0"/>
          <w:numId w:val="10"/>
        </w:num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встановлення розміру плати за тимчасове використання місця для розміщення зовнішньої реклами, яке перебуває у комунальній власності;</w:t>
      </w:r>
    </w:p>
    <w:p>
      <w:pPr>
        <w:pStyle w:val="8"/>
        <w:numPr>
          <w:ilvl w:val="0"/>
          <w:numId w:val="10"/>
        </w:num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затвердження нових правил розміщення зовнішньої реклами, відповідно до Графічного довідника щодо розміщення спеціальних рекламних конструкцій на фасаді будинку (будівлі) та спеціальних рекламних конструкцій, що розміщуються під кутом до фасаду будинку (будівлі);</w:t>
      </w:r>
    </w:p>
    <w:p>
      <w:pPr>
        <w:pStyle w:val="8"/>
        <w:numPr>
          <w:ilvl w:val="0"/>
          <w:numId w:val="10"/>
        </w:num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визначення чітких прав та обов’язків Робочого органу та Комісії «З розміщення зовнішньої реклами на території Боярської міської ради» для посилення контролю за дотриманням правил розміщення зовнішньої реклами у місті;</w:t>
      </w:r>
    </w:p>
    <w:p>
      <w:pPr>
        <w:pStyle w:val="8"/>
        <w:numPr>
          <w:ilvl w:val="0"/>
          <w:numId w:val="10"/>
        </w:numPr>
        <w:spacing w:after="0" w:line="240" w:lineRule="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встановлення порядку демонтажу незаконно встановлених об’єктів зовнішньої реклами.</w:t>
      </w:r>
    </w:p>
    <w:p>
      <w:pPr>
        <w:pStyle w:val="8"/>
        <w:spacing w:after="0" w:line="240" w:lineRule="auto"/>
        <w:ind w:left="644"/>
        <w:rPr>
          <w:rFonts w:hint="default" w:ascii="Times New Roman" w:hAnsi="Times New Roman" w:cs="Times New Roman"/>
          <w:sz w:val="28"/>
          <w:szCs w:val="28"/>
          <w:lang w:val="uk-UA"/>
        </w:rPr>
      </w:pPr>
    </w:p>
    <w:p>
      <w:pPr>
        <w:spacing w:after="0"/>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Проект «Про затвердження Правил розміщення об’єктів зовнішньої реклами в місті Боярка в новій редакції» був знятий з Пленарного засідання чергової 49 сесії Боярської міської ради VII скликання 13 вересня 2018 року.</w:t>
      </w:r>
    </w:p>
    <w:p>
      <w:pPr>
        <w:spacing w:after="0"/>
        <w:ind w:firstLine="539"/>
        <w:jc w:val="both"/>
        <w:rPr>
          <w:rFonts w:hint="default" w:ascii="Times New Roman" w:hAnsi="Times New Roman" w:cs="Times New Roman"/>
          <w:sz w:val="28"/>
          <w:szCs w:val="28"/>
          <w:lang w:val="uk-UA"/>
        </w:rPr>
      </w:pPr>
    </w:p>
    <w:p>
      <w:pPr>
        <w:spacing w:after="0"/>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Також відділ реклами з серпня місяця проводить інвентаризацію об’єктів зовнішньої реклами з метою виявлення порушень ч. 1 ст. 16 Закону України «Про рекламу», а саме: об’єктів, встановлених без дозволу на розміщення зовнішньої реклами, виданого виконавчим комітетом Боярської міської ради.</w:t>
      </w:r>
    </w:p>
    <w:p>
      <w:pPr>
        <w:spacing w:after="0"/>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сьогоднішній день інвентаризація проведена на головних вулицях міста, таких як:</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Білогородська;</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Молодіжна;</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Гоголя;</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Седова;</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Садова;</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Хрещатик;</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40 – річча Жовтня;</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Богдана Хмельницького;</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Вокзальна;</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Жовтнева;</w:t>
      </w:r>
    </w:p>
    <w:p>
      <w:pPr>
        <w:pStyle w:val="8"/>
        <w:numPr>
          <w:ilvl w:val="0"/>
          <w:numId w:val="11"/>
        </w:numPr>
        <w:spacing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вул. Маяковського.</w:t>
      </w:r>
    </w:p>
    <w:p>
      <w:pPr>
        <w:pStyle w:val="8"/>
        <w:spacing w:after="0"/>
        <w:ind w:left="1259"/>
        <w:jc w:val="both"/>
        <w:rPr>
          <w:rFonts w:hint="default" w:ascii="Times New Roman" w:hAnsi="Times New Roman" w:cs="Times New Roman"/>
          <w:sz w:val="28"/>
          <w:szCs w:val="28"/>
          <w:lang w:val="uk-UA"/>
        </w:rPr>
      </w:pPr>
    </w:p>
    <w:p>
      <w:pPr>
        <w:spacing w:after="0"/>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Всі порушення виявлені на сьогоднішній день були відмічені на мапі «Незаконно розміщених ОЗР», це </w:t>
      </w:r>
      <w:r>
        <w:rPr>
          <w:rFonts w:hint="default" w:ascii="Times New Roman" w:hAnsi="Times New Roman" w:cs="Times New Roman"/>
          <w:b/>
          <w:sz w:val="28"/>
          <w:szCs w:val="28"/>
          <w:lang w:val="uk-UA"/>
        </w:rPr>
        <w:t>274</w:t>
      </w:r>
      <w:r>
        <w:rPr>
          <w:rFonts w:hint="default" w:ascii="Times New Roman" w:hAnsi="Times New Roman" w:cs="Times New Roman"/>
          <w:sz w:val="28"/>
          <w:szCs w:val="28"/>
          <w:lang w:val="uk-UA"/>
        </w:rPr>
        <w:t xml:space="preserve"> відмічених порушень. Порушникам було видане повідомлення про порушення  це </w:t>
      </w:r>
      <w:r>
        <w:rPr>
          <w:rFonts w:hint="default" w:ascii="Times New Roman" w:hAnsi="Times New Roman" w:cs="Times New Roman"/>
          <w:b/>
          <w:sz w:val="28"/>
          <w:szCs w:val="28"/>
          <w:lang w:val="uk-UA"/>
        </w:rPr>
        <w:t>298</w:t>
      </w:r>
      <w:r>
        <w:rPr>
          <w:rFonts w:hint="default" w:ascii="Times New Roman" w:hAnsi="Times New Roman" w:cs="Times New Roman"/>
          <w:sz w:val="28"/>
          <w:szCs w:val="28"/>
          <w:lang w:val="uk-UA"/>
        </w:rPr>
        <w:t xml:space="preserve"> повідомлень.</w:t>
      </w:r>
    </w:p>
    <w:p>
      <w:pPr>
        <w:spacing w:after="0"/>
        <w:ind w:firstLine="539"/>
        <w:jc w:val="both"/>
        <w:rPr>
          <w:rFonts w:hint="default" w:ascii="Times New Roman" w:hAnsi="Times New Roman" w:cs="Times New Roman"/>
          <w:sz w:val="28"/>
          <w:szCs w:val="28"/>
          <w:lang w:val="uk-UA"/>
        </w:rPr>
      </w:pPr>
    </w:p>
    <w:p>
      <w:pPr>
        <w:spacing w:after="0"/>
        <w:ind w:firstLine="539"/>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Було прийнято 25</w:t>
      </w:r>
      <w:r>
        <w:rPr>
          <w:rFonts w:hint="default" w:ascii="Times New Roman" w:hAnsi="Times New Roman" w:cs="Times New Roman"/>
          <w:b/>
          <w:sz w:val="28"/>
          <w:szCs w:val="28"/>
          <w:lang w:val="uk-UA"/>
        </w:rPr>
        <w:t xml:space="preserve"> </w:t>
      </w:r>
      <w:r>
        <w:rPr>
          <w:rFonts w:hint="default" w:ascii="Times New Roman" w:hAnsi="Times New Roman" w:cs="Times New Roman"/>
          <w:sz w:val="28"/>
          <w:szCs w:val="28"/>
          <w:lang w:val="uk-UA"/>
        </w:rPr>
        <w:t>заяв від громадян для отримання дозволу на розміщення зовнішньої реклами, які в подальшому будуть розглядатися Робочою комісією «По регулюванню діяльності з розміщення зовнішньої реклами на території Боярської міської ради» та передаватися для надання дозволу виконавчому комітету Боярської міської ради.</w:t>
      </w:r>
    </w:p>
    <w:p>
      <w:pPr>
        <w:spacing w:after="0"/>
        <w:ind w:left="539"/>
        <w:jc w:val="center"/>
        <w:rPr>
          <w:rFonts w:hint="default" w:ascii="Times New Roman" w:hAnsi="Times New Roman" w:cs="Times New Roman"/>
          <w:sz w:val="28"/>
          <w:szCs w:val="28"/>
          <w:lang w:val="uk-UA"/>
        </w:rPr>
      </w:pPr>
    </w:p>
    <w:p>
      <w:pPr>
        <w:spacing w:after="0"/>
        <w:ind w:firstLine="539"/>
        <w:jc w:val="both"/>
        <w:rPr>
          <w:rFonts w:hint="default" w:ascii="Times New Roman" w:hAnsi="Times New Roman" w:cs="Times New Roman"/>
          <w:sz w:val="28"/>
          <w:szCs w:val="28"/>
          <w:lang w:val="uk-UA"/>
        </w:rPr>
      </w:pPr>
    </w:p>
    <w:p>
      <w:pPr>
        <w:pStyle w:val="8"/>
        <w:tabs>
          <w:tab w:val="left" w:pos="10915"/>
        </w:tabs>
        <w:ind w:left="0" w:leftChars="0" w:firstLine="0" w:firstLineChars="0"/>
        <w:rPr>
          <w:rFonts w:hint="default" w:ascii="Times New Roman" w:hAnsi="Times New Roman" w:cs="Times New Roman"/>
          <w:sz w:val="28"/>
          <w:szCs w:val="28"/>
          <w:lang w:val="uk-UA"/>
        </w:rPr>
      </w:pPr>
    </w:p>
    <w:p>
      <w:pPr>
        <w:spacing w:after="0" w:line="25" w:lineRule="atLeast"/>
        <w:ind w:firstLine="539"/>
        <w:jc w:val="both"/>
        <w:rPr>
          <w:rFonts w:hint="default" w:ascii="Times New Roman" w:hAnsi="Times New Roman" w:cs="Times New Roman"/>
          <w:sz w:val="28"/>
          <w:szCs w:val="28"/>
          <w:lang w:val="uk-UA"/>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86"/>
    <w:family w:val="auto"/>
    <w:pitch w:val="default"/>
    <w:sig w:usb0="E0002A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s New Roman Cyr">
    <w:altName w:val="Times New Roman"/>
    <w:panose1 w:val="00000000000000000000"/>
    <w:charset w:val="00"/>
    <w:family w:val="auto"/>
    <w:pitch w:val="default"/>
    <w:sig w:usb0="00000000" w:usb1="00000000" w:usb2="00000000" w:usb3="00000000" w:csb0="00000000" w:csb1="00000000"/>
  </w:font>
  <w:font w:name="Arial Cyr">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75"/>
    <w:multiLevelType w:val="multilevel"/>
    <w:tmpl w:val="04C64775"/>
    <w:lvl w:ilvl="0" w:tentative="0">
      <w:start w:val="1"/>
      <w:numFmt w:val="bullet"/>
      <w:lvlText w:val=""/>
      <w:lvlJc w:val="left"/>
      <w:pPr>
        <w:ind w:left="1259" w:hanging="360"/>
      </w:pPr>
      <w:rPr>
        <w:rFonts w:hint="default" w:ascii="Symbol" w:hAnsi="Symbol"/>
      </w:rPr>
    </w:lvl>
    <w:lvl w:ilvl="1" w:tentative="0">
      <w:start w:val="1"/>
      <w:numFmt w:val="bullet"/>
      <w:lvlText w:val="o"/>
      <w:lvlJc w:val="left"/>
      <w:pPr>
        <w:ind w:left="1979" w:hanging="360"/>
      </w:pPr>
      <w:rPr>
        <w:rFonts w:hint="default" w:ascii="Courier New" w:hAnsi="Courier New" w:cs="Courier New"/>
      </w:rPr>
    </w:lvl>
    <w:lvl w:ilvl="2" w:tentative="0">
      <w:start w:val="1"/>
      <w:numFmt w:val="bullet"/>
      <w:lvlText w:val=""/>
      <w:lvlJc w:val="left"/>
      <w:pPr>
        <w:ind w:left="2699" w:hanging="360"/>
      </w:pPr>
      <w:rPr>
        <w:rFonts w:hint="default" w:ascii="Wingdings" w:hAnsi="Wingdings"/>
      </w:rPr>
    </w:lvl>
    <w:lvl w:ilvl="3" w:tentative="0">
      <w:start w:val="1"/>
      <w:numFmt w:val="bullet"/>
      <w:lvlText w:val=""/>
      <w:lvlJc w:val="left"/>
      <w:pPr>
        <w:ind w:left="3419" w:hanging="360"/>
      </w:pPr>
      <w:rPr>
        <w:rFonts w:hint="default" w:ascii="Symbol" w:hAnsi="Symbol"/>
      </w:rPr>
    </w:lvl>
    <w:lvl w:ilvl="4" w:tentative="0">
      <w:start w:val="1"/>
      <w:numFmt w:val="bullet"/>
      <w:lvlText w:val="o"/>
      <w:lvlJc w:val="left"/>
      <w:pPr>
        <w:ind w:left="4139" w:hanging="360"/>
      </w:pPr>
      <w:rPr>
        <w:rFonts w:hint="default" w:ascii="Courier New" w:hAnsi="Courier New" w:cs="Courier New"/>
      </w:rPr>
    </w:lvl>
    <w:lvl w:ilvl="5" w:tentative="0">
      <w:start w:val="1"/>
      <w:numFmt w:val="bullet"/>
      <w:lvlText w:val=""/>
      <w:lvlJc w:val="left"/>
      <w:pPr>
        <w:ind w:left="4859" w:hanging="360"/>
      </w:pPr>
      <w:rPr>
        <w:rFonts w:hint="default" w:ascii="Wingdings" w:hAnsi="Wingdings"/>
      </w:rPr>
    </w:lvl>
    <w:lvl w:ilvl="6" w:tentative="0">
      <w:start w:val="1"/>
      <w:numFmt w:val="bullet"/>
      <w:lvlText w:val=""/>
      <w:lvlJc w:val="left"/>
      <w:pPr>
        <w:ind w:left="5579" w:hanging="360"/>
      </w:pPr>
      <w:rPr>
        <w:rFonts w:hint="default" w:ascii="Symbol" w:hAnsi="Symbol"/>
      </w:rPr>
    </w:lvl>
    <w:lvl w:ilvl="7" w:tentative="0">
      <w:start w:val="1"/>
      <w:numFmt w:val="bullet"/>
      <w:lvlText w:val="o"/>
      <w:lvlJc w:val="left"/>
      <w:pPr>
        <w:ind w:left="6299" w:hanging="360"/>
      </w:pPr>
      <w:rPr>
        <w:rFonts w:hint="default" w:ascii="Courier New" w:hAnsi="Courier New" w:cs="Courier New"/>
      </w:rPr>
    </w:lvl>
    <w:lvl w:ilvl="8" w:tentative="0">
      <w:start w:val="1"/>
      <w:numFmt w:val="bullet"/>
      <w:lvlText w:val=""/>
      <w:lvlJc w:val="left"/>
      <w:pPr>
        <w:ind w:left="7019" w:hanging="360"/>
      </w:pPr>
      <w:rPr>
        <w:rFonts w:hint="default" w:ascii="Wingdings" w:hAnsi="Wingdings"/>
      </w:rPr>
    </w:lvl>
  </w:abstractNum>
  <w:abstractNum w:abstractNumId="1">
    <w:nsid w:val="05832861"/>
    <w:multiLevelType w:val="multilevel"/>
    <w:tmpl w:val="05832861"/>
    <w:lvl w:ilvl="0" w:tentative="0">
      <w:start w:val="0"/>
      <w:numFmt w:val="bullet"/>
      <w:lvlText w:val="-"/>
      <w:lvlJc w:val="left"/>
      <w:pPr>
        <w:ind w:left="1566" w:hanging="360"/>
      </w:pPr>
      <w:rPr>
        <w:rFonts w:hint="default" w:ascii="Times New Roman" w:hAnsi="Times New Roman" w:cs="Times New Roman" w:eastAsiaTheme="minorHAnsi"/>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4F34FB8"/>
    <w:multiLevelType w:val="multilevel"/>
    <w:tmpl w:val="14F34FB8"/>
    <w:lvl w:ilvl="0" w:tentative="0">
      <w:start w:val="0"/>
      <w:numFmt w:val="bullet"/>
      <w:lvlText w:val="-"/>
      <w:lvlJc w:val="left"/>
      <w:pPr>
        <w:ind w:left="1566" w:hanging="360"/>
      </w:pPr>
      <w:rPr>
        <w:rFonts w:hint="default" w:ascii="Times New Roman" w:hAnsi="Times New Roman" w:cs="Times New Roman" w:eastAsiaTheme="minorHAnsi"/>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51417FC"/>
    <w:multiLevelType w:val="multilevel"/>
    <w:tmpl w:val="251417FC"/>
    <w:lvl w:ilvl="0" w:tentative="0">
      <w:start w:val="0"/>
      <w:numFmt w:val="bullet"/>
      <w:lvlText w:val="-"/>
      <w:lvlJc w:val="left"/>
      <w:pPr>
        <w:ind w:left="1566" w:hanging="360"/>
      </w:pPr>
      <w:rPr>
        <w:rFonts w:hint="default" w:ascii="Times New Roman" w:hAnsi="Times New Roman" w:cs="Times New Roman" w:eastAsiaTheme="minorHAnsi"/>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32E37300"/>
    <w:multiLevelType w:val="multilevel"/>
    <w:tmpl w:val="32E37300"/>
    <w:lvl w:ilvl="0" w:tentative="0">
      <w:start w:val="1"/>
      <w:numFmt w:val="bullet"/>
      <w:lvlText w:val=""/>
      <w:lvlJc w:val="left"/>
      <w:pPr>
        <w:ind w:left="1259" w:hanging="360"/>
      </w:pPr>
      <w:rPr>
        <w:rFonts w:hint="default" w:ascii="Symbol" w:hAnsi="Symbol"/>
      </w:rPr>
    </w:lvl>
    <w:lvl w:ilvl="1" w:tentative="0">
      <w:start w:val="1"/>
      <w:numFmt w:val="bullet"/>
      <w:lvlText w:val="o"/>
      <w:lvlJc w:val="left"/>
      <w:pPr>
        <w:ind w:left="1979" w:hanging="360"/>
      </w:pPr>
      <w:rPr>
        <w:rFonts w:hint="default" w:ascii="Courier New" w:hAnsi="Courier New" w:cs="Courier New"/>
      </w:rPr>
    </w:lvl>
    <w:lvl w:ilvl="2" w:tentative="0">
      <w:start w:val="1"/>
      <w:numFmt w:val="bullet"/>
      <w:lvlText w:val=""/>
      <w:lvlJc w:val="left"/>
      <w:pPr>
        <w:ind w:left="2699" w:hanging="360"/>
      </w:pPr>
      <w:rPr>
        <w:rFonts w:hint="default" w:ascii="Wingdings" w:hAnsi="Wingdings"/>
      </w:rPr>
    </w:lvl>
    <w:lvl w:ilvl="3" w:tentative="0">
      <w:start w:val="1"/>
      <w:numFmt w:val="bullet"/>
      <w:lvlText w:val=""/>
      <w:lvlJc w:val="left"/>
      <w:pPr>
        <w:ind w:left="3419" w:hanging="360"/>
      </w:pPr>
      <w:rPr>
        <w:rFonts w:hint="default" w:ascii="Symbol" w:hAnsi="Symbol"/>
      </w:rPr>
    </w:lvl>
    <w:lvl w:ilvl="4" w:tentative="0">
      <w:start w:val="1"/>
      <w:numFmt w:val="bullet"/>
      <w:lvlText w:val="o"/>
      <w:lvlJc w:val="left"/>
      <w:pPr>
        <w:ind w:left="4139" w:hanging="360"/>
      </w:pPr>
      <w:rPr>
        <w:rFonts w:hint="default" w:ascii="Courier New" w:hAnsi="Courier New" w:cs="Courier New"/>
      </w:rPr>
    </w:lvl>
    <w:lvl w:ilvl="5" w:tentative="0">
      <w:start w:val="1"/>
      <w:numFmt w:val="bullet"/>
      <w:lvlText w:val=""/>
      <w:lvlJc w:val="left"/>
      <w:pPr>
        <w:ind w:left="4859" w:hanging="360"/>
      </w:pPr>
      <w:rPr>
        <w:rFonts w:hint="default" w:ascii="Wingdings" w:hAnsi="Wingdings"/>
      </w:rPr>
    </w:lvl>
    <w:lvl w:ilvl="6" w:tentative="0">
      <w:start w:val="1"/>
      <w:numFmt w:val="bullet"/>
      <w:lvlText w:val=""/>
      <w:lvlJc w:val="left"/>
      <w:pPr>
        <w:ind w:left="5579" w:hanging="360"/>
      </w:pPr>
      <w:rPr>
        <w:rFonts w:hint="default" w:ascii="Symbol" w:hAnsi="Symbol"/>
      </w:rPr>
    </w:lvl>
    <w:lvl w:ilvl="7" w:tentative="0">
      <w:start w:val="1"/>
      <w:numFmt w:val="bullet"/>
      <w:lvlText w:val="o"/>
      <w:lvlJc w:val="left"/>
      <w:pPr>
        <w:ind w:left="6299" w:hanging="360"/>
      </w:pPr>
      <w:rPr>
        <w:rFonts w:hint="default" w:ascii="Courier New" w:hAnsi="Courier New" w:cs="Courier New"/>
      </w:rPr>
    </w:lvl>
    <w:lvl w:ilvl="8" w:tentative="0">
      <w:start w:val="1"/>
      <w:numFmt w:val="bullet"/>
      <w:lvlText w:val=""/>
      <w:lvlJc w:val="left"/>
      <w:pPr>
        <w:ind w:left="7019" w:hanging="360"/>
      </w:pPr>
      <w:rPr>
        <w:rFonts w:hint="default" w:ascii="Wingdings" w:hAnsi="Wingdings"/>
      </w:rPr>
    </w:lvl>
  </w:abstractNum>
  <w:abstractNum w:abstractNumId="5">
    <w:nsid w:val="5AA94BF9"/>
    <w:multiLevelType w:val="multilevel"/>
    <w:tmpl w:val="5AA94BF9"/>
    <w:lvl w:ilvl="0" w:tentative="0">
      <w:start w:val="1"/>
      <w:numFmt w:val="bullet"/>
      <w:lvlText w:val=""/>
      <w:lvlJc w:val="left"/>
      <w:pPr>
        <w:ind w:left="1259" w:hanging="360"/>
      </w:pPr>
      <w:rPr>
        <w:rFonts w:hint="default" w:ascii="Symbol" w:hAnsi="Symbol"/>
      </w:rPr>
    </w:lvl>
    <w:lvl w:ilvl="1" w:tentative="0">
      <w:start w:val="1"/>
      <w:numFmt w:val="bullet"/>
      <w:lvlText w:val="o"/>
      <w:lvlJc w:val="left"/>
      <w:pPr>
        <w:ind w:left="1979" w:hanging="360"/>
      </w:pPr>
      <w:rPr>
        <w:rFonts w:hint="default" w:ascii="Courier New" w:hAnsi="Courier New" w:cs="Courier New"/>
      </w:rPr>
    </w:lvl>
    <w:lvl w:ilvl="2" w:tentative="0">
      <w:start w:val="1"/>
      <w:numFmt w:val="bullet"/>
      <w:lvlText w:val=""/>
      <w:lvlJc w:val="left"/>
      <w:pPr>
        <w:ind w:left="2699" w:hanging="360"/>
      </w:pPr>
      <w:rPr>
        <w:rFonts w:hint="default" w:ascii="Wingdings" w:hAnsi="Wingdings"/>
      </w:rPr>
    </w:lvl>
    <w:lvl w:ilvl="3" w:tentative="0">
      <w:start w:val="1"/>
      <w:numFmt w:val="bullet"/>
      <w:lvlText w:val=""/>
      <w:lvlJc w:val="left"/>
      <w:pPr>
        <w:ind w:left="3419" w:hanging="360"/>
      </w:pPr>
      <w:rPr>
        <w:rFonts w:hint="default" w:ascii="Symbol" w:hAnsi="Symbol"/>
      </w:rPr>
    </w:lvl>
    <w:lvl w:ilvl="4" w:tentative="0">
      <w:start w:val="1"/>
      <w:numFmt w:val="bullet"/>
      <w:lvlText w:val="o"/>
      <w:lvlJc w:val="left"/>
      <w:pPr>
        <w:ind w:left="4139" w:hanging="360"/>
      </w:pPr>
      <w:rPr>
        <w:rFonts w:hint="default" w:ascii="Courier New" w:hAnsi="Courier New" w:cs="Courier New"/>
      </w:rPr>
    </w:lvl>
    <w:lvl w:ilvl="5" w:tentative="0">
      <w:start w:val="1"/>
      <w:numFmt w:val="bullet"/>
      <w:lvlText w:val=""/>
      <w:lvlJc w:val="left"/>
      <w:pPr>
        <w:ind w:left="4859" w:hanging="360"/>
      </w:pPr>
      <w:rPr>
        <w:rFonts w:hint="default" w:ascii="Wingdings" w:hAnsi="Wingdings"/>
      </w:rPr>
    </w:lvl>
    <w:lvl w:ilvl="6" w:tentative="0">
      <w:start w:val="1"/>
      <w:numFmt w:val="bullet"/>
      <w:lvlText w:val=""/>
      <w:lvlJc w:val="left"/>
      <w:pPr>
        <w:ind w:left="5579" w:hanging="360"/>
      </w:pPr>
      <w:rPr>
        <w:rFonts w:hint="default" w:ascii="Symbol" w:hAnsi="Symbol"/>
      </w:rPr>
    </w:lvl>
    <w:lvl w:ilvl="7" w:tentative="0">
      <w:start w:val="1"/>
      <w:numFmt w:val="bullet"/>
      <w:lvlText w:val="o"/>
      <w:lvlJc w:val="left"/>
      <w:pPr>
        <w:ind w:left="6299" w:hanging="360"/>
      </w:pPr>
      <w:rPr>
        <w:rFonts w:hint="default" w:ascii="Courier New" w:hAnsi="Courier New" w:cs="Courier New"/>
      </w:rPr>
    </w:lvl>
    <w:lvl w:ilvl="8" w:tentative="0">
      <w:start w:val="1"/>
      <w:numFmt w:val="bullet"/>
      <w:lvlText w:val=""/>
      <w:lvlJc w:val="left"/>
      <w:pPr>
        <w:ind w:left="7019" w:hanging="360"/>
      </w:pPr>
      <w:rPr>
        <w:rFonts w:hint="default" w:ascii="Wingdings" w:hAnsi="Wingdings"/>
      </w:rPr>
    </w:lvl>
  </w:abstractNum>
  <w:abstractNum w:abstractNumId="6">
    <w:nsid w:val="5E9708C5"/>
    <w:multiLevelType w:val="multilevel"/>
    <w:tmpl w:val="5E9708C5"/>
    <w:lvl w:ilvl="0" w:tentative="0">
      <w:start w:val="0"/>
      <w:numFmt w:val="bullet"/>
      <w:lvlText w:val="-"/>
      <w:lvlJc w:val="left"/>
      <w:pPr>
        <w:ind w:left="999" w:hanging="360"/>
      </w:pPr>
      <w:rPr>
        <w:rFonts w:hint="default" w:ascii="Times New Roman" w:hAnsi="Times New Roman" w:cs="Times New Roman" w:eastAsiaTheme="minorHAnsi"/>
      </w:rPr>
    </w:lvl>
    <w:lvl w:ilvl="1" w:tentative="0">
      <w:start w:val="1"/>
      <w:numFmt w:val="bullet"/>
      <w:lvlText w:val="o"/>
      <w:lvlJc w:val="left"/>
      <w:pPr>
        <w:ind w:left="1719" w:hanging="360"/>
      </w:pPr>
      <w:rPr>
        <w:rFonts w:hint="default" w:ascii="Courier New" w:hAnsi="Courier New" w:cs="Courier New"/>
      </w:rPr>
    </w:lvl>
    <w:lvl w:ilvl="2" w:tentative="0">
      <w:start w:val="1"/>
      <w:numFmt w:val="bullet"/>
      <w:lvlText w:val=""/>
      <w:lvlJc w:val="left"/>
      <w:pPr>
        <w:ind w:left="2439" w:hanging="360"/>
      </w:pPr>
      <w:rPr>
        <w:rFonts w:hint="default" w:ascii="Wingdings" w:hAnsi="Wingdings"/>
      </w:rPr>
    </w:lvl>
    <w:lvl w:ilvl="3" w:tentative="0">
      <w:start w:val="1"/>
      <w:numFmt w:val="bullet"/>
      <w:lvlText w:val=""/>
      <w:lvlJc w:val="left"/>
      <w:pPr>
        <w:ind w:left="3159" w:hanging="360"/>
      </w:pPr>
      <w:rPr>
        <w:rFonts w:hint="default" w:ascii="Symbol" w:hAnsi="Symbol"/>
      </w:rPr>
    </w:lvl>
    <w:lvl w:ilvl="4" w:tentative="0">
      <w:start w:val="1"/>
      <w:numFmt w:val="bullet"/>
      <w:lvlText w:val="o"/>
      <w:lvlJc w:val="left"/>
      <w:pPr>
        <w:ind w:left="3879" w:hanging="360"/>
      </w:pPr>
      <w:rPr>
        <w:rFonts w:hint="default" w:ascii="Courier New" w:hAnsi="Courier New" w:cs="Courier New"/>
      </w:rPr>
    </w:lvl>
    <w:lvl w:ilvl="5" w:tentative="0">
      <w:start w:val="1"/>
      <w:numFmt w:val="bullet"/>
      <w:lvlText w:val=""/>
      <w:lvlJc w:val="left"/>
      <w:pPr>
        <w:ind w:left="4599" w:hanging="360"/>
      </w:pPr>
      <w:rPr>
        <w:rFonts w:hint="default" w:ascii="Wingdings" w:hAnsi="Wingdings"/>
      </w:rPr>
    </w:lvl>
    <w:lvl w:ilvl="6" w:tentative="0">
      <w:start w:val="1"/>
      <w:numFmt w:val="bullet"/>
      <w:lvlText w:val=""/>
      <w:lvlJc w:val="left"/>
      <w:pPr>
        <w:ind w:left="5319" w:hanging="360"/>
      </w:pPr>
      <w:rPr>
        <w:rFonts w:hint="default" w:ascii="Symbol" w:hAnsi="Symbol"/>
      </w:rPr>
    </w:lvl>
    <w:lvl w:ilvl="7" w:tentative="0">
      <w:start w:val="1"/>
      <w:numFmt w:val="bullet"/>
      <w:lvlText w:val="o"/>
      <w:lvlJc w:val="left"/>
      <w:pPr>
        <w:ind w:left="6039" w:hanging="360"/>
      </w:pPr>
      <w:rPr>
        <w:rFonts w:hint="default" w:ascii="Courier New" w:hAnsi="Courier New" w:cs="Courier New"/>
      </w:rPr>
    </w:lvl>
    <w:lvl w:ilvl="8" w:tentative="0">
      <w:start w:val="1"/>
      <w:numFmt w:val="bullet"/>
      <w:lvlText w:val=""/>
      <w:lvlJc w:val="left"/>
      <w:pPr>
        <w:ind w:left="6759" w:hanging="360"/>
      </w:pPr>
      <w:rPr>
        <w:rFonts w:hint="default" w:ascii="Wingdings" w:hAnsi="Wingdings"/>
      </w:rPr>
    </w:lvl>
  </w:abstractNum>
  <w:abstractNum w:abstractNumId="7">
    <w:nsid w:val="60CE77C3"/>
    <w:multiLevelType w:val="multilevel"/>
    <w:tmpl w:val="60CE77C3"/>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6F0E3960"/>
    <w:multiLevelType w:val="multilevel"/>
    <w:tmpl w:val="6F0E39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059522C"/>
    <w:multiLevelType w:val="multilevel"/>
    <w:tmpl w:val="7059522C"/>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7E67A53"/>
    <w:multiLevelType w:val="multilevel"/>
    <w:tmpl w:val="77E67A5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8"/>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50"/>
    <w:rsid w:val="00032D95"/>
    <w:rsid w:val="00035DE3"/>
    <w:rsid w:val="000B4A09"/>
    <w:rsid w:val="000B5A79"/>
    <w:rsid w:val="000C5E80"/>
    <w:rsid w:val="001036F6"/>
    <w:rsid w:val="00105B88"/>
    <w:rsid w:val="0010726C"/>
    <w:rsid w:val="00127B9A"/>
    <w:rsid w:val="00146105"/>
    <w:rsid w:val="00152AE4"/>
    <w:rsid w:val="00155244"/>
    <w:rsid w:val="00185EF5"/>
    <w:rsid w:val="001D6FC7"/>
    <w:rsid w:val="0021496C"/>
    <w:rsid w:val="0024576B"/>
    <w:rsid w:val="00266849"/>
    <w:rsid w:val="002A65EA"/>
    <w:rsid w:val="002C501F"/>
    <w:rsid w:val="002E3051"/>
    <w:rsid w:val="002F6207"/>
    <w:rsid w:val="003019F4"/>
    <w:rsid w:val="003508F0"/>
    <w:rsid w:val="00363E23"/>
    <w:rsid w:val="003A4912"/>
    <w:rsid w:val="003A5010"/>
    <w:rsid w:val="003D5124"/>
    <w:rsid w:val="003F64AD"/>
    <w:rsid w:val="0040217D"/>
    <w:rsid w:val="00407ADF"/>
    <w:rsid w:val="0042039A"/>
    <w:rsid w:val="00427199"/>
    <w:rsid w:val="00431B1F"/>
    <w:rsid w:val="004631CC"/>
    <w:rsid w:val="00473181"/>
    <w:rsid w:val="004B38F8"/>
    <w:rsid w:val="004C3527"/>
    <w:rsid w:val="00523A89"/>
    <w:rsid w:val="0053273A"/>
    <w:rsid w:val="00540105"/>
    <w:rsid w:val="00552820"/>
    <w:rsid w:val="00572F7F"/>
    <w:rsid w:val="005B0BAF"/>
    <w:rsid w:val="005C36A3"/>
    <w:rsid w:val="005E4066"/>
    <w:rsid w:val="005F3887"/>
    <w:rsid w:val="006119F0"/>
    <w:rsid w:val="006138D4"/>
    <w:rsid w:val="00626EC2"/>
    <w:rsid w:val="00657C97"/>
    <w:rsid w:val="00683039"/>
    <w:rsid w:val="006A6921"/>
    <w:rsid w:val="006D0C8F"/>
    <w:rsid w:val="006E2FFF"/>
    <w:rsid w:val="006E6444"/>
    <w:rsid w:val="006E6A8C"/>
    <w:rsid w:val="00734B0D"/>
    <w:rsid w:val="007661C7"/>
    <w:rsid w:val="007C171E"/>
    <w:rsid w:val="007D2428"/>
    <w:rsid w:val="007F4E4A"/>
    <w:rsid w:val="007F7A15"/>
    <w:rsid w:val="00845E17"/>
    <w:rsid w:val="008B2466"/>
    <w:rsid w:val="008B487E"/>
    <w:rsid w:val="008B4F06"/>
    <w:rsid w:val="008D6E16"/>
    <w:rsid w:val="009117EF"/>
    <w:rsid w:val="0092462E"/>
    <w:rsid w:val="00944462"/>
    <w:rsid w:val="0094619E"/>
    <w:rsid w:val="00961F1D"/>
    <w:rsid w:val="009708E9"/>
    <w:rsid w:val="009B051F"/>
    <w:rsid w:val="009B4350"/>
    <w:rsid w:val="009D4D1D"/>
    <w:rsid w:val="00A04381"/>
    <w:rsid w:val="00A16AD5"/>
    <w:rsid w:val="00AA76F0"/>
    <w:rsid w:val="00AB32FC"/>
    <w:rsid w:val="00B54A79"/>
    <w:rsid w:val="00BA7F25"/>
    <w:rsid w:val="00BC5A03"/>
    <w:rsid w:val="00BD62D4"/>
    <w:rsid w:val="00BE67EB"/>
    <w:rsid w:val="00BF2850"/>
    <w:rsid w:val="00BF7BDA"/>
    <w:rsid w:val="00CB0FD7"/>
    <w:rsid w:val="00CF6C11"/>
    <w:rsid w:val="00D11317"/>
    <w:rsid w:val="00D32CEC"/>
    <w:rsid w:val="00D400A2"/>
    <w:rsid w:val="00D52320"/>
    <w:rsid w:val="00D91B19"/>
    <w:rsid w:val="00DA1E99"/>
    <w:rsid w:val="00DC1145"/>
    <w:rsid w:val="00DE2232"/>
    <w:rsid w:val="00DE4B0E"/>
    <w:rsid w:val="00E00098"/>
    <w:rsid w:val="00E02C56"/>
    <w:rsid w:val="00E15263"/>
    <w:rsid w:val="00E34513"/>
    <w:rsid w:val="00E36A86"/>
    <w:rsid w:val="00E45C39"/>
    <w:rsid w:val="00EE260C"/>
    <w:rsid w:val="00EF56C5"/>
    <w:rsid w:val="00F05DE8"/>
    <w:rsid w:val="00F06ECD"/>
    <w:rsid w:val="00F148B3"/>
    <w:rsid w:val="00F22917"/>
    <w:rsid w:val="00F230B7"/>
    <w:rsid w:val="00F328AD"/>
    <w:rsid w:val="00F405F1"/>
    <w:rsid w:val="00F5141B"/>
    <w:rsid w:val="00F6177D"/>
    <w:rsid w:val="00F90A94"/>
    <w:rsid w:val="00F92254"/>
    <w:rsid w:val="00FA1B75"/>
    <w:rsid w:val="00FA7C39"/>
    <w:rsid w:val="00FD42AB"/>
    <w:rsid w:val="00FD77B9"/>
    <w:rsid w:val="00FF243B"/>
    <w:rsid w:val="00FF39CB"/>
    <w:rsid w:val="19F8703E"/>
    <w:rsid w:val="6A6030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677"/>
        <w:tab w:val="right" w:pos="9355"/>
      </w:tabs>
      <w:spacing w:after="0" w:line="240" w:lineRule="auto"/>
    </w:pPr>
  </w:style>
  <w:style w:type="character" w:styleId="5">
    <w:name w:val="Hyperlink"/>
    <w:basedOn w:val="4"/>
    <w:unhideWhenUsed/>
    <w:uiPriority w:val="99"/>
    <w:rPr>
      <w:color w:val="0000FF" w:themeColor="hyperlink"/>
      <w:u w:val="single"/>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left="720"/>
      <w:contextualSpacing/>
    </w:pPr>
  </w:style>
  <w:style w:type="character" w:customStyle="1" w:styleId="9">
    <w:name w:val="Заголовок 2 Знак"/>
    <w:basedOn w:val="4"/>
    <w:link w:val="2"/>
    <w:uiPriority w:val="9"/>
    <w:rPr>
      <w:rFonts w:ascii="Times New Roman" w:hAnsi="Times New Roman" w:eastAsia="Times New Roman" w:cs="Times New Roman"/>
      <w:b/>
      <w:bCs/>
      <w:sz w:val="36"/>
      <w:szCs w:val="36"/>
      <w:lang w:eastAsia="ru-RU"/>
    </w:rPr>
  </w:style>
  <w:style w:type="paragraph" w:customStyle="1" w:styleId="10">
    <w:name w:val="Default"/>
    <w:uiPriority w:val="0"/>
    <w:pPr>
      <w:autoSpaceDE w:val="0"/>
      <w:autoSpaceDN w:val="0"/>
      <w:adjustRightInd w:val="0"/>
      <w:spacing w:after="0" w:line="240" w:lineRule="auto"/>
    </w:pPr>
    <w:rPr>
      <w:rFonts w:ascii="Verdana" w:hAnsi="Verdana" w:cs="Verdana" w:eastAsiaTheme="minorHAnsi"/>
      <w:color w:val="000000"/>
      <w:sz w:val="24"/>
      <w:szCs w:val="24"/>
      <w:lang w:val="uk-UA"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01032-90E3-4B26-9B1E-D80CA281D661}">
  <ds:schemaRefs/>
</ds:datastoreItem>
</file>

<file path=docProps/app.xml><?xml version="1.0" encoding="utf-8"?>
<Properties xmlns="http://schemas.openxmlformats.org/officeDocument/2006/extended-properties" xmlns:vt="http://schemas.openxmlformats.org/officeDocument/2006/docPropsVTypes">
  <Template>Normal</Template>
  <Pages>9</Pages>
  <Words>2942</Words>
  <Characters>16772</Characters>
  <Lines>139</Lines>
  <Paragraphs>39</Paragraphs>
  <TotalTime>4</TotalTime>
  <ScaleCrop>false</ScaleCrop>
  <LinksUpToDate>false</LinksUpToDate>
  <CharactersWithSpaces>19675</CharactersWithSpaces>
  <Application>WPS Office_10.2.0.7625_F1E327BC-269C-435d-A152-05C5408002CA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2018-10-12T06:26:00Z</dcterms:created>
  <dc:creator>Любомир Попадюк</dc:creator>
  <cp:lastModifiedBy>roman</cp:lastModifiedBy>
  <dcterms:modified xsi:type="dcterms:W3CDTF">2019-01-28T10:29:43Z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1033-10.2.0.7625</vt:lpwstr>
  </property>
</Properties>
</file>