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35"/>
        <w:gridCol w:w="4403"/>
      </w:tblGrid>
      <w:tr w:rsidR="00D72A0F" w:rsidTr="00D72A0F">
        <w:tc>
          <w:tcPr>
            <w:tcW w:w="5353" w:type="dxa"/>
          </w:tcPr>
          <w:p w:rsidR="00D72A0F" w:rsidRDefault="00D72A0F">
            <w:pPr>
              <w:pStyle w:val="a3"/>
              <w:rPr>
                <w:rFonts w:ascii="Times New Roman" w:hAnsi="Times New Roman"/>
                <w:b/>
                <w:sz w:val="28"/>
                <w:szCs w:val="28"/>
                <w:lang w:val="uk-UA"/>
              </w:rPr>
            </w:pPr>
            <w:bookmarkStart w:id="0" w:name="_GoBack"/>
            <w:bookmarkEnd w:id="0"/>
          </w:p>
        </w:tc>
        <w:tc>
          <w:tcPr>
            <w:tcW w:w="4501" w:type="dxa"/>
          </w:tcPr>
          <w:p w:rsidR="00D72A0F" w:rsidRDefault="00D72A0F">
            <w:pPr>
              <w:pStyle w:val="a3"/>
              <w:ind w:left="-1525"/>
              <w:rPr>
                <w:rFonts w:ascii="Times New Roman" w:hAnsi="Times New Roman"/>
                <w:b/>
                <w:sz w:val="28"/>
                <w:szCs w:val="28"/>
                <w:lang w:val="uk-UA"/>
              </w:rPr>
            </w:pPr>
          </w:p>
        </w:tc>
      </w:tr>
    </w:tbl>
    <w:p w:rsidR="00D72A0F" w:rsidRDefault="00D72A0F" w:rsidP="00D72A0F">
      <w:pPr>
        <w:pStyle w:val="a3"/>
        <w:ind w:left="4678" w:firstLine="709"/>
        <w:rPr>
          <w:rFonts w:ascii="Times New Roman" w:hAnsi="Times New Roman"/>
          <w:b/>
          <w:i/>
          <w:sz w:val="28"/>
          <w:szCs w:val="28"/>
          <w:lang w:val="uk-UA"/>
        </w:rPr>
      </w:pPr>
      <w:r>
        <w:rPr>
          <w:rFonts w:ascii="Times New Roman" w:hAnsi="Times New Roman"/>
          <w:b/>
          <w:i/>
          <w:sz w:val="28"/>
          <w:szCs w:val="28"/>
          <w:lang w:val="uk-UA"/>
        </w:rPr>
        <w:t>ЗАТВЕРДЖЕНО</w:t>
      </w:r>
    </w:p>
    <w:p w:rsidR="00D72A0F" w:rsidRDefault="00D72A0F" w:rsidP="00D72A0F">
      <w:pPr>
        <w:pStyle w:val="a3"/>
        <w:ind w:firstLine="5387"/>
        <w:rPr>
          <w:rFonts w:ascii="Times New Roman" w:hAnsi="Times New Roman"/>
          <w:b/>
          <w:i/>
          <w:sz w:val="28"/>
          <w:szCs w:val="28"/>
          <w:lang w:val="uk-UA"/>
        </w:rPr>
      </w:pPr>
      <w:r>
        <w:rPr>
          <w:rFonts w:ascii="Times New Roman" w:hAnsi="Times New Roman"/>
          <w:b/>
          <w:i/>
          <w:sz w:val="28"/>
          <w:szCs w:val="28"/>
          <w:lang w:val="uk-UA"/>
        </w:rPr>
        <w:t>Рішенням 32 чергової сесії</w:t>
      </w:r>
    </w:p>
    <w:p w:rsidR="00D72A0F" w:rsidRDefault="00D72A0F" w:rsidP="00D72A0F">
      <w:pPr>
        <w:pStyle w:val="a3"/>
        <w:ind w:firstLine="5387"/>
        <w:rPr>
          <w:rFonts w:ascii="Times New Roman" w:hAnsi="Times New Roman"/>
          <w:b/>
          <w:i/>
          <w:sz w:val="28"/>
          <w:szCs w:val="28"/>
          <w:lang w:val="uk-UA"/>
        </w:rPr>
      </w:pPr>
      <w:r>
        <w:rPr>
          <w:rFonts w:ascii="Times New Roman" w:hAnsi="Times New Roman"/>
          <w:b/>
          <w:i/>
          <w:sz w:val="28"/>
          <w:szCs w:val="28"/>
          <w:lang w:val="uk-UA"/>
        </w:rPr>
        <w:t>Боярської міської ради</w:t>
      </w:r>
    </w:p>
    <w:p w:rsidR="00D72A0F" w:rsidRDefault="00D72A0F" w:rsidP="00D72A0F">
      <w:pPr>
        <w:pStyle w:val="a3"/>
        <w:ind w:left="4678" w:firstLine="709"/>
        <w:rPr>
          <w:rFonts w:ascii="Times New Roman" w:hAnsi="Times New Roman"/>
          <w:b/>
          <w:i/>
          <w:sz w:val="28"/>
          <w:szCs w:val="28"/>
          <w:lang w:val="uk-UA"/>
        </w:rPr>
      </w:pPr>
      <w:r>
        <w:rPr>
          <w:rFonts w:ascii="Times New Roman" w:hAnsi="Times New Roman"/>
          <w:b/>
          <w:i/>
          <w:sz w:val="28"/>
          <w:szCs w:val="28"/>
          <w:lang w:val="uk-UA"/>
        </w:rPr>
        <w:t xml:space="preserve">09 лютого 2023року № </w:t>
      </w:r>
      <w:r>
        <w:rPr>
          <w:b/>
          <w:i/>
          <w:sz w:val="28"/>
          <w:szCs w:val="28"/>
          <w:lang w:val="en-US"/>
        </w:rPr>
        <w:t>32/1946</w:t>
      </w:r>
    </w:p>
    <w:p w:rsidR="00CB7AA5" w:rsidRPr="006F7E38" w:rsidRDefault="00CB7AA5" w:rsidP="00D74D95">
      <w:pPr>
        <w:pStyle w:val="a3"/>
        <w:ind w:firstLine="5387"/>
        <w:jc w:val="center"/>
        <w:rPr>
          <w:rFonts w:ascii="Times New Roman" w:hAnsi="Times New Roman"/>
          <w:b/>
          <w:sz w:val="28"/>
          <w:szCs w:val="28"/>
          <w:lang w:val="uk-UA"/>
        </w:rPr>
      </w:pPr>
    </w:p>
    <w:p w:rsidR="00CB7AA5" w:rsidRPr="006F7E38" w:rsidRDefault="00CB7AA5" w:rsidP="00CB7AA5">
      <w:pPr>
        <w:pStyle w:val="a3"/>
        <w:ind w:firstLine="5387"/>
        <w:jc w:val="center"/>
        <w:rPr>
          <w:rFonts w:ascii="Times New Roman" w:hAnsi="Times New Roman"/>
          <w:b/>
          <w:sz w:val="28"/>
          <w:szCs w:val="28"/>
          <w:lang w:val="uk-UA"/>
        </w:rPr>
      </w:pPr>
    </w:p>
    <w:p w:rsidR="00CB7AA5" w:rsidRPr="006F7E38" w:rsidRDefault="00CB7AA5" w:rsidP="00CB7AA5">
      <w:pPr>
        <w:pStyle w:val="a3"/>
        <w:ind w:firstLine="5387"/>
        <w:jc w:val="center"/>
        <w:rPr>
          <w:rFonts w:ascii="Times New Roman" w:hAnsi="Times New Roman"/>
          <w:b/>
          <w:sz w:val="28"/>
          <w:szCs w:val="28"/>
          <w:lang w:val="uk-UA"/>
        </w:rPr>
      </w:pPr>
    </w:p>
    <w:p w:rsidR="00CB7AA5" w:rsidRPr="006F7E38" w:rsidRDefault="00CB7AA5" w:rsidP="00CB7AA5">
      <w:pPr>
        <w:pStyle w:val="a3"/>
        <w:ind w:firstLine="5387"/>
        <w:jc w:val="center"/>
        <w:rPr>
          <w:rFonts w:ascii="Times New Roman" w:hAnsi="Times New Roman"/>
          <w:b/>
          <w:sz w:val="28"/>
          <w:szCs w:val="28"/>
          <w:lang w:val="uk-UA"/>
        </w:rPr>
      </w:pPr>
    </w:p>
    <w:p w:rsidR="00CB7AA5" w:rsidRPr="006F7E38" w:rsidRDefault="00CB7AA5" w:rsidP="00CB7AA5">
      <w:pPr>
        <w:pStyle w:val="a3"/>
        <w:ind w:firstLine="5387"/>
        <w:jc w:val="center"/>
        <w:rPr>
          <w:rFonts w:ascii="Times New Roman" w:hAnsi="Times New Roman"/>
          <w:b/>
          <w:sz w:val="28"/>
          <w:szCs w:val="28"/>
          <w:lang w:val="uk-UA"/>
        </w:rPr>
      </w:pPr>
    </w:p>
    <w:p w:rsidR="00CB7AA5" w:rsidRPr="006F7E38" w:rsidRDefault="00CB7AA5" w:rsidP="00CB7AA5">
      <w:pPr>
        <w:pStyle w:val="a3"/>
        <w:ind w:firstLine="5387"/>
        <w:jc w:val="center"/>
        <w:rPr>
          <w:rFonts w:ascii="Times New Roman" w:hAnsi="Times New Roman"/>
          <w:b/>
          <w:sz w:val="28"/>
          <w:szCs w:val="28"/>
          <w:lang w:val="uk-UA"/>
        </w:rPr>
      </w:pPr>
    </w:p>
    <w:p w:rsidR="00CB7AA5" w:rsidRPr="006F7E38" w:rsidRDefault="00CB7AA5" w:rsidP="00CB7AA5">
      <w:pPr>
        <w:pStyle w:val="a3"/>
        <w:ind w:firstLine="5387"/>
        <w:jc w:val="center"/>
        <w:rPr>
          <w:rFonts w:ascii="Times New Roman" w:hAnsi="Times New Roman"/>
          <w:b/>
          <w:sz w:val="28"/>
          <w:szCs w:val="28"/>
          <w:lang w:val="uk-UA"/>
        </w:rPr>
      </w:pPr>
    </w:p>
    <w:p w:rsidR="00CB7AA5" w:rsidRPr="00D72A0F" w:rsidRDefault="00CB7AA5" w:rsidP="00CB7AA5">
      <w:pPr>
        <w:pStyle w:val="a3"/>
        <w:ind w:firstLine="5387"/>
        <w:jc w:val="center"/>
        <w:rPr>
          <w:rFonts w:ascii="Times New Roman" w:hAnsi="Times New Roman"/>
          <w:b/>
          <w:sz w:val="28"/>
          <w:szCs w:val="28"/>
          <w:lang w:val="uk-UA"/>
        </w:rPr>
      </w:pPr>
    </w:p>
    <w:p w:rsidR="00CB7AA5" w:rsidRPr="00D72A0F" w:rsidRDefault="00D72A0F" w:rsidP="00CB7AA5">
      <w:pPr>
        <w:spacing w:line="360" w:lineRule="auto"/>
        <w:contextualSpacing/>
        <w:jc w:val="center"/>
        <w:rPr>
          <w:b/>
          <w:bCs/>
          <w:szCs w:val="28"/>
        </w:rPr>
      </w:pPr>
      <w:r w:rsidRPr="00D72A0F">
        <w:rPr>
          <w:b/>
          <w:bCs/>
          <w:szCs w:val="28"/>
        </w:rPr>
        <w:t>ПРОГРАМА</w:t>
      </w:r>
    </w:p>
    <w:p w:rsidR="00D72A0F" w:rsidRDefault="00D72A0F" w:rsidP="00CB7AA5">
      <w:pPr>
        <w:spacing w:line="360" w:lineRule="auto"/>
        <w:jc w:val="center"/>
        <w:rPr>
          <w:b/>
          <w:iCs/>
          <w:szCs w:val="28"/>
        </w:rPr>
      </w:pPr>
      <w:r w:rsidRPr="00D72A0F">
        <w:rPr>
          <w:b/>
          <w:noProof/>
          <w:szCs w:val="28"/>
        </w:rPr>
        <w:t>ПРОГРАМИ РОЗВИТКУ</w:t>
      </w:r>
      <w:r w:rsidR="00D74D95" w:rsidRPr="00D72A0F">
        <w:rPr>
          <w:b/>
          <w:iCs/>
          <w:szCs w:val="28"/>
        </w:rPr>
        <w:t xml:space="preserve">, </w:t>
      </w:r>
      <w:r w:rsidRPr="00D72A0F">
        <w:rPr>
          <w:b/>
          <w:iCs/>
          <w:szCs w:val="28"/>
        </w:rPr>
        <w:t xml:space="preserve">ФУНКЦІОНУВАННЯ </w:t>
      </w:r>
    </w:p>
    <w:p w:rsidR="00D72A0F" w:rsidRPr="00D72A0F" w:rsidRDefault="00D72A0F" w:rsidP="00CB7AA5">
      <w:pPr>
        <w:spacing w:line="360" w:lineRule="auto"/>
        <w:jc w:val="center"/>
        <w:rPr>
          <w:b/>
          <w:iCs/>
          <w:szCs w:val="28"/>
        </w:rPr>
      </w:pPr>
      <w:r w:rsidRPr="00D72A0F">
        <w:rPr>
          <w:b/>
          <w:iCs/>
          <w:szCs w:val="28"/>
        </w:rPr>
        <w:t xml:space="preserve">ТА ПІДТРИМКИ(ФІНАНСОВОЇ) </w:t>
      </w:r>
    </w:p>
    <w:p w:rsidR="00D72A0F" w:rsidRPr="00D72A0F" w:rsidRDefault="00D72A0F" w:rsidP="00CB7AA5">
      <w:pPr>
        <w:spacing w:line="360" w:lineRule="auto"/>
        <w:jc w:val="center"/>
        <w:rPr>
          <w:b/>
          <w:iCs/>
          <w:szCs w:val="28"/>
        </w:rPr>
      </w:pPr>
      <w:r w:rsidRPr="00D72A0F">
        <w:rPr>
          <w:b/>
          <w:iCs/>
          <w:szCs w:val="28"/>
        </w:rPr>
        <w:t>КОМУНАЛЬНОГО НЕКОМЕРЦІЙНОГО ПІДПРИЄМСТВА</w:t>
      </w:r>
    </w:p>
    <w:p w:rsidR="00D72A0F" w:rsidRPr="00D72A0F" w:rsidRDefault="00D72A0F" w:rsidP="00CB7AA5">
      <w:pPr>
        <w:spacing w:line="360" w:lineRule="auto"/>
        <w:jc w:val="center"/>
        <w:rPr>
          <w:b/>
          <w:iCs/>
          <w:szCs w:val="28"/>
        </w:rPr>
      </w:pPr>
      <w:r w:rsidRPr="00D72A0F">
        <w:rPr>
          <w:b/>
          <w:iCs/>
          <w:szCs w:val="28"/>
        </w:rPr>
        <w:t xml:space="preserve"> «СТОМАТОЛОГІЧНА ПОЛІКЛІНІКА БОЯРСЬКОЇ МІСЬКОЇ РАДИ»</w:t>
      </w:r>
    </w:p>
    <w:p w:rsidR="00CB7AA5" w:rsidRPr="00D72A0F" w:rsidRDefault="00D72A0F" w:rsidP="00CB7AA5">
      <w:pPr>
        <w:spacing w:line="360" w:lineRule="auto"/>
        <w:jc w:val="center"/>
        <w:rPr>
          <w:b/>
          <w:szCs w:val="28"/>
        </w:rPr>
      </w:pPr>
      <w:r w:rsidRPr="00D72A0F">
        <w:rPr>
          <w:b/>
          <w:iCs/>
          <w:szCs w:val="28"/>
        </w:rPr>
        <w:t xml:space="preserve"> НА</w:t>
      </w:r>
      <w:r w:rsidR="00D74D95" w:rsidRPr="00D72A0F">
        <w:rPr>
          <w:b/>
          <w:iCs/>
          <w:szCs w:val="28"/>
        </w:rPr>
        <w:t xml:space="preserve"> 2021-2025 </w:t>
      </w:r>
      <w:r w:rsidRPr="00D72A0F">
        <w:rPr>
          <w:b/>
          <w:iCs/>
          <w:szCs w:val="28"/>
        </w:rPr>
        <w:t>РОКИ</w:t>
      </w:r>
    </w:p>
    <w:p w:rsidR="00CB7AA5" w:rsidRPr="00D72A0F" w:rsidRDefault="00CB7AA5" w:rsidP="00CB7AA5">
      <w:pPr>
        <w:pStyle w:val="a3"/>
        <w:ind w:firstLine="5387"/>
        <w:jc w:val="center"/>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Pr="00D72A0F" w:rsidRDefault="00CB7AA5" w:rsidP="00CB7AA5">
      <w:pPr>
        <w:pStyle w:val="a3"/>
        <w:ind w:firstLine="5670"/>
        <w:rPr>
          <w:rFonts w:ascii="Times New Roman" w:hAnsi="Times New Roman"/>
          <w:b/>
          <w:sz w:val="32"/>
          <w:szCs w:val="32"/>
          <w:lang w:val="uk-UA"/>
        </w:rPr>
      </w:pPr>
    </w:p>
    <w:p w:rsidR="00CB7AA5" w:rsidRDefault="000A523B" w:rsidP="00CB7AA5">
      <w:pPr>
        <w:pStyle w:val="a3"/>
        <w:jc w:val="center"/>
        <w:rPr>
          <w:rFonts w:ascii="Times New Roman" w:hAnsi="Times New Roman"/>
          <w:b/>
          <w:sz w:val="28"/>
          <w:szCs w:val="28"/>
          <w:lang w:val="uk-UA"/>
        </w:rPr>
      </w:pPr>
      <w:r>
        <w:rPr>
          <w:rFonts w:ascii="Times New Roman" w:hAnsi="Times New Roman"/>
          <w:b/>
          <w:sz w:val="28"/>
          <w:szCs w:val="28"/>
          <w:lang w:val="uk-UA"/>
        </w:rPr>
        <w:t>Боярка</w:t>
      </w:r>
      <w:r w:rsidR="00D72A0F">
        <w:rPr>
          <w:rFonts w:ascii="Times New Roman" w:hAnsi="Times New Roman"/>
          <w:b/>
          <w:sz w:val="28"/>
          <w:szCs w:val="28"/>
          <w:lang w:val="uk-UA"/>
        </w:rPr>
        <w:t xml:space="preserve"> </w:t>
      </w:r>
    </w:p>
    <w:p w:rsidR="00D72A0F" w:rsidRDefault="00D72A0F" w:rsidP="00CB7AA5">
      <w:pPr>
        <w:pStyle w:val="a3"/>
        <w:jc w:val="center"/>
        <w:rPr>
          <w:rFonts w:ascii="Times New Roman" w:hAnsi="Times New Roman"/>
          <w:b/>
          <w:sz w:val="28"/>
          <w:szCs w:val="28"/>
          <w:lang w:val="uk-UA"/>
        </w:rPr>
      </w:pPr>
      <w:r>
        <w:rPr>
          <w:rFonts w:ascii="Times New Roman" w:hAnsi="Times New Roman"/>
          <w:b/>
          <w:sz w:val="28"/>
          <w:szCs w:val="28"/>
          <w:lang w:val="uk-UA"/>
        </w:rPr>
        <w:t>2021</w:t>
      </w:r>
    </w:p>
    <w:p w:rsidR="00D74D95" w:rsidRPr="006F7E38" w:rsidRDefault="00D74D95" w:rsidP="00CB7AA5">
      <w:pPr>
        <w:pStyle w:val="a3"/>
        <w:jc w:val="center"/>
        <w:rPr>
          <w:rFonts w:ascii="Times New Roman" w:hAnsi="Times New Roman"/>
          <w:b/>
          <w:sz w:val="28"/>
          <w:szCs w:val="28"/>
          <w:lang w:val="uk-UA"/>
        </w:rPr>
      </w:pPr>
    </w:p>
    <w:p w:rsidR="00CB7AA5" w:rsidRPr="006F7E38" w:rsidRDefault="00CB7AA5" w:rsidP="00CB7AA5">
      <w:pPr>
        <w:pStyle w:val="a5"/>
        <w:spacing w:before="0" w:beforeAutospacing="0" w:after="0" w:afterAutospacing="0"/>
        <w:jc w:val="center"/>
        <w:rPr>
          <w:b/>
          <w:bCs/>
          <w:sz w:val="28"/>
          <w:szCs w:val="28"/>
          <w:lang w:val="uk-UA"/>
        </w:rPr>
      </w:pPr>
      <w:r w:rsidRPr="006F7E38">
        <w:rPr>
          <w:b/>
          <w:bCs/>
          <w:sz w:val="28"/>
          <w:szCs w:val="28"/>
        </w:rPr>
        <w:t>З М І С Т</w:t>
      </w:r>
    </w:p>
    <w:p w:rsidR="00CB7AA5" w:rsidRPr="006F7E38" w:rsidRDefault="00CB7AA5" w:rsidP="00CB7AA5">
      <w:pPr>
        <w:spacing w:line="240" w:lineRule="auto"/>
        <w:ind w:left="8640"/>
        <w:rPr>
          <w:szCs w:val="28"/>
        </w:rPr>
      </w:pPr>
      <w:r w:rsidRPr="006F7E38">
        <w:rPr>
          <w:szCs w:val="28"/>
        </w:rPr>
        <w:t>Стор.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7389"/>
        <w:gridCol w:w="1424"/>
      </w:tblGrid>
      <w:tr w:rsidR="00CB7AA5" w:rsidRPr="006F7E38" w:rsidTr="00B31323">
        <w:tc>
          <w:tcPr>
            <w:tcW w:w="816" w:type="dxa"/>
          </w:tcPr>
          <w:p w:rsidR="00CB7AA5" w:rsidRPr="006F7E38" w:rsidRDefault="00CB7AA5" w:rsidP="00B31323">
            <w:pPr>
              <w:spacing w:line="240" w:lineRule="auto"/>
              <w:rPr>
                <w:b/>
                <w:szCs w:val="28"/>
              </w:rPr>
            </w:pPr>
            <w:r w:rsidRPr="006F7E38">
              <w:rPr>
                <w:b/>
                <w:bCs/>
                <w:szCs w:val="28"/>
              </w:rPr>
              <w:t>І.</w:t>
            </w:r>
          </w:p>
        </w:tc>
        <w:tc>
          <w:tcPr>
            <w:tcW w:w="7405" w:type="dxa"/>
          </w:tcPr>
          <w:p w:rsidR="000A523B" w:rsidRPr="000A523B" w:rsidRDefault="00CB7AA5" w:rsidP="000A523B">
            <w:pPr>
              <w:spacing w:line="240" w:lineRule="auto"/>
              <w:rPr>
                <w:szCs w:val="28"/>
              </w:rPr>
            </w:pPr>
            <w:r w:rsidRPr="000A523B">
              <w:rPr>
                <w:szCs w:val="28"/>
              </w:rPr>
              <w:t xml:space="preserve">Паспорт програми надання </w:t>
            </w:r>
            <w:r w:rsidRPr="000A523B">
              <w:rPr>
                <w:bCs/>
                <w:szCs w:val="28"/>
              </w:rPr>
              <w:t xml:space="preserve">стоматологічної допомоги населенню </w:t>
            </w:r>
            <w:r w:rsidR="000A523B" w:rsidRPr="000A523B">
              <w:rPr>
                <w:bCs/>
                <w:szCs w:val="28"/>
              </w:rPr>
              <w:t>Боярської об’єднаної територіальної громади</w:t>
            </w:r>
          </w:p>
          <w:p w:rsidR="00CB7AA5" w:rsidRPr="006F7E38" w:rsidRDefault="00FA772F" w:rsidP="000A523B">
            <w:pPr>
              <w:spacing w:line="240" w:lineRule="auto"/>
              <w:jc w:val="both"/>
              <w:rPr>
                <w:szCs w:val="28"/>
              </w:rPr>
            </w:pPr>
            <w:r>
              <w:rPr>
                <w:szCs w:val="28"/>
              </w:rPr>
              <w:t>на 2021 – 2025</w:t>
            </w:r>
            <w:r w:rsidR="000A523B" w:rsidRPr="000A523B">
              <w:rPr>
                <w:szCs w:val="28"/>
              </w:rPr>
              <w:t xml:space="preserve"> роки </w:t>
            </w:r>
          </w:p>
        </w:tc>
        <w:tc>
          <w:tcPr>
            <w:tcW w:w="1427" w:type="dxa"/>
          </w:tcPr>
          <w:p w:rsidR="00CB7AA5" w:rsidRPr="006F7E38" w:rsidRDefault="00CB7AA5" w:rsidP="00B31323">
            <w:pPr>
              <w:spacing w:line="240" w:lineRule="auto"/>
              <w:jc w:val="center"/>
              <w:rPr>
                <w:szCs w:val="28"/>
              </w:rPr>
            </w:pPr>
            <w:r w:rsidRPr="006F7E38">
              <w:rPr>
                <w:szCs w:val="28"/>
              </w:rPr>
              <w:t>3</w:t>
            </w:r>
          </w:p>
        </w:tc>
      </w:tr>
      <w:tr w:rsidR="00CB7AA5" w:rsidRPr="006F7E38" w:rsidTr="00B31323">
        <w:tc>
          <w:tcPr>
            <w:tcW w:w="816" w:type="dxa"/>
          </w:tcPr>
          <w:p w:rsidR="00CB7AA5" w:rsidRPr="006F7E38" w:rsidRDefault="00CB7AA5" w:rsidP="00B31323">
            <w:pPr>
              <w:spacing w:line="240" w:lineRule="auto"/>
              <w:rPr>
                <w:b/>
                <w:szCs w:val="28"/>
              </w:rPr>
            </w:pPr>
            <w:r w:rsidRPr="006F7E38">
              <w:rPr>
                <w:b/>
                <w:szCs w:val="28"/>
              </w:rPr>
              <w:t>ІІ.</w:t>
            </w:r>
          </w:p>
        </w:tc>
        <w:tc>
          <w:tcPr>
            <w:tcW w:w="7405" w:type="dxa"/>
          </w:tcPr>
          <w:p w:rsidR="00CB7AA5" w:rsidRPr="006F7E38" w:rsidRDefault="00CB7AA5" w:rsidP="00B31323">
            <w:pPr>
              <w:spacing w:line="240" w:lineRule="auto"/>
              <w:rPr>
                <w:szCs w:val="28"/>
              </w:rPr>
            </w:pPr>
            <w:r w:rsidRPr="006F7E38">
              <w:rPr>
                <w:szCs w:val="28"/>
              </w:rPr>
              <w:t xml:space="preserve">Обґрунтування необхідності прийняття Програми </w:t>
            </w:r>
          </w:p>
          <w:p w:rsidR="00CB7AA5" w:rsidRPr="006F7E38" w:rsidRDefault="00CB7AA5" w:rsidP="00B31323">
            <w:pPr>
              <w:spacing w:line="240" w:lineRule="auto"/>
              <w:rPr>
                <w:szCs w:val="28"/>
              </w:rPr>
            </w:pPr>
          </w:p>
        </w:tc>
        <w:tc>
          <w:tcPr>
            <w:tcW w:w="1427" w:type="dxa"/>
          </w:tcPr>
          <w:p w:rsidR="00CB7AA5" w:rsidRPr="006F7E38" w:rsidRDefault="00CB7AA5" w:rsidP="00B31323">
            <w:pPr>
              <w:spacing w:line="240" w:lineRule="auto"/>
              <w:jc w:val="center"/>
              <w:rPr>
                <w:szCs w:val="28"/>
              </w:rPr>
            </w:pPr>
            <w:r w:rsidRPr="006F7E38">
              <w:rPr>
                <w:szCs w:val="28"/>
              </w:rPr>
              <w:t>4</w:t>
            </w:r>
          </w:p>
        </w:tc>
      </w:tr>
      <w:tr w:rsidR="00CB7AA5" w:rsidRPr="006F7E38" w:rsidTr="00B31323">
        <w:tc>
          <w:tcPr>
            <w:tcW w:w="816" w:type="dxa"/>
          </w:tcPr>
          <w:p w:rsidR="00CB7AA5" w:rsidRPr="006F7E38" w:rsidRDefault="00CB7AA5" w:rsidP="00B31323">
            <w:pPr>
              <w:spacing w:line="240" w:lineRule="auto"/>
              <w:rPr>
                <w:b/>
                <w:szCs w:val="28"/>
              </w:rPr>
            </w:pPr>
            <w:r w:rsidRPr="006F7E38">
              <w:rPr>
                <w:b/>
                <w:szCs w:val="28"/>
              </w:rPr>
              <w:t>ІІІ.</w:t>
            </w:r>
          </w:p>
        </w:tc>
        <w:tc>
          <w:tcPr>
            <w:tcW w:w="7405" w:type="dxa"/>
          </w:tcPr>
          <w:p w:rsidR="00CB7AA5" w:rsidRPr="006F7E38" w:rsidRDefault="00CB7AA5" w:rsidP="00B31323">
            <w:pPr>
              <w:spacing w:line="240" w:lineRule="auto"/>
              <w:rPr>
                <w:szCs w:val="28"/>
              </w:rPr>
            </w:pPr>
            <w:r w:rsidRPr="006F7E38">
              <w:rPr>
                <w:iCs/>
                <w:szCs w:val="28"/>
              </w:rPr>
              <w:t>Мета Програми</w:t>
            </w:r>
          </w:p>
          <w:p w:rsidR="00CB7AA5" w:rsidRPr="006F7E38" w:rsidRDefault="00CB7AA5" w:rsidP="00B31323">
            <w:pPr>
              <w:spacing w:line="240" w:lineRule="auto"/>
              <w:rPr>
                <w:szCs w:val="28"/>
              </w:rPr>
            </w:pPr>
          </w:p>
        </w:tc>
        <w:tc>
          <w:tcPr>
            <w:tcW w:w="1427" w:type="dxa"/>
          </w:tcPr>
          <w:p w:rsidR="00CB7AA5" w:rsidRPr="006F7E38" w:rsidRDefault="00CB7AA5" w:rsidP="00B31323">
            <w:pPr>
              <w:spacing w:line="240" w:lineRule="auto"/>
              <w:jc w:val="center"/>
              <w:rPr>
                <w:szCs w:val="28"/>
              </w:rPr>
            </w:pPr>
            <w:r w:rsidRPr="006F7E38">
              <w:rPr>
                <w:szCs w:val="28"/>
              </w:rPr>
              <w:t>5</w:t>
            </w:r>
          </w:p>
        </w:tc>
      </w:tr>
      <w:tr w:rsidR="00CB7AA5" w:rsidRPr="006F7E38" w:rsidTr="00B31323">
        <w:tc>
          <w:tcPr>
            <w:tcW w:w="816" w:type="dxa"/>
          </w:tcPr>
          <w:p w:rsidR="00CB7AA5" w:rsidRPr="006F7E38" w:rsidRDefault="00CB7AA5" w:rsidP="00B31323">
            <w:pPr>
              <w:spacing w:line="240" w:lineRule="auto"/>
              <w:rPr>
                <w:b/>
                <w:szCs w:val="28"/>
              </w:rPr>
            </w:pPr>
            <w:r w:rsidRPr="006F7E38">
              <w:rPr>
                <w:b/>
                <w:szCs w:val="28"/>
              </w:rPr>
              <w:t>ІV.</w:t>
            </w:r>
          </w:p>
        </w:tc>
        <w:tc>
          <w:tcPr>
            <w:tcW w:w="7405" w:type="dxa"/>
          </w:tcPr>
          <w:p w:rsidR="00CB7AA5" w:rsidRPr="006F7E38" w:rsidRDefault="00CB7AA5" w:rsidP="00B31323">
            <w:pPr>
              <w:spacing w:line="240" w:lineRule="auto"/>
              <w:rPr>
                <w:szCs w:val="28"/>
              </w:rPr>
            </w:pPr>
            <w:r w:rsidRPr="006F7E38">
              <w:rPr>
                <w:iCs/>
                <w:szCs w:val="28"/>
              </w:rPr>
              <w:t>Фінансування Програми</w:t>
            </w:r>
          </w:p>
          <w:p w:rsidR="00CB7AA5" w:rsidRPr="006F7E38" w:rsidRDefault="00CB7AA5" w:rsidP="00B31323">
            <w:pPr>
              <w:spacing w:line="240" w:lineRule="auto"/>
              <w:rPr>
                <w:szCs w:val="28"/>
              </w:rPr>
            </w:pPr>
          </w:p>
        </w:tc>
        <w:tc>
          <w:tcPr>
            <w:tcW w:w="1427" w:type="dxa"/>
          </w:tcPr>
          <w:p w:rsidR="00CB7AA5" w:rsidRPr="006F7E38" w:rsidRDefault="00CB7AA5" w:rsidP="00B31323">
            <w:pPr>
              <w:spacing w:line="240" w:lineRule="auto"/>
              <w:jc w:val="center"/>
              <w:rPr>
                <w:szCs w:val="28"/>
              </w:rPr>
            </w:pPr>
            <w:r w:rsidRPr="006F7E38">
              <w:rPr>
                <w:szCs w:val="28"/>
              </w:rPr>
              <w:t>5</w:t>
            </w:r>
          </w:p>
        </w:tc>
      </w:tr>
      <w:tr w:rsidR="00CB7AA5" w:rsidRPr="006F7E38" w:rsidTr="00B31323">
        <w:tc>
          <w:tcPr>
            <w:tcW w:w="816" w:type="dxa"/>
          </w:tcPr>
          <w:p w:rsidR="00CB7AA5" w:rsidRPr="006F7E38" w:rsidRDefault="00CB7AA5" w:rsidP="00B31323">
            <w:pPr>
              <w:spacing w:line="240" w:lineRule="auto"/>
              <w:rPr>
                <w:b/>
                <w:szCs w:val="28"/>
              </w:rPr>
            </w:pPr>
            <w:r w:rsidRPr="006F7E38">
              <w:rPr>
                <w:b/>
                <w:bCs/>
                <w:szCs w:val="28"/>
                <w:lang w:val="en-US"/>
              </w:rPr>
              <w:t>V</w:t>
            </w:r>
            <w:r w:rsidRPr="006F7E38">
              <w:rPr>
                <w:b/>
                <w:bCs/>
                <w:szCs w:val="28"/>
              </w:rPr>
              <w:t>.</w:t>
            </w:r>
          </w:p>
        </w:tc>
        <w:tc>
          <w:tcPr>
            <w:tcW w:w="7405" w:type="dxa"/>
          </w:tcPr>
          <w:p w:rsidR="00CB7AA5" w:rsidRPr="006F7E38" w:rsidRDefault="00CB7AA5" w:rsidP="00B31323">
            <w:pPr>
              <w:spacing w:line="240" w:lineRule="auto"/>
              <w:rPr>
                <w:szCs w:val="28"/>
              </w:rPr>
            </w:pPr>
            <w:r w:rsidRPr="006F7E38">
              <w:rPr>
                <w:iCs/>
                <w:szCs w:val="28"/>
              </w:rPr>
              <w:t>Заходи щодо реалізації Програми</w:t>
            </w:r>
          </w:p>
          <w:p w:rsidR="00CB7AA5" w:rsidRPr="006F7E38" w:rsidRDefault="00CB7AA5" w:rsidP="00B31323">
            <w:pPr>
              <w:spacing w:line="240" w:lineRule="auto"/>
              <w:rPr>
                <w:szCs w:val="28"/>
              </w:rPr>
            </w:pPr>
          </w:p>
        </w:tc>
        <w:tc>
          <w:tcPr>
            <w:tcW w:w="1427" w:type="dxa"/>
          </w:tcPr>
          <w:p w:rsidR="00CB7AA5" w:rsidRPr="006F7E38" w:rsidRDefault="00CB7AA5" w:rsidP="00B31323">
            <w:pPr>
              <w:spacing w:line="240" w:lineRule="auto"/>
              <w:jc w:val="center"/>
              <w:rPr>
                <w:szCs w:val="28"/>
              </w:rPr>
            </w:pPr>
            <w:r w:rsidRPr="006F7E38">
              <w:rPr>
                <w:szCs w:val="28"/>
              </w:rPr>
              <w:t>5</w:t>
            </w:r>
          </w:p>
        </w:tc>
      </w:tr>
      <w:tr w:rsidR="00CB7AA5" w:rsidRPr="006F7E38" w:rsidTr="00B31323">
        <w:tc>
          <w:tcPr>
            <w:tcW w:w="816" w:type="dxa"/>
          </w:tcPr>
          <w:p w:rsidR="00CB7AA5" w:rsidRPr="006F7E38" w:rsidRDefault="00CB7AA5" w:rsidP="00B31323">
            <w:pPr>
              <w:spacing w:line="240" w:lineRule="auto"/>
              <w:rPr>
                <w:b/>
                <w:bCs/>
                <w:szCs w:val="28"/>
                <w:lang w:val="en-US"/>
              </w:rPr>
            </w:pPr>
            <w:r w:rsidRPr="006F7E38">
              <w:rPr>
                <w:b/>
                <w:bCs/>
                <w:szCs w:val="28"/>
                <w:lang w:val="en-US"/>
              </w:rPr>
              <w:t>VI.</w:t>
            </w:r>
          </w:p>
          <w:p w:rsidR="00CB7AA5" w:rsidRPr="006F7E38" w:rsidRDefault="00CB7AA5" w:rsidP="00B31323">
            <w:pPr>
              <w:spacing w:line="240" w:lineRule="auto"/>
              <w:rPr>
                <w:b/>
                <w:bCs/>
                <w:szCs w:val="28"/>
                <w:lang w:val="en-US"/>
              </w:rPr>
            </w:pPr>
          </w:p>
        </w:tc>
        <w:tc>
          <w:tcPr>
            <w:tcW w:w="7405" w:type="dxa"/>
          </w:tcPr>
          <w:p w:rsidR="00CB7AA5" w:rsidRPr="006F7E38" w:rsidRDefault="00CB7AA5" w:rsidP="00B31323">
            <w:pPr>
              <w:tabs>
                <w:tab w:val="decimal" w:pos="142"/>
                <w:tab w:val="left" w:pos="426"/>
                <w:tab w:val="left" w:pos="851"/>
              </w:tabs>
              <w:spacing w:line="240" w:lineRule="auto"/>
              <w:rPr>
                <w:szCs w:val="28"/>
              </w:rPr>
            </w:pPr>
            <w:r w:rsidRPr="006F7E38">
              <w:rPr>
                <w:szCs w:val="28"/>
              </w:rPr>
              <w:t xml:space="preserve">Координація та контроль за ходом виконання </w:t>
            </w:r>
          </w:p>
          <w:p w:rsidR="00CB7AA5" w:rsidRPr="006F7E38" w:rsidRDefault="00CB7AA5" w:rsidP="00B31323">
            <w:pPr>
              <w:spacing w:line="240" w:lineRule="auto"/>
              <w:rPr>
                <w:iCs/>
                <w:szCs w:val="28"/>
              </w:rPr>
            </w:pPr>
            <w:r w:rsidRPr="006F7E38">
              <w:rPr>
                <w:szCs w:val="28"/>
              </w:rPr>
              <w:t>Програми</w:t>
            </w:r>
          </w:p>
        </w:tc>
        <w:tc>
          <w:tcPr>
            <w:tcW w:w="1427" w:type="dxa"/>
          </w:tcPr>
          <w:p w:rsidR="00CB7AA5" w:rsidRPr="006F7E38" w:rsidRDefault="00CB7AA5" w:rsidP="00B31323">
            <w:pPr>
              <w:spacing w:line="240" w:lineRule="auto"/>
              <w:jc w:val="center"/>
              <w:rPr>
                <w:szCs w:val="28"/>
              </w:rPr>
            </w:pPr>
            <w:r>
              <w:rPr>
                <w:szCs w:val="28"/>
              </w:rPr>
              <w:t>8</w:t>
            </w:r>
          </w:p>
        </w:tc>
      </w:tr>
    </w:tbl>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Default="00CB7AA5" w:rsidP="00CB7AA5">
      <w:pPr>
        <w:pStyle w:val="a3"/>
        <w:jc w:val="center"/>
        <w:rPr>
          <w:rFonts w:ascii="Times New Roman" w:hAnsi="Times New Roman"/>
          <w:b/>
          <w:sz w:val="28"/>
          <w:szCs w:val="28"/>
          <w:lang w:val="uk-UA"/>
        </w:rPr>
      </w:pPr>
    </w:p>
    <w:p w:rsidR="00CB7AA5" w:rsidRDefault="00CB7AA5" w:rsidP="00CB7AA5">
      <w:pPr>
        <w:pStyle w:val="a3"/>
        <w:jc w:val="center"/>
        <w:rPr>
          <w:rFonts w:ascii="Times New Roman" w:hAnsi="Times New Roman"/>
          <w:b/>
          <w:sz w:val="28"/>
          <w:szCs w:val="28"/>
          <w:lang w:val="uk-UA"/>
        </w:rPr>
      </w:pPr>
    </w:p>
    <w:p w:rsidR="00CB7AA5"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Default="00CB7AA5" w:rsidP="00CB7AA5">
      <w:pPr>
        <w:pStyle w:val="a3"/>
        <w:jc w:val="center"/>
        <w:rPr>
          <w:rFonts w:ascii="Times New Roman" w:hAnsi="Times New Roman"/>
          <w:b/>
          <w:sz w:val="28"/>
          <w:szCs w:val="28"/>
          <w:lang w:val="uk-UA"/>
        </w:rPr>
      </w:pPr>
    </w:p>
    <w:p w:rsidR="00CB7AA5"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r w:rsidRPr="006F7E38">
        <w:rPr>
          <w:rFonts w:ascii="Times New Roman" w:hAnsi="Times New Roman"/>
          <w:b/>
          <w:sz w:val="28"/>
          <w:szCs w:val="28"/>
          <w:lang w:val="uk-UA"/>
        </w:rPr>
        <w:t>І. Паспорт Програми</w:t>
      </w:r>
    </w:p>
    <w:p w:rsidR="00CB7AA5" w:rsidRPr="006F7E38" w:rsidRDefault="00CB7AA5" w:rsidP="00CB7AA5">
      <w:pPr>
        <w:pStyle w:val="a3"/>
        <w:rPr>
          <w:rFonts w:ascii="Times New Roman" w:hAnsi="Times New Roman"/>
          <w:b/>
          <w:sz w:val="28"/>
          <w:szCs w:val="28"/>
          <w:lang w:val="uk-UA"/>
        </w:rPr>
      </w:pPr>
    </w:p>
    <w:tbl>
      <w:tblPr>
        <w:tblW w:w="0" w:type="auto"/>
        <w:tblInd w:w="-5" w:type="dxa"/>
        <w:tblLayout w:type="fixed"/>
        <w:tblLook w:val="0000" w:firstRow="0" w:lastRow="0" w:firstColumn="0" w:lastColumn="0" w:noHBand="0" w:noVBand="0"/>
      </w:tblPr>
      <w:tblGrid>
        <w:gridCol w:w="786"/>
        <w:gridCol w:w="3580"/>
        <w:gridCol w:w="1748"/>
        <w:gridCol w:w="1748"/>
        <w:gridCol w:w="1749"/>
      </w:tblGrid>
      <w:tr w:rsidR="00CB7AA5" w:rsidRPr="006F7E38" w:rsidTr="00B31323">
        <w:tc>
          <w:tcPr>
            <w:tcW w:w="786"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1.</w:t>
            </w:r>
          </w:p>
        </w:tc>
        <w:tc>
          <w:tcPr>
            <w:tcW w:w="3580"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Ініціатор розроблення Програми </w:t>
            </w:r>
          </w:p>
        </w:tc>
        <w:tc>
          <w:tcPr>
            <w:tcW w:w="5245" w:type="dxa"/>
            <w:gridSpan w:val="3"/>
            <w:tcBorders>
              <w:top w:val="single" w:sz="4" w:space="0" w:color="000000"/>
              <w:left w:val="single" w:sz="4" w:space="0" w:color="000000"/>
              <w:bottom w:val="single" w:sz="4" w:space="0" w:color="000000"/>
              <w:right w:val="single" w:sz="4" w:space="0" w:color="000000"/>
            </w:tcBorders>
          </w:tcPr>
          <w:p w:rsidR="00CB7AA5" w:rsidRPr="006F7E38" w:rsidRDefault="00CB7AA5" w:rsidP="000A523B">
            <w:pPr>
              <w:pStyle w:val="a3"/>
              <w:rPr>
                <w:rFonts w:ascii="Times New Roman" w:hAnsi="Times New Roman"/>
                <w:sz w:val="28"/>
                <w:szCs w:val="28"/>
                <w:lang w:val="uk-UA"/>
              </w:rPr>
            </w:pPr>
            <w:r w:rsidRPr="006F7E38">
              <w:rPr>
                <w:rFonts w:ascii="Times New Roman" w:hAnsi="Times New Roman"/>
                <w:sz w:val="28"/>
                <w:szCs w:val="28"/>
                <w:lang w:val="uk-UA"/>
              </w:rPr>
              <w:t>Комунальне не</w:t>
            </w:r>
            <w:r w:rsidR="000A523B">
              <w:rPr>
                <w:rFonts w:ascii="Times New Roman" w:hAnsi="Times New Roman"/>
                <w:sz w:val="28"/>
                <w:szCs w:val="28"/>
                <w:lang w:val="uk-UA"/>
              </w:rPr>
              <w:t>комерційне підприємство «С</w:t>
            </w:r>
            <w:r w:rsidR="00513E32">
              <w:rPr>
                <w:rFonts w:ascii="Times New Roman" w:hAnsi="Times New Roman"/>
                <w:sz w:val="28"/>
                <w:szCs w:val="28"/>
                <w:lang w:val="uk-UA"/>
              </w:rPr>
              <w:t xml:space="preserve">томатологічна поліклініка </w:t>
            </w:r>
            <w:r w:rsidR="000A523B">
              <w:rPr>
                <w:rFonts w:ascii="Times New Roman" w:hAnsi="Times New Roman"/>
                <w:sz w:val="28"/>
                <w:szCs w:val="28"/>
                <w:lang w:val="uk-UA"/>
              </w:rPr>
              <w:t>Боярської міської</w:t>
            </w:r>
            <w:r w:rsidRPr="006F7E38">
              <w:rPr>
                <w:rFonts w:ascii="Times New Roman" w:hAnsi="Times New Roman"/>
                <w:sz w:val="28"/>
                <w:szCs w:val="28"/>
                <w:lang w:val="uk-UA"/>
              </w:rPr>
              <w:t xml:space="preserve"> ради»</w:t>
            </w:r>
          </w:p>
        </w:tc>
      </w:tr>
      <w:tr w:rsidR="00CB7AA5" w:rsidRPr="006F7E38" w:rsidTr="00B31323">
        <w:tc>
          <w:tcPr>
            <w:tcW w:w="786"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2.</w:t>
            </w:r>
          </w:p>
        </w:tc>
        <w:tc>
          <w:tcPr>
            <w:tcW w:w="3580"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Розробник Програми</w:t>
            </w:r>
          </w:p>
        </w:tc>
        <w:tc>
          <w:tcPr>
            <w:tcW w:w="5245" w:type="dxa"/>
            <w:gridSpan w:val="3"/>
            <w:tcBorders>
              <w:top w:val="single" w:sz="4" w:space="0" w:color="000000"/>
              <w:left w:val="single" w:sz="4" w:space="0" w:color="000000"/>
              <w:bottom w:val="single" w:sz="4" w:space="0" w:color="000000"/>
              <w:right w:val="single" w:sz="4" w:space="0" w:color="000000"/>
            </w:tcBorders>
          </w:tcPr>
          <w:p w:rsidR="00CB7AA5" w:rsidRPr="000A523B" w:rsidRDefault="00E52C97" w:rsidP="00B31323">
            <w:pPr>
              <w:pStyle w:val="a3"/>
              <w:rPr>
                <w:rFonts w:ascii="Times New Roman" w:hAnsi="Times New Roman"/>
                <w:sz w:val="28"/>
                <w:szCs w:val="28"/>
                <w:highlight w:val="yellow"/>
                <w:lang w:val="uk-UA"/>
              </w:rPr>
            </w:pPr>
            <w:r w:rsidRPr="006F7E38">
              <w:rPr>
                <w:rFonts w:ascii="Times New Roman" w:hAnsi="Times New Roman"/>
                <w:sz w:val="28"/>
                <w:szCs w:val="28"/>
                <w:lang w:val="uk-UA"/>
              </w:rPr>
              <w:t>Комунальне не</w:t>
            </w:r>
            <w:r>
              <w:rPr>
                <w:rFonts w:ascii="Times New Roman" w:hAnsi="Times New Roman"/>
                <w:sz w:val="28"/>
                <w:szCs w:val="28"/>
                <w:lang w:val="uk-UA"/>
              </w:rPr>
              <w:t>комерційне підприємство «С</w:t>
            </w:r>
            <w:r w:rsidR="00513E32">
              <w:rPr>
                <w:rFonts w:ascii="Times New Roman" w:hAnsi="Times New Roman"/>
                <w:sz w:val="28"/>
                <w:szCs w:val="28"/>
                <w:lang w:val="uk-UA"/>
              </w:rPr>
              <w:t xml:space="preserve">томатологічна поліклініка </w:t>
            </w:r>
            <w:r>
              <w:rPr>
                <w:rFonts w:ascii="Times New Roman" w:hAnsi="Times New Roman"/>
                <w:sz w:val="28"/>
                <w:szCs w:val="28"/>
                <w:lang w:val="uk-UA"/>
              </w:rPr>
              <w:t>Боярської міської</w:t>
            </w:r>
            <w:r w:rsidRPr="006F7E38">
              <w:rPr>
                <w:rFonts w:ascii="Times New Roman" w:hAnsi="Times New Roman"/>
                <w:sz w:val="28"/>
                <w:szCs w:val="28"/>
                <w:lang w:val="uk-UA"/>
              </w:rPr>
              <w:t xml:space="preserve"> ради»</w:t>
            </w:r>
          </w:p>
        </w:tc>
      </w:tr>
      <w:tr w:rsidR="00CB7AA5" w:rsidRPr="006F7E38" w:rsidTr="00B31323">
        <w:tc>
          <w:tcPr>
            <w:tcW w:w="786"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3.</w:t>
            </w:r>
          </w:p>
        </w:tc>
        <w:tc>
          <w:tcPr>
            <w:tcW w:w="3580"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Співрозробники Програми </w:t>
            </w:r>
          </w:p>
        </w:tc>
        <w:tc>
          <w:tcPr>
            <w:tcW w:w="5245" w:type="dxa"/>
            <w:gridSpan w:val="3"/>
            <w:tcBorders>
              <w:top w:val="single" w:sz="4" w:space="0" w:color="000000"/>
              <w:left w:val="single" w:sz="4" w:space="0" w:color="000000"/>
              <w:bottom w:val="single" w:sz="4" w:space="0" w:color="000000"/>
              <w:right w:val="single" w:sz="4" w:space="0" w:color="000000"/>
            </w:tcBorders>
          </w:tcPr>
          <w:p w:rsidR="00CB7AA5" w:rsidRPr="006F7E38" w:rsidRDefault="00D74D95" w:rsidP="00B31323">
            <w:pPr>
              <w:pStyle w:val="a3"/>
              <w:rPr>
                <w:rFonts w:ascii="Times New Roman" w:hAnsi="Times New Roman"/>
                <w:sz w:val="28"/>
                <w:szCs w:val="28"/>
                <w:lang w:val="uk-UA"/>
              </w:rPr>
            </w:pPr>
            <w:r>
              <w:rPr>
                <w:rFonts w:ascii="Times New Roman" w:hAnsi="Times New Roman"/>
                <w:sz w:val="28"/>
                <w:szCs w:val="28"/>
                <w:lang w:val="uk-UA"/>
              </w:rPr>
              <w:t>Боярська міська рада</w:t>
            </w:r>
          </w:p>
        </w:tc>
      </w:tr>
      <w:tr w:rsidR="00CB7AA5" w:rsidRPr="006F7E38" w:rsidTr="00B31323">
        <w:tc>
          <w:tcPr>
            <w:tcW w:w="786"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4.</w:t>
            </w:r>
          </w:p>
        </w:tc>
        <w:tc>
          <w:tcPr>
            <w:tcW w:w="3580"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Відповідальний виконавець Програми </w:t>
            </w:r>
          </w:p>
        </w:tc>
        <w:tc>
          <w:tcPr>
            <w:tcW w:w="5245" w:type="dxa"/>
            <w:gridSpan w:val="3"/>
            <w:tcBorders>
              <w:top w:val="single" w:sz="4" w:space="0" w:color="000000"/>
              <w:left w:val="single" w:sz="4" w:space="0" w:color="000000"/>
              <w:bottom w:val="single" w:sz="4" w:space="0" w:color="000000"/>
              <w:right w:val="single" w:sz="4" w:space="0" w:color="000000"/>
            </w:tcBorders>
          </w:tcPr>
          <w:p w:rsidR="00CB7AA5" w:rsidRPr="006F7E38" w:rsidRDefault="000A523B" w:rsidP="000A523B">
            <w:pPr>
              <w:pStyle w:val="a3"/>
              <w:rPr>
                <w:rFonts w:ascii="Times New Roman" w:hAnsi="Times New Roman"/>
                <w:sz w:val="28"/>
                <w:szCs w:val="28"/>
                <w:lang w:val="uk-UA"/>
              </w:rPr>
            </w:pPr>
            <w:r>
              <w:rPr>
                <w:rFonts w:ascii="Times New Roman" w:hAnsi="Times New Roman"/>
                <w:sz w:val="28"/>
                <w:szCs w:val="28"/>
                <w:lang w:val="uk-UA"/>
              </w:rPr>
              <w:t>Боярська міська рада</w:t>
            </w:r>
          </w:p>
        </w:tc>
      </w:tr>
      <w:tr w:rsidR="00CB7AA5" w:rsidRPr="006F7E38" w:rsidTr="00B31323">
        <w:tc>
          <w:tcPr>
            <w:tcW w:w="786"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5.</w:t>
            </w:r>
          </w:p>
        </w:tc>
        <w:tc>
          <w:tcPr>
            <w:tcW w:w="3580"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Учасники Програми </w:t>
            </w:r>
          </w:p>
        </w:tc>
        <w:tc>
          <w:tcPr>
            <w:tcW w:w="5245" w:type="dxa"/>
            <w:gridSpan w:val="3"/>
            <w:tcBorders>
              <w:top w:val="single" w:sz="4" w:space="0" w:color="000000"/>
              <w:left w:val="single" w:sz="4" w:space="0" w:color="000000"/>
              <w:bottom w:val="single" w:sz="4" w:space="0" w:color="000000"/>
              <w:right w:val="single" w:sz="4" w:space="0" w:color="000000"/>
            </w:tcBorders>
          </w:tcPr>
          <w:p w:rsidR="00CB7AA5" w:rsidRPr="006F7E38" w:rsidRDefault="00D74D95" w:rsidP="000A523B">
            <w:pPr>
              <w:pStyle w:val="a3"/>
              <w:rPr>
                <w:rFonts w:ascii="Times New Roman" w:hAnsi="Times New Roman"/>
                <w:sz w:val="28"/>
                <w:szCs w:val="28"/>
                <w:lang w:val="uk-UA"/>
              </w:rPr>
            </w:pPr>
            <w:r>
              <w:rPr>
                <w:rFonts w:ascii="Times New Roman" w:hAnsi="Times New Roman"/>
                <w:sz w:val="28"/>
                <w:szCs w:val="28"/>
                <w:lang w:val="uk-UA"/>
              </w:rPr>
              <w:t>Боярська міська рада, інші органи місцевого самоврядування, ОТГ</w:t>
            </w:r>
            <w:r w:rsidR="00CB7AA5" w:rsidRPr="006F7E38">
              <w:rPr>
                <w:rFonts w:ascii="Times New Roman" w:hAnsi="Times New Roman"/>
                <w:sz w:val="28"/>
                <w:szCs w:val="28"/>
                <w:lang w:val="uk-UA"/>
              </w:rPr>
              <w:t>, КНП «</w:t>
            </w:r>
            <w:r w:rsidR="000A523B">
              <w:rPr>
                <w:rFonts w:ascii="Times New Roman" w:hAnsi="Times New Roman"/>
                <w:sz w:val="28"/>
                <w:szCs w:val="28"/>
                <w:lang w:val="uk-UA"/>
              </w:rPr>
              <w:t>С</w:t>
            </w:r>
            <w:r w:rsidR="000A523B" w:rsidRPr="006F7E38">
              <w:rPr>
                <w:rFonts w:ascii="Times New Roman" w:hAnsi="Times New Roman"/>
                <w:sz w:val="28"/>
                <w:szCs w:val="28"/>
                <w:lang w:val="uk-UA"/>
              </w:rPr>
              <w:t xml:space="preserve">томатологічна поліклініка </w:t>
            </w:r>
            <w:r w:rsidR="000A523B">
              <w:rPr>
                <w:rFonts w:ascii="Times New Roman" w:hAnsi="Times New Roman"/>
                <w:sz w:val="28"/>
                <w:szCs w:val="28"/>
                <w:lang w:val="uk-UA"/>
              </w:rPr>
              <w:t>Боярської міської</w:t>
            </w:r>
            <w:r w:rsidR="000A523B" w:rsidRPr="006F7E38">
              <w:rPr>
                <w:rFonts w:ascii="Times New Roman" w:hAnsi="Times New Roman"/>
                <w:sz w:val="28"/>
                <w:szCs w:val="28"/>
                <w:lang w:val="uk-UA"/>
              </w:rPr>
              <w:t xml:space="preserve"> ради</w:t>
            </w:r>
            <w:r w:rsidR="00CB7AA5" w:rsidRPr="006F7E38">
              <w:rPr>
                <w:rFonts w:ascii="Times New Roman" w:hAnsi="Times New Roman"/>
                <w:sz w:val="28"/>
                <w:szCs w:val="28"/>
                <w:lang w:val="uk-UA"/>
              </w:rPr>
              <w:t xml:space="preserve">» та пацієнти </w:t>
            </w:r>
          </w:p>
        </w:tc>
      </w:tr>
      <w:tr w:rsidR="00CB7AA5" w:rsidRPr="006F7E38" w:rsidTr="00B31323">
        <w:tc>
          <w:tcPr>
            <w:tcW w:w="786"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6.</w:t>
            </w:r>
          </w:p>
        </w:tc>
        <w:tc>
          <w:tcPr>
            <w:tcW w:w="3580"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Термін реалізації Програми </w:t>
            </w:r>
          </w:p>
        </w:tc>
        <w:tc>
          <w:tcPr>
            <w:tcW w:w="5245" w:type="dxa"/>
            <w:gridSpan w:val="3"/>
            <w:tcBorders>
              <w:top w:val="single" w:sz="4" w:space="0" w:color="000000"/>
              <w:left w:val="single" w:sz="4" w:space="0" w:color="000000"/>
              <w:bottom w:val="single" w:sz="4" w:space="0" w:color="000000"/>
              <w:right w:val="single" w:sz="4" w:space="0" w:color="000000"/>
            </w:tcBorders>
          </w:tcPr>
          <w:p w:rsidR="00CB7AA5" w:rsidRPr="006F7E38" w:rsidRDefault="000A523B" w:rsidP="00D74D95">
            <w:pPr>
              <w:pStyle w:val="a3"/>
              <w:rPr>
                <w:rFonts w:ascii="Times New Roman" w:hAnsi="Times New Roman"/>
                <w:sz w:val="28"/>
                <w:szCs w:val="28"/>
                <w:lang w:val="uk-UA"/>
              </w:rPr>
            </w:pPr>
            <w:r>
              <w:rPr>
                <w:rFonts w:ascii="Times New Roman" w:hAnsi="Times New Roman"/>
                <w:sz w:val="28"/>
                <w:szCs w:val="28"/>
                <w:lang w:val="uk-UA"/>
              </w:rPr>
              <w:t>2021</w:t>
            </w:r>
            <w:r w:rsidR="00CB7AA5" w:rsidRPr="006F7E38">
              <w:rPr>
                <w:rFonts w:ascii="Times New Roman" w:hAnsi="Times New Roman"/>
                <w:sz w:val="28"/>
                <w:szCs w:val="28"/>
                <w:lang w:val="uk-UA"/>
              </w:rPr>
              <w:t xml:space="preserve"> – </w:t>
            </w:r>
            <w:r>
              <w:rPr>
                <w:rFonts w:ascii="Times New Roman" w:hAnsi="Times New Roman"/>
                <w:sz w:val="28"/>
                <w:szCs w:val="28"/>
                <w:lang w:val="uk-UA"/>
              </w:rPr>
              <w:t>202</w:t>
            </w:r>
            <w:r w:rsidR="00D74D95">
              <w:rPr>
                <w:rFonts w:ascii="Times New Roman" w:hAnsi="Times New Roman"/>
                <w:sz w:val="28"/>
                <w:szCs w:val="28"/>
                <w:lang w:val="uk-UA"/>
              </w:rPr>
              <w:t>5</w:t>
            </w:r>
            <w:r w:rsidR="00CB7AA5" w:rsidRPr="006F7E38">
              <w:rPr>
                <w:rFonts w:ascii="Times New Roman" w:hAnsi="Times New Roman"/>
                <w:sz w:val="28"/>
                <w:szCs w:val="28"/>
                <w:lang w:val="uk-UA"/>
              </w:rPr>
              <w:t xml:space="preserve"> роки </w:t>
            </w:r>
          </w:p>
        </w:tc>
      </w:tr>
      <w:tr w:rsidR="00CB7AA5" w:rsidRPr="006F7E38" w:rsidTr="00B31323">
        <w:tc>
          <w:tcPr>
            <w:tcW w:w="786"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7.</w:t>
            </w:r>
          </w:p>
        </w:tc>
        <w:tc>
          <w:tcPr>
            <w:tcW w:w="3580" w:type="dxa"/>
            <w:tcBorders>
              <w:top w:val="single" w:sz="4" w:space="0" w:color="000000"/>
              <w:left w:val="single" w:sz="4" w:space="0" w:color="000000"/>
              <w:bottom w:val="single" w:sz="4" w:space="0" w:color="000000"/>
            </w:tcBorders>
          </w:tcPr>
          <w:p w:rsidR="00CB7AA5" w:rsidRPr="006F7E38" w:rsidRDefault="00CB7AA5" w:rsidP="00B31323">
            <w:pPr>
              <w:pStyle w:val="a3"/>
              <w:rPr>
                <w:rFonts w:ascii="Times New Roman" w:hAnsi="Times New Roman"/>
                <w:sz w:val="28"/>
                <w:szCs w:val="28"/>
                <w:lang w:val="uk-UA"/>
              </w:rPr>
            </w:pPr>
            <w:r w:rsidRPr="006F7E38">
              <w:rPr>
                <w:rFonts w:ascii="Times New Roman" w:hAnsi="Times New Roman"/>
                <w:sz w:val="28"/>
                <w:szCs w:val="28"/>
                <w:lang w:val="uk-UA"/>
              </w:rPr>
              <w:t xml:space="preserve">Джерела фінансування Програми </w:t>
            </w:r>
          </w:p>
        </w:tc>
        <w:tc>
          <w:tcPr>
            <w:tcW w:w="5245" w:type="dxa"/>
            <w:gridSpan w:val="3"/>
            <w:tcBorders>
              <w:top w:val="single" w:sz="4" w:space="0" w:color="000000"/>
              <w:left w:val="single" w:sz="4" w:space="0" w:color="000000"/>
              <w:bottom w:val="single" w:sz="4" w:space="0" w:color="000000"/>
              <w:right w:val="single" w:sz="4" w:space="0" w:color="000000"/>
            </w:tcBorders>
          </w:tcPr>
          <w:p w:rsidR="00CB7AA5" w:rsidRPr="006F7E38" w:rsidRDefault="00D74D95" w:rsidP="00B31323">
            <w:pPr>
              <w:pStyle w:val="a3"/>
              <w:rPr>
                <w:rFonts w:ascii="Times New Roman" w:hAnsi="Times New Roman"/>
                <w:sz w:val="28"/>
                <w:szCs w:val="28"/>
                <w:lang w:val="uk-UA"/>
              </w:rPr>
            </w:pPr>
            <w:r>
              <w:rPr>
                <w:rFonts w:ascii="Times New Roman" w:hAnsi="Times New Roman"/>
                <w:sz w:val="28"/>
                <w:szCs w:val="28"/>
                <w:lang w:val="uk-UA"/>
              </w:rPr>
              <w:t>Б</w:t>
            </w:r>
            <w:r w:rsidRPr="00470FDA">
              <w:rPr>
                <w:rFonts w:ascii="Times New Roman" w:hAnsi="Times New Roman"/>
                <w:sz w:val="28"/>
                <w:szCs w:val="28"/>
                <w:lang w:val="uk-UA"/>
              </w:rPr>
              <w:t>юджет</w:t>
            </w:r>
            <w:r>
              <w:rPr>
                <w:rFonts w:ascii="Times New Roman" w:hAnsi="Times New Roman"/>
                <w:sz w:val="28"/>
                <w:szCs w:val="28"/>
                <w:lang w:val="uk-UA"/>
              </w:rPr>
              <w:t xml:space="preserve"> Боярської міської територіальної громади</w:t>
            </w:r>
            <w:r w:rsidRPr="00470FDA">
              <w:rPr>
                <w:rFonts w:ascii="Times New Roman" w:hAnsi="Times New Roman"/>
                <w:sz w:val="28"/>
                <w:szCs w:val="28"/>
                <w:lang w:val="uk-UA"/>
              </w:rPr>
              <w:t xml:space="preserve">, субвенції з </w:t>
            </w:r>
            <w:r>
              <w:rPr>
                <w:rFonts w:ascii="Times New Roman" w:hAnsi="Times New Roman"/>
                <w:sz w:val="28"/>
                <w:szCs w:val="28"/>
                <w:lang w:val="uk-UA"/>
              </w:rPr>
              <w:t>державного, обласного, районного бюджетів, міжбюджетні трансферти, бюджети інших ОТГ, ОМС</w:t>
            </w:r>
            <w:r w:rsidRPr="00470FDA">
              <w:rPr>
                <w:rFonts w:ascii="Times New Roman" w:hAnsi="Times New Roman"/>
                <w:sz w:val="28"/>
                <w:szCs w:val="28"/>
                <w:lang w:val="uk-UA"/>
              </w:rPr>
              <w:t xml:space="preserve"> та інші джерела</w:t>
            </w:r>
            <w:r>
              <w:rPr>
                <w:rFonts w:ascii="Times New Roman" w:hAnsi="Times New Roman"/>
                <w:sz w:val="28"/>
                <w:szCs w:val="28"/>
                <w:lang w:val="uk-UA"/>
              </w:rPr>
              <w:t>, не забороненіз</w:t>
            </w:r>
            <w:r w:rsidRPr="00470FDA">
              <w:rPr>
                <w:rFonts w:ascii="Times New Roman" w:hAnsi="Times New Roman"/>
                <w:sz w:val="28"/>
                <w:szCs w:val="28"/>
                <w:lang w:val="uk-UA"/>
              </w:rPr>
              <w:t>аконодавств</w:t>
            </w:r>
            <w:r>
              <w:rPr>
                <w:rFonts w:ascii="Times New Roman" w:hAnsi="Times New Roman"/>
                <w:sz w:val="28"/>
                <w:szCs w:val="28"/>
                <w:lang w:val="uk-UA"/>
              </w:rPr>
              <w:t>ом</w:t>
            </w:r>
          </w:p>
        </w:tc>
      </w:tr>
      <w:tr w:rsidR="00DD2C67" w:rsidRPr="006F7E38" w:rsidTr="00DD2C67">
        <w:trPr>
          <w:trHeight w:val="487"/>
        </w:trPr>
        <w:tc>
          <w:tcPr>
            <w:tcW w:w="786" w:type="dxa"/>
            <w:vMerge w:val="restart"/>
            <w:tcBorders>
              <w:top w:val="single" w:sz="4" w:space="0" w:color="000000"/>
              <w:left w:val="single" w:sz="4" w:space="0" w:color="000000"/>
            </w:tcBorders>
          </w:tcPr>
          <w:p w:rsidR="00DD2C67" w:rsidRPr="00EF04EA" w:rsidRDefault="00DD2C67" w:rsidP="00B31323">
            <w:pPr>
              <w:pStyle w:val="a3"/>
              <w:rPr>
                <w:rFonts w:ascii="Times New Roman" w:hAnsi="Times New Roman"/>
                <w:sz w:val="28"/>
                <w:szCs w:val="28"/>
                <w:lang w:val="en-US"/>
              </w:rPr>
            </w:pPr>
            <w:r>
              <w:rPr>
                <w:rFonts w:ascii="Times New Roman" w:hAnsi="Times New Roman"/>
                <w:sz w:val="28"/>
                <w:szCs w:val="28"/>
                <w:lang w:val="en-US"/>
              </w:rPr>
              <w:t>8.</w:t>
            </w:r>
          </w:p>
        </w:tc>
        <w:tc>
          <w:tcPr>
            <w:tcW w:w="3580" w:type="dxa"/>
            <w:vMerge w:val="restart"/>
            <w:tcBorders>
              <w:top w:val="single" w:sz="4" w:space="0" w:color="000000"/>
              <w:left w:val="single" w:sz="4" w:space="0" w:color="000000"/>
            </w:tcBorders>
          </w:tcPr>
          <w:p w:rsidR="00DD2C67" w:rsidRPr="006F7E38" w:rsidRDefault="00DD2C67" w:rsidP="00B31323">
            <w:pPr>
              <w:pStyle w:val="a3"/>
              <w:rPr>
                <w:rFonts w:ascii="Times New Roman" w:hAnsi="Times New Roman"/>
                <w:sz w:val="28"/>
                <w:szCs w:val="28"/>
                <w:lang w:val="uk-UA"/>
              </w:rPr>
            </w:pPr>
            <w:r w:rsidRPr="006F7E38">
              <w:rPr>
                <w:rFonts w:ascii="Times New Roman" w:hAnsi="Times New Roman"/>
                <w:sz w:val="28"/>
                <w:szCs w:val="28"/>
                <w:lang w:val="uk-UA"/>
              </w:rPr>
              <w:t>Загальний обсяг фінансових ресурсів, необхідних для реалізації Програми, всього</w:t>
            </w:r>
          </w:p>
        </w:tc>
        <w:tc>
          <w:tcPr>
            <w:tcW w:w="1748" w:type="dxa"/>
            <w:tcBorders>
              <w:top w:val="single" w:sz="4" w:space="0" w:color="000000"/>
              <w:left w:val="single" w:sz="4" w:space="0" w:color="000000"/>
              <w:bottom w:val="single" w:sz="4" w:space="0" w:color="000000"/>
              <w:right w:val="single" w:sz="4" w:space="0" w:color="000000"/>
            </w:tcBorders>
          </w:tcPr>
          <w:p w:rsidR="00DD2C67" w:rsidRPr="006F7E38" w:rsidRDefault="00DD2C67" w:rsidP="00052D12">
            <w:pPr>
              <w:pStyle w:val="a3"/>
              <w:jc w:val="center"/>
              <w:rPr>
                <w:rFonts w:ascii="Times New Roman" w:hAnsi="Times New Roman"/>
                <w:sz w:val="28"/>
                <w:szCs w:val="28"/>
                <w:lang w:val="uk-UA"/>
              </w:rPr>
            </w:pPr>
            <w:r>
              <w:rPr>
                <w:rFonts w:ascii="Times New Roman" w:hAnsi="Times New Roman"/>
                <w:sz w:val="28"/>
                <w:szCs w:val="28"/>
                <w:lang w:val="uk-UA"/>
              </w:rPr>
              <w:t>2021 рік</w:t>
            </w:r>
          </w:p>
        </w:tc>
        <w:tc>
          <w:tcPr>
            <w:tcW w:w="1748" w:type="dxa"/>
            <w:tcBorders>
              <w:top w:val="single" w:sz="4" w:space="0" w:color="000000"/>
              <w:left w:val="single" w:sz="4" w:space="0" w:color="000000"/>
              <w:bottom w:val="single" w:sz="4" w:space="0" w:color="000000"/>
              <w:right w:val="single" w:sz="4" w:space="0" w:color="000000"/>
            </w:tcBorders>
          </w:tcPr>
          <w:p w:rsidR="00DD2C67" w:rsidRPr="006F7E38" w:rsidRDefault="00DD2C67" w:rsidP="00052D12">
            <w:pPr>
              <w:pStyle w:val="a3"/>
              <w:jc w:val="center"/>
              <w:rPr>
                <w:rFonts w:ascii="Times New Roman" w:hAnsi="Times New Roman"/>
                <w:sz w:val="28"/>
                <w:szCs w:val="28"/>
                <w:lang w:val="uk-UA"/>
              </w:rPr>
            </w:pPr>
            <w:r>
              <w:rPr>
                <w:rFonts w:ascii="Times New Roman" w:hAnsi="Times New Roman"/>
                <w:sz w:val="28"/>
                <w:szCs w:val="28"/>
                <w:lang w:val="uk-UA"/>
              </w:rPr>
              <w:t>2022 рік</w:t>
            </w:r>
          </w:p>
        </w:tc>
        <w:tc>
          <w:tcPr>
            <w:tcW w:w="1749" w:type="dxa"/>
            <w:tcBorders>
              <w:top w:val="single" w:sz="4" w:space="0" w:color="000000"/>
              <w:left w:val="single" w:sz="4" w:space="0" w:color="000000"/>
              <w:bottom w:val="single" w:sz="4" w:space="0" w:color="000000"/>
              <w:right w:val="single" w:sz="4" w:space="0" w:color="000000"/>
            </w:tcBorders>
          </w:tcPr>
          <w:p w:rsidR="00DD2C67" w:rsidRPr="006F7E38" w:rsidRDefault="00DD2C67" w:rsidP="00052D12">
            <w:pPr>
              <w:pStyle w:val="a3"/>
              <w:jc w:val="center"/>
              <w:rPr>
                <w:rFonts w:ascii="Times New Roman" w:hAnsi="Times New Roman"/>
                <w:sz w:val="28"/>
                <w:szCs w:val="28"/>
                <w:lang w:val="uk-UA"/>
              </w:rPr>
            </w:pPr>
            <w:r>
              <w:rPr>
                <w:rFonts w:ascii="Times New Roman" w:hAnsi="Times New Roman"/>
                <w:sz w:val="28"/>
                <w:szCs w:val="28"/>
                <w:lang w:val="uk-UA"/>
              </w:rPr>
              <w:t>2023 рік</w:t>
            </w:r>
          </w:p>
        </w:tc>
      </w:tr>
      <w:tr w:rsidR="00DD2C67" w:rsidRPr="006F7E38" w:rsidTr="00E952E5">
        <w:trPr>
          <w:trHeight w:val="802"/>
        </w:trPr>
        <w:tc>
          <w:tcPr>
            <w:tcW w:w="786" w:type="dxa"/>
            <w:vMerge/>
            <w:tcBorders>
              <w:left w:val="single" w:sz="4" w:space="0" w:color="000000"/>
              <w:bottom w:val="single" w:sz="4" w:space="0" w:color="000000"/>
            </w:tcBorders>
          </w:tcPr>
          <w:p w:rsidR="00DD2C67" w:rsidRDefault="00DD2C67" w:rsidP="00B31323">
            <w:pPr>
              <w:pStyle w:val="a3"/>
              <w:rPr>
                <w:rFonts w:ascii="Times New Roman" w:hAnsi="Times New Roman"/>
                <w:sz w:val="28"/>
                <w:szCs w:val="28"/>
                <w:lang w:val="en-US"/>
              </w:rPr>
            </w:pPr>
          </w:p>
        </w:tc>
        <w:tc>
          <w:tcPr>
            <w:tcW w:w="3580" w:type="dxa"/>
            <w:vMerge/>
            <w:tcBorders>
              <w:left w:val="single" w:sz="4" w:space="0" w:color="000000"/>
              <w:bottom w:val="single" w:sz="4" w:space="0" w:color="000000"/>
            </w:tcBorders>
          </w:tcPr>
          <w:p w:rsidR="00DD2C67" w:rsidRPr="006F7E38" w:rsidRDefault="00DD2C67" w:rsidP="00B31323">
            <w:pPr>
              <w:pStyle w:val="a3"/>
              <w:rPr>
                <w:rFonts w:ascii="Times New Roman" w:hAnsi="Times New Roman"/>
                <w:sz w:val="28"/>
                <w:szCs w:val="28"/>
                <w:lang w:val="uk-UA"/>
              </w:rPr>
            </w:pPr>
          </w:p>
        </w:tc>
        <w:tc>
          <w:tcPr>
            <w:tcW w:w="1748" w:type="dxa"/>
            <w:tcBorders>
              <w:top w:val="single" w:sz="4" w:space="0" w:color="000000"/>
              <w:left w:val="single" w:sz="4" w:space="0" w:color="000000"/>
              <w:bottom w:val="single" w:sz="4" w:space="0" w:color="000000"/>
              <w:right w:val="single" w:sz="4" w:space="0" w:color="000000"/>
            </w:tcBorders>
          </w:tcPr>
          <w:p w:rsidR="00DD2C67" w:rsidRDefault="00DD2C67" w:rsidP="00DD2C67">
            <w:pPr>
              <w:pStyle w:val="a3"/>
              <w:rPr>
                <w:rFonts w:ascii="Times New Roman" w:hAnsi="Times New Roman"/>
                <w:sz w:val="28"/>
                <w:szCs w:val="28"/>
                <w:lang w:val="uk-UA"/>
              </w:rPr>
            </w:pPr>
          </w:p>
          <w:p w:rsidR="00DD2C67" w:rsidRPr="006F7E38" w:rsidRDefault="00DD2C67" w:rsidP="00DD2C67">
            <w:pPr>
              <w:pStyle w:val="a3"/>
              <w:rPr>
                <w:rFonts w:ascii="Times New Roman" w:hAnsi="Times New Roman"/>
                <w:sz w:val="28"/>
                <w:szCs w:val="28"/>
                <w:lang w:val="uk-UA"/>
              </w:rPr>
            </w:pPr>
            <w:r>
              <w:rPr>
                <w:rFonts w:ascii="Times New Roman" w:hAnsi="Times New Roman"/>
                <w:sz w:val="28"/>
                <w:szCs w:val="28"/>
                <w:lang w:val="uk-UA"/>
              </w:rPr>
              <w:t>4000 000грн.</w:t>
            </w:r>
          </w:p>
        </w:tc>
        <w:tc>
          <w:tcPr>
            <w:tcW w:w="1748" w:type="dxa"/>
            <w:tcBorders>
              <w:top w:val="single" w:sz="4" w:space="0" w:color="000000"/>
              <w:left w:val="single" w:sz="4" w:space="0" w:color="000000"/>
              <w:bottom w:val="single" w:sz="4" w:space="0" w:color="000000"/>
              <w:right w:val="single" w:sz="4" w:space="0" w:color="000000"/>
            </w:tcBorders>
          </w:tcPr>
          <w:p w:rsidR="00DD2C67" w:rsidRDefault="00DD2C67" w:rsidP="00DD2C67">
            <w:pPr>
              <w:pStyle w:val="a3"/>
              <w:rPr>
                <w:rFonts w:ascii="Times New Roman" w:hAnsi="Times New Roman"/>
                <w:sz w:val="28"/>
                <w:szCs w:val="28"/>
                <w:lang w:val="uk-UA"/>
              </w:rPr>
            </w:pPr>
          </w:p>
          <w:p w:rsidR="00DD2C67" w:rsidRPr="006F7E38" w:rsidRDefault="00DD2C67" w:rsidP="00DD2C67">
            <w:pPr>
              <w:pStyle w:val="a3"/>
              <w:rPr>
                <w:rFonts w:ascii="Times New Roman" w:hAnsi="Times New Roman"/>
                <w:sz w:val="28"/>
                <w:szCs w:val="28"/>
                <w:lang w:val="uk-UA"/>
              </w:rPr>
            </w:pPr>
            <w:r>
              <w:rPr>
                <w:rFonts w:ascii="Times New Roman" w:hAnsi="Times New Roman"/>
                <w:sz w:val="28"/>
                <w:szCs w:val="28"/>
                <w:lang w:val="uk-UA"/>
              </w:rPr>
              <w:t>4500 000грн.</w:t>
            </w:r>
          </w:p>
        </w:tc>
        <w:tc>
          <w:tcPr>
            <w:tcW w:w="1749" w:type="dxa"/>
            <w:tcBorders>
              <w:top w:val="single" w:sz="4" w:space="0" w:color="000000"/>
              <w:left w:val="single" w:sz="4" w:space="0" w:color="000000"/>
              <w:bottom w:val="single" w:sz="4" w:space="0" w:color="000000"/>
              <w:right w:val="single" w:sz="4" w:space="0" w:color="000000"/>
            </w:tcBorders>
          </w:tcPr>
          <w:p w:rsidR="00DD2C67" w:rsidRDefault="00DD2C67" w:rsidP="00052D12">
            <w:pPr>
              <w:pStyle w:val="a3"/>
              <w:jc w:val="center"/>
              <w:rPr>
                <w:rFonts w:ascii="Times New Roman" w:hAnsi="Times New Roman"/>
                <w:sz w:val="28"/>
                <w:szCs w:val="28"/>
                <w:lang w:val="uk-UA"/>
              </w:rPr>
            </w:pPr>
          </w:p>
          <w:p w:rsidR="00DD2C67" w:rsidRPr="006F7E38" w:rsidRDefault="00DD2C67" w:rsidP="00052D12">
            <w:pPr>
              <w:pStyle w:val="a3"/>
              <w:jc w:val="center"/>
              <w:rPr>
                <w:rFonts w:ascii="Times New Roman" w:hAnsi="Times New Roman"/>
                <w:sz w:val="28"/>
                <w:szCs w:val="28"/>
                <w:lang w:val="uk-UA"/>
              </w:rPr>
            </w:pPr>
            <w:r>
              <w:rPr>
                <w:rFonts w:ascii="Times New Roman" w:hAnsi="Times New Roman"/>
                <w:sz w:val="28"/>
                <w:szCs w:val="28"/>
                <w:lang w:val="uk-UA"/>
              </w:rPr>
              <w:t>4800 000грн.</w:t>
            </w:r>
          </w:p>
        </w:tc>
      </w:tr>
    </w:tbl>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Pr="006F7E38" w:rsidRDefault="00CB7AA5" w:rsidP="00CB7AA5">
      <w:pPr>
        <w:pStyle w:val="a3"/>
        <w:jc w:val="center"/>
        <w:rPr>
          <w:rFonts w:ascii="Times New Roman" w:hAnsi="Times New Roman"/>
          <w:b/>
          <w:sz w:val="28"/>
          <w:szCs w:val="28"/>
          <w:lang w:val="uk-UA"/>
        </w:rPr>
      </w:pPr>
    </w:p>
    <w:p w:rsidR="00CB7AA5" w:rsidRDefault="00CB7AA5" w:rsidP="00CB7AA5">
      <w:pPr>
        <w:pStyle w:val="a3"/>
        <w:jc w:val="center"/>
        <w:rPr>
          <w:rFonts w:ascii="Times New Roman" w:hAnsi="Times New Roman"/>
          <w:b/>
          <w:sz w:val="28"/>
          <w:szCs w:val="28"/>
          <w:lang w:val="uk-UA"/>
        </w:rPr>
      </w:pPr>
    </w:p>
    <w:p w:rsidR="000A523B" w:rsidRDefault="000A523B" w:rsidP="00CB7AA5">
      <w:pPr>
        <w:pStyle w:val="a3"/>
        <w:jc w:val="center"/>
        <w:rPr>
          <w:rFonts w:ascii="Times New Roman" w:hAnsi="Times New Roman"/>
          <w:b/>
          <w:sz w:val="28"/>
          <w:szCs w:val="28"/>
          <w:lang w:val="uk-UA"/>
        </w:rPr>
      </w:pPr>
    </w:p>
    <w:p w:rsidR="000A523B" w:rsidRDefault="000A523B" w:rsidP="00CB7AA5">
      <w:pPr>
        <w:pStyle w:val="a3"/>
        <w:jc w:val="center"/>
        <w:rPr>
          <w:rFonts w:ascii="Times New Roman" w:hAnsi="Times New Roman"/>
          <w:b/>
          <w:sz w:val="28"/>
          <w:szCs w:val="28"/>
          <w:lang w:val="uk-UA"/>
        </w:rPr>
      </w:pPr>
    </w:p>
    <w:p w:rsidR="00E52C97" w:rsidRDefault="00E52C97" w:rsidP="00CB7AA5">
      <w:pPr>
        <w:pStyle w:val="a3"/>
        <w:jc w:val="center"/>
        <w:rPr>
          <w:rFonts w:ascii="Times New Roman" w:hAnsi="Times New Roman"/>
          <w:b/>
          <w:sz w:val="28"/>
          <w:szCs w:val="28"/>
          <w:lang w:val="uk-UA"/>
        </w:rPr>
      </w:pPr>
    </w:p>
    <w:p w:rsidR="00E52C97" w:rsidRDefault="00E52C97" w:rsidP="00CB7AA5">
      <w:pPr>
        <w:pStyle w:val="a3"/>
        <w:jc w:val="center"/>
        <w:rPr>
          <w:rFonts w:ascii="Times New Roman" w:hAnsi="Times New Roman"/>
          <w:b/>
          <w:sz w:val="28"/>
          <w:szCs w:val="28"/>
          <w:lang w:val="uk-UA"/>
        </w:rPr>
      </w:pPr>
    </w:p>
    <w:p w:rsidR="00E52C97" w:rsidRDefault="00E52C97" w:rsidP="00CB7AA5">
      <w:pPr>
        <w:pStyle w:val="a3"/>
        <w:jc w:val="center"/>
        <w:rPr>
          <w:rFonts w:ascii="Times New Roman" w:hAnsi="Times New Roman"/>
          <w:b/>
          <w:sz w:val="28"/>
          <w:szCs w:val="28"/>
          <w:lang w:val="uk-UA"/>
        </w:rPr>
      </w:pPr>
    </w:p>
    <w:p w:rsidR="00E52C97" w:rsidRDefault="00E52C97" w:rsidP="00CB7AA5">
      <w:pPr>
        <w:pStyle w:val="a3"/>
        <w:jc w:val="center"/>
        <w:rPr>
          <w:rFonts w:ascii="Times New Roman" w:hAnsi="Times New Roman"/>
          <w:b/>
          <w:sz w:val="28"/>
          <w:szCs w:val="28"/>
          <w:lang w:val="uk-UA"/>
        </w:rPr>
      </w:pPr>
    </w:p>
    <w:p w:rsidR="000A523B" w:rsidRDefault="000A523B" w:rsidP="00CB7AA5">
      <w:pPr>
        <w:pStyle w:val="a3"/>
        <w:jc w:val="center"/>
        <w:rPr>
          <w:rFonts w:ascii="Times New Roman" w:hAnsi="Times New Roman"/>
          <w:b/>
          <w:sz w:val="28"/>
          <w:szCs w:val="28"/>
          <w:lang w:val="uk-UA"/>
        </w:rPr>
      </w:pPr>
    </w:p>
    <w:p w:rsidR="00CB7AA5" w:rsidRPr="006F7E38" w:rsidRDefault="00CB7AA5" w:rsidP="00CB7AA5">
      <w:pPr>
        <w:spacing w:line="240" w:lineRule="auto"/>
        <w:jc w:val="center"/>
        <w:rPr>
          <w:b/>
          <w:szCs w:val="28"/>
        </w:rPr>
      </w:pPr>
      <w:r w:rsidRPr="006F7E38">
        <w:rPr>
          <w:b/>
          <w:szCs w:val="28"/>
        </w:rPr>
        <w:t>ІІ. Обґрунтування необхідності прийняття Програми</w:t>
      </w:r>
    </w:p>
    <w:p w:rsidR="00CB7AA5" w:rsidRPr="006F7E38" w:rsidRDefault="00CB7AA5" w:rsidP="00CB7AA5">
      <w:pPr>
        <w:spacing w:line="240" w:lineRule="auto"/>
        <w:jc w:val="center"/>
        <w:rPr>
          <w:b/>
          <w:szCs w:val="28"/>
        </w:rPr>
      </w:pPr>
    </w:p>
    <w:p w:rsidR="00CB7AA5" w:rsidRPr="00D74D95" w:rsidRDefault="00CB7AA5" w:rsidP="00CB7AA5">
      <w:pPr>
        <w:pStyle w:val="a3"/>
        <w:ind w:firstLine="708"/>
        <w:jc w:val="both"/>
        <w:rPr>
          <w:rFonts w:ascii="Times New Roman" w:hAnsi="Times New Roman"/>
          <w:sz w:val="28"/>
          <w:szCs w:val="28"/>
          <w:lang w:val="uk-UA"/>
        </w:rPr>
      </w:pPr>
      <w:r w:rsidRPr="006F7E38">
        <w:rPr>
          <w:rFonts w:ascii="Times New Roman" w:hAnsi="Times New Roman"/>
          <w:sz w:val="28"/>
          <w:szCs w:val="28"/>
          <w:lang w:val="uk-UA"/>
        </w:rPr>
        <w:t xml:space="preserve">Важливість розроблення даної Програми виникла через необхідність впровадження нових підходів щодо організації роботи стоматологічної служби та її матеріального забезпечення, у зв’язку з проведення реформування вторинної ланки охорони здоров’я. Внаслідок чого, виникає проблема  недостатності фінансових коштів, у першу чергу, бюджетних ресурсів. У зв’язку з цим підвищується ефективність їх використання для надання </w:t>
      </w:r>
      <w:r w:rsidRPr="00D74D95">
        <w:rPr>
          <w:rFonts w:ascii="Times New Roman" w:hAnsi="Times New Roman"/>
          <w:sz w:val="28"/>
          <w:szCs w:val="28"/>
          <w:lang w:val="uk-UA"/>
        </w:rPr>
        <w:t xml:space="preserve">своєчасної, доступної, кваліфікованої та ефективної стоматологічної допомоги населенню </w:t>
      </w:r>
      <w:r w:rsidR="00D74D95" w:rsidRPr="00D74D95">
        <w:rPr>
          <w:rFonts w:ascii="Times New Roman" w:hAnsi="Times New Roman"/>
          <w:sz w:val="28"/>
          <w:szCs w:val="28"/>
        </w:rPr>
        <w:t>Боярської міської територіальної громади</w:t>
      </w:r>
      <w:r w:rsidRPr="00D74D95">
        <w:rPr>
          <w:rFonts w:ascii="Times New Roman" w:hAnsi="Times New Roman"/>
          <w:sz w:val="28"/>
          <w:szCs w:val="28"/>
          <w:lang w:val="uk-UA"/>
        </w:rPr>
        <w:t>.</w:t>
      </w:r>
    </w:p>
    <w:p w:rsidR="00CB7AA5" w:rsidRPr="006F7E38" w:rsidRDefault="00CB7AA5" w:rsidP="00CB7AA5">
      <w:pPr>
        <w:spacing w:line="240" w:lineRule="auto"/>
        <w:ind w:firstLine="709"/>
        <w:jc w:val="both"/>
        <w:rPr>
          <w:color w:val="000000"/>
          <w:szCs w:val="28"/>
        </w:rPr>
      </w:pPr>
      <w:r w:rsidRPr="006F7E38">
        <w:rPr>
          <w:szCs w:val="28"/>
        </w:rPr>
        <w:t>Спеціалізована амбулаторно-поліклінічна стоматологічна допомога є одним із самих масових видів медичного обслуговування населення. Питома вага стоматологічної захворюваності в загальній захворюваності</w:t>
      </w:r>
      <w:r w:rsidRPr="006F7E38">
        <w:rPr>
          <w:color w:val="000000"/>
          <w:szCs w:val="28"/>
        </w:rPr>
        <w:t xml:space="preserve"> населення по звертанню досягає майже 28%. Розповсюдженість карієсу та його ускладнень у населення дуже висока, і складає 93%, також у 47% відзначаються комбіновані ураження твердих тканин зубів та дистрофічно-запальних захворювань пародонта (генералізований пародонтит та пародонтоз). </w:t>
      </w:r>
    </w:p>
    <w:p w:rsidR="00CB7AA5" w:rsidRPr="006F7E38" w:rsidRDefault="00CB7AA5" w:rsidP="00CB7AA5">
      <w:pPr>
        <w:spacing w:line="240" w:lineRule="auto"/>
        <w:ind w:firstLine="709"/>
        <w:jc w:val="both"/>
        <w:rPr>
          <w:rFonts w:eastAsia="Calibri"/>
          <w:szCs w:val="28"/>
          <w:lang w:eastAsia="en-US"/>
        </w:rPr>
      </w:pPr>
      <w:r w:rsidRPr="006F7E38">
        <w:rPr>
          <w:rFonts w:eastAsia="Calibri"/>
          <w:szCs w:val="28"/>
          <w:lang w:eastAsia="en-US"/>
        </w:rPr>
        <w:t xml:space="preserve">Незважаючи на щорічно проведені заходи по санації населення і декретованої категорії громадян </w:t>
      </w:r>
      <w:r w:rsidR="00E52C97">
        <w:rPr>
          <w:rFonts w:eastAsia="Calibri"/>
          <w:szCs w:val="28"/>
          <w:lang w:eastAsia="en-US"/>
        </w:rPr>
        <w:t>Боярської об’єднаної територіальної громади</w:t>
      </w:r>
      <w:r w:rsidRPr="00E52C97">
        <w:rPr>
          <w:rFonts w:eastAsia="Calibri"/>
          <w:szCs w:val="28"/>
          <w:lang w:eastAsia="en-US"/>
        </w:rPr>
        <w:t>,</w:t>
      </w:r>
      <w:r w:rsidRPr="006F7E38">
        <w:rPr>
          <w:rFonts w:eastAsia="Calibri"/>
          <w:szCs w:val="28"/>
          <w:lang w:eastAsia="en-US"/>
        </w:rPr>
        <w:t xml:space="preserve"> потреба в наданні стоматологічної допомоги залишається високою. На сьогоднішній день розповсюдженість стоматологічної з</w:t>
      </w:r>
      <w:r w:rsidR="00227BC4">
        <w:rPr>
          <w:rFonts w:eastAsia="Calibri"/>
          <w:szCs w:val="28"/>
          <w:lang w:eastAsia="en-US"/>
        </w:rPr>
        <w:t>ахворюв</w:t>
      </w:r>
      <w:r w:rsidR="00D74D95">
        <w:rPr>
          <w:rFonts w:eastAsia="Calibri"/>
          <w:szCs w:val="28"/>
          <w:lang w:eastAsia="en-US"/>
        </w:rPr>
        <w:t xml:space="preserve">аності у мешканців </w:t>
      </w:r>
      <w:r w:rsidR="00D74D95" w:rsidRPr="00D74D95">
        <w:rPr>
          <w:szCs w:val="28"/>
        </w:rPr>
        <w:t>Боярської міської територіальної громади</w:t>
      </w:r>
      <w:r w:rsidRPr="006F7E38">
        <w:rPr>
          <w:rFonts w:eastAsia="Calibri"/>
          <w:szCs w:val="28"/>
          <w:lang w:eastAsia="en-US"/>
        </w:rPr>
        <w:t xml:space="preserve"> віком від 18 до 60 років складає майже 90%, а в осіб віком понад 60 років близько100%, що в декілька разів вище, ніж в європейських країнах. Показовим є те, що серед мешканців </w:t>
      </w:r>
      <w:r w:rsidR="00D74D95" w:rsidRPr="00D74D95">
        <w:rPr>
          <w:szCs w:val="28"/>
        </w:rPr>
        <w:t>Боярської міської територіальної громади</w:t>
      </w:r>
      <w:r w:rsidRPr="006F7E38">
        <w:rPr>
          <w:rFonts w:eastAsia="Calibri"/>
          <w:szCs w:val="28"/>
          <w:lang w:eastAsia="en-US"/>
        </w:rPr>
        <w:t xml:space="preserve">, які були мобілізовані для проведення </w:t>
      </w:r>
      <w:r w:rsidRPr="006F7E38">
        <w:rPr>
          <w:color w:val="222222"/>
          <w:szCs w:val="28"/>
          <w:shd w:val="clear" w:color="auto" w:fill="FFFFFF"/>
        </w:rPr>
        <w:t>Антитерористичної операція на сході України</w:t>
      </w:r>
      <w:r w:rsidRPr="006F7E38">
        <w:rPr>
          <w:rFonts w:eastAsia="Calibri"/>
          <w:szCs w:val="28"/>
          <w:lang w:eastAsia="en-US"/>
        </w:rPr>
        <w:t xml:space="preserve"> і осіб, які досягли призовного віку для служби у лавах ЗСУ потреба в санації порожнини рота складає більше 95%. </w:t>
      </w:r>
    </w:p>
    <w:p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Незважаючи на значні досягнення в розвит</w:t>
      </w:r>
      <w:r w:rsidR="001943F7">
        <w:rPr>
          <w:rFonts w:eastAsia="Calibri"/>
          <w:szCs w:val="28"/>
          <w:lang w:eastAsia="en-US"/>
        </w:rPr>
        <w:t>ку стоматології, захворюваність</w:t>
      </w:r>
      <w:r w:rsidRPr="0038616A">
        <w:rPr>
          <w:rFonts w:eastAsia="Calibri"/>
          <w:szCs w:val="28"/>
          <w:lang w:eastAsia="en-US"/>
        </w:rPr>
        <w:t xml:space="preserve"> на карієс зубів та патологія тканин пародонту залишається провідною проблемою серед дітей дошкільного та шкільного віку. Поширеність та інтенсивність основних стоматологічних захвор</w:t>
      </w:r>
      <w:r>
        <w:rPr>
          <w:rFonts w:eastAsia="Calibri"/>
          <w:szCs w:val="28"/>
          <w:lang w:eastAsia="en-US"/>
        </w:rPr>
        <w:t>юв</w:t>
      </w:r>
      <w:r w:rsidR="00D74D95">
        <w:rPr>
          <w:rFonts w:eastAsia="Calibri"/>
          <w:szCs w:val="28"/>
          <w:lang w:eastAsia="en-US"/>
        </w:rPr>
        <w:t xml:space="preserve">ань серед дитячого населення громади </w:t>
      </w:r>
      <w:r w:rsidRPr="0038616A">
        <w:rPr>
          <w:rFonts w:eastAsia="Calibri"/>
          <w:szCs w:val="28"/>
          <w:lang w:eastAsia="en-US"/>
        </w:rPr>
        <w:t xml:space="preserve">є високою. Результати епідеміологічних досліджень в </w:t>
      </w:r>
      <w:r>
        <w:rPr>
          <w:rFonts w:eastAsia="Calibri"/>
          <w:szCs w:val="28"/>
          <w:lang w:eastAsia="en-US"/>
        </w:rPr>
        <w:t xml:space="preserve">населених пунктах, </w:t>
      </w:r>
      <w:r w:rsidR="00D74D95">
        <w:rPr>
          <w:rFonts w:eastAsia="Calibri"/>
          <w:szCs w:val="28"/>
          <w:lang w:eastAsia="en-US"/>
        </w:rPr>
        <w:t xml:space="preserve">які відносяться до </w:t>
      </w:r>
      <w:r w:rsidR="00D74D95" w:rsidRPr="00D74D95">
        <w:rPr>
          <w:szCs w:val="28"/>
        </w:rPr>
        <w:t>Боярської міської територіальної громади</w:t>
      </w:r>
      <w:r w:rsidRPr="0038616A">
        <w:rPr>
          <w:rFonts w:eastAsia="Calibri"/>
          <w:szCs w:val="28"/>
          <w:lang w:eastAsia="en-US"/>
        </w:rPr>
        <w:t xml:space="preserve"> свідчать, що:</w:t>
      </w:r>
    </w:p>
    <w:p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показник поширеності карієсу тимчасових зубів у дітей 6-ти річного віку складає 87,9%;</w:t>
      </w:r>
    </w:p>
    <w:p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показник поширеності карієсу зубів у дітей 12-ти річного віку складає 72,3%, що свідчить про масову захворюваність;</w:t>
      </w:r>
    </w:p>
    <w:p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інтенсивність ураження карієсом зубів у дітей 6-ти річного віку складає 5,6, у дітей 12-ти річного віку від 3,0 до 4,75;</w:t>
      </w:r>
    </w:p>
    <w:p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 показник захворюваності тканин пародонту складає 76,8%; </w:t>
      </w:r>
    </w:p>
    <w:p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показник розповсюдженості зубо</w:t>
      </w:r>
      <w:r w:rsidR="009D31DC">
        <w:rPr>
          <w:rFonts w:eastAsia="Calibri"/>
          <w:szCs w:val="28"/>
          <w:lang w:eastAsia="en-US"/>
        </w:rPr>
        <w:t>-</w:t>
      </w:r>
      <w:r w:rsidRPr="0038616A">
        <w:rPr>
          <w:rFonts w:eastAsia="Calibri"/>
          <w:szCs w:val="28"/>
          <w:lang w:eastAsia="en-US"/>
        </w:rPr>
        <w:t>щелепних аномалій у дітей 6-7 річного віку перевищує  60%.</w:t>
      </w:r>
    </w:p>
    <w:p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lastRenderedPageBreak/>
        <w:t>Також є високою стоматологічна патологія серед підлітків 16-17 років, а саме: захворюваність тканин пародонту складає 92%; захворюваність тканин зуба становить 87%; захворюваність твердих тканин зуба (ускладнений карієс) складає 73%.</w:t>
      </w:r>
    </w:p>
    <w:p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Захворювання зубо</w:t>
      </w:r>
      <w:r w:rsidR="009D31DC">
        <w:rPr>
          <w:rFonts w:eastAsia="Calibri"/>
          <w:szCs w:val="28"/>
          <w:lang w:eastAsia="en-US"/>
        </w:rPr>
        <w:t>-</w:t>
      </w:r>
      <w:r w:rsidRPr="0038616A">
        <w:rPr>
          <w:rFonts w:eastAsia="Calibri"/>
          <w:szCs w:val="28"/>
          <w:lang w:eastAsia="en-US"/>
        </w:rPr>
        <w:t>щелепної системи впливають на</w:t>
      </w:r>
      <w:r w:rsidR="001943F7">
        <w:rPr>
          <w:rFonts w:eastAsia="Calibri"/>
          <w:szCs w:val="28"/>
          <w:lang w:eastAsia="en-US"/>
        </w:rPr>
        <w:t xml:space="preserve"> загальний стан організму. Так,</w:t>
      </w:r>
      <w:r w:rsidRPr="0038616A">
        <w:rPr>
          <w:rFonts w:eastAsia="Calibri"/>
          <w:szCs w:val="28"/>
          <w:lang w:eastAsia="en-US"/>
        </w:rPr>
        <w:t xml:space="preserve"> при порушенні функцій жувального апарату виникають хвороби шлунка, кишківника, печінки. Одонтогенні вогнища інфекції призводять до виникнення інфекційних уражень внутрішніх органів, загальної сенсибілізації організму та виникнення хронічних захворювань серця, суглобів, нирок. Тому головним завданням профілактики стоматологічних захворювань є попередження розвитку </w:t>
      </w:r>
      <w:r w:rsidR="001943F7">
        <w:rPr>
          <w:rFonts w:eastAsia="Calibri"/>
          <w:szCs w:val="28"/>
          <w:lang w:eastAsia="en-US"/>
        </w:rPr>
        <w:t>загальносоматичних патологічних</w:t>
      </w:r>
      <w:r w:rsidRPr="0038616A">
        <w:rPr>
          <w:rFonts w:eastAsia="Calibri"/>
          <w:szCs w:val="28"/>
          <w:lang w:eastAsia="en-US"/>
        </w:rPr>
        <w:t xml:space="preserve"> змін в організмі людини.</w:t>
      </w:r>
    </w:p>
    <w:p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У дитячому віці, коли йде процес формування</w:t>
      </w:r>
      <w:r w:rsidR="001943F7">
        <w:rPr>
          <w:rFonts w:eastAsia="Calibri"/>
          <w:szCs w:val="28"/>
          <w:lang w:eastAsia="en-US"/>
        </w:rPr>
        <w:t xml:space="preserve"> зубів та становлення функцій, </w:t>
      </w:r>
      <w:r w:rsidRPr="0038616A">
        <w:rPr>
          <w:rFonts w:eastAsia="Calibri"/>
          <w:szCs w:val="28"/>
          <w:lang w:eastAsia="en-US"/>
        </w:rPr>
        <w:t>профілактичні заходи набагато ефективніші.</w:t>
      </w:r>
    </w:p>
    <w:p w:rsidR="0038616A" w:rsidRPr="0038616A" w:rsidRDefault="0038616A" w:rsidP="0038616A">
      <w:pPr>
        <w:spacing w:line="240" w:lineRule="auto"/>
        <w:ind w:firstLine="709"/>
        <w:jc w:val="both"/>
        <w:rPr>
          <w:rFonts w:eastAsia="Calibri"/>
          <w:szCs w:val="28"/>
          <w:lang w:eastAsia="en-US"/>
        </w:rPr>
      </w:pPr>
      <w:r w:rsidRPr="0038616A">
        <w:rPr>
          <w:rFonts w:eastAsia="Calibri"/>
          <w:szCs w:val="28"/>
          <w:lang w:eastAsia="en-US"/>
        </w:rPr>
        <w:t>Відповідно до специфікації надання медичних послуг за напрямом «Амбулаторна вторинна (спеціалізована) та третинна (високоспеціалізована) медична допомога дорослим та дітям, включаючи медичну реабілітацію та стоматологічну допомогу», з 01.04.2020 року дорослим та дітям д</w:t>
      </w:r>
      <w:r w:rsidR="001579AB">
        <w:rPr>
          <w:rFonts w:eastAsia="Calibri"/>
          <w:szCs w:val="28"/>
          <w:lang w:eastAsia="en-US"/>
        </w:rPr>
        <w:t>о 18 років  надається</w:t>
      </w:r>
      <w:r w:rsidRPr="0038616A">
        <w:rPr>
          <w:rFonts w:eastAsia="Calibri"/>
          <w:szCs w:val="28"/>
          <w:lang w:eastAsia="en-US"/>
        </w:rPr>
        <w:t xml:space="preserve"> ургентна стоматологічна допомога, а планова - дітям до 16 років. В пакет медичних послуг не входять послуги з проведення профілактики стоматологічних захворювань дитячого населення та надання планової стоматологічної допомоги підліткам 16-17 років.</w:t>
      </w:r>
    </w:p>
    <w:p w:rsidR="0038616A" w:rsidRDefault="0038616A" w:rsidP="0038616A">
      <w:pPr>
        <w:spacing w:line="240" w:lineRule="auto"/>
        <w:ind w:firstLine="709"/>
        <w:jc w:val="both"/>
        <w:rPr>
          <w:rFonts w:eastAsia="Calibri"/>
          <w:szCs w:val="28"/>
          <w:lang w:eastAsia="en-US"/>
        </w:rPr>
      </w:pPr>
      <w:r w:rsidRPr="0038616A">
        <w:rPr>
          <w:rFonts w:eastAsia="Calibri"/>
          <w:szCs w:val="28"/>
          <w:lang w:eastAsia="en-US"/>
        </w:rPr>
        <w:t xml:space="preserve">Однак, наказом Міністерства охорони здоров’я України від 16.08.2010 </w:t>
      </w:r>
      <w:r w:rsidRPr="0038616A">
        <w:rPr>
          <w:rFonts w:eastAsia="Calibri"/>
          <w:szCs w:val="28"/>
          <w:lang w:val="ru-RU" w:eastAsia="en-US"/>
        </w:rPr>
        <w:t>N</w:t>
      </w:r>
      <w:r w:rsidRPr="0038616A">
        <w:rPr>
          <w:rFonts w:eastAsia="Calibri"/>
          <w:szCs w:val="28"/>
          <w:lang w:eastAsia="en-US"/>
        </w:rPr>
        <w:t xml:space="preserve"> 682 «Про удосконалення медичного обслуговування учнів загальноосвітніх навчальних закладів», затверджена схема періодичності обов'язкових медичних профілактичних оглядів учнів загальноосвітніх навчальних закладів. До огляду учнів </w:t>
      </w:r>
      <w:r>
        <w:rPr>
          <w:rFonts w:eastAsia="Calibri"/>
          <w:szCs w:val="28"/>
          <w:lang w:eastAsia="en-US"/>
        </w:rPr>
        <w:t>будутьзалучені</w:t>
      </w:r>
      <w:r w:rsidRPr="0038616A">
        <w:rPr>
          <w:rFonts w:eastAsia="Calibri"/>
          <w:szCs w:val="28"/>
          <w:lang w:eastAsia="en-US"/>
        </w:rPr>
        <w:t xml:space="preserve"> лікар</w:t>
      </w:r>
      <w:r>
        <w:rPr>
          <w:rFonts w:eastAsia="Calibri"/>
          <w:szCs w:val="28"/>
          <w:lang w:eastAsia="en-US"/>
        </w:rPr>
        <w:t>і</w:t>
      </w:r>
      <w:r w:rsidRPr="0038616A">
        <w:rPr>
          <w:rFonts w:eastAsia="Calibri"/>
          <w:szCs w:val="28"/>
          <w:lang w:eastAsia="en-US"/>
        </w:rPr>
        <w:t>-стоматолог</w:t>
      </w:r>
      <w:r>
        <w:rPr>
          <w:rFonts w:eastAsia="Calibri"/>
          <w:szCs w:val="28"/>
          <w:lang w:eastAsia="en-US"/>
        </w:rPr>
        <w:t>и дитячі, якіздійснюватимуть</w:t>
      </w:r>
      <w:r w:rsidRPr="0038616A">
        <w:rPr>
          <w:rFonts w:eastAsia="Calibri"/>
          <w:szCs w:val="28"/>
          <w:lang w:eastAsia="en-US"/>
        </w:rPr>
        <w:t xml:space="preserve"> комплекс лікувально-профілактичних заходів для оздоровлення ротової порожнини та запобігання стоматологічних захворювань. </w:t>
      </w:r>
    </w:p>
    <w:p w:rsidR="00CB7AA5" w:rsidRPr="006F7E38" w:rsidRDefault="00CB7AA5" w:rsidP="0038616A">
      <w:pPr>
        <w:spacing w:line="240" w:lineRule="auto"/>
        <w:ind w:firstLine="709"/>
        <w:jc w:val="both"/>
        <w:rPr>
          <w:rFonts w:eastAsia="Calibri"/>
          <w:szCs w:val="28"/>
          <w:lang w:eastAsia="en-US"/>
        </w:rPr>
      </w:pPr>
      <w:r w:rsidRPr="006F7E38">
        <w:rPr>
          <w:rFonts w:eastAsia="Calibri"/>
          <w:szCs w:val="28"/>
          <w:lang w:eastAsia="en-US"/>
        </w:rPr>
        <w:t>При патології твердих ткан</w:t>
      </w:r>
      <w:r w:rsidR="0038616A">
        <w:rPr>
          <w:rFonts w:eastAsia="Calibri"/>
          <w:szCs w:val="28"/>
          <w:lang w:eastAsia="en-US"/>
        </w:rPr>
        <w:t>ин зубів, а також їх відсутності</w:t>
      </w:r>
      <w:r w:rsidRPr="006F7E38">
        <w:rPr>
          <w:rFonts w:eastAsia="Calibri"/>
          <w:szCs w:val="28"/>
          <w:lang w:eastAsia="en-US"/>
        </w:rPr>
        <w:t xml:space="preserve"> порушуються абсолютно усі функції організму людини, що має негативний вплив на загальни</w:t>
      </w:r>
      <w:r w:rsidR="0038616A">
        <w:rPr>
          <w:rFonts w:eastAsia="Calibri"/>
          <w:szCs w:val="28"/>
          <w:lang w:eastAsia="en-US"/>
        </w:rPr>
        <w:t xml:space="preserve">й стан </w:t>
      </w:r>
      <w:r w:rsidR="00D74D95">
        <w:rPr>
          <w:rFonts w:eastAsia="Calibri"/>
          <w:szCs w:val="28"/>
          <w:lang w:eastAsia="en-US"/>
        </w:rPr>
        <w:t xml:space="preserve">здоров’я мешканців </w:t>
      </w:r>
      <w:r w:rsidR="00D74D95" w:rsidRPr="00D74D95">
        <w:rPr>
          <w:szCs w:val="28"/>
        </w:rPr>
        <w:t>Боярської міської територіальної громади</w:t>
      </w:r>
      <w:r w:rsidRPr="006F7E38">
        <w:rPr>
          <w:rFonts w:eastAsia="Calibri"/>
          <w:szCs w:val="28"/>
          <w:lang w:eastAsia="en-US"/>
        </w:rPr>
        <w:t>.</w:t>
      </w:r>
    </w:p>
    <w:p w:rsidR="00CB7AA5" w:rsidRPr="006F7E38" w:rsidRDefault="00CB7AA5" w:rsidP="00CB7AA5">
      <w:pPr>
        <w:spacing w:line="240" w:lineRule="auto"/>
        <w:ind w:firstLine="708"/>
        <w:jc w:val="both"/>
        <w:rPr>
          <w:rFonts w:eastAsia="Calibri"/>
          <w:szCs w:val="28"/>
          <w:lang w:eastAsia="en-US"/>
        </w:rPr>
      </w:pPr>
      <w:r w:rsidRPr="006F7E38">
        <w:rPr>
          <w:rFonts w:eastAsia="Calibri"/>
          <w:szCs w:val="28"/>
          <w:lang w:eastAsia="en-US"/>
        </w:rPr>
        <w:t xml:space="preserve">Щорічно в </w:t>
      </w:r>
      <w:r w:rsidR="00CB3FE7">
        <w:rPr>
          <w:szCs w:val="28"/>
        </w:rPr>
        <w:t>Комунальне некомерційне підприємство «Районна стоматологічна поліклініка Києво-Святошинської районної ради» (після реорганізації - КНП</w:t>
      </w:r>
      <w:r w:rsidR="001943F7">
        <w:rPr>
          <w:szCs w:val="28"/>
        </w:rPr>
        <w:t xml:space="preserve"> «Стоматологічна поліклініка Боярської міської</w:t>
      </w:r>
      <w:r w:rsidR="001943F7" w:rsidRPr="006F7E38">
        <w:rPr>
          <w:szCs w:val="28"/>
        </w:rPr>
        <w:t xml:space="preserve"> ради»</w:t>
      </w:r>
      <w:r w:rsidR="00CB3FE7">
        <w:rPr>
          <w:szCs w:val="28"/>
        </w:rPr>
        <w:t>)</w:t>
      </w:r>
      <w:r w:rsidRPr="006F7E38">
        <w:rPr>
          <w:rFonts w:eastAsia="Calibri"/>
          <w:szCs w:val="28"/>
          <w:lang w:eastAsia="en-US"/>
        </w:rPr>
        <w:t xml:space="preserve">звертається для лікування (огляду) близько </w:t>
      </w:r>
      <w:r w:rsidRPr="006F7E38">
        <w:rPr>
          <w:rFonts w:eastAsia="Calibri"/>
          <w:b/>
          <w:szCs w:val="28"/>
          <w:u w:val="single"/>
          <w:lang w:eastAsia="en-US"/>
        </w:rPr>
        <w:t>124 тис. чоловік</w:t>
      </w:r>
      <w:r w:rsidRPr="006F7E38">
        <w:rPr>
          <w:rFonts w:eastAsia="Calibri"/>
          <w:szCs w:val="28"/>
          <w:lang w:eastAsia="en-US"/>
        </w:rPr>
        <w:t xml:space="preserve">, фактична кількість звернень </w:t>
      </w:r>
      <w:r w:rsidRPr="006F7E38">
        <w:rPr>
          <w:rFonts w:eastAsia="Calibri"/>
          <w:b/>
          <w:szCs w:val="28"/>
          <w:u w:val="single"/>
          <w:lang w:eastAsia="en-US"/>
        </w:rPr>
        <w:t xml:space="preserve">в день – 535 </w:t>
      </w:r>
      <w:r w:rsidRPr="006F7E38">
        <w:rPr>
          <w:rFonts w:eastAsia="Calibri"/>
          <w:szCs w:val="28"/>
          <w:u w:val="single"/>
          <w:lang w:eastAsia="en-US"/>
        </w:rPr>
        <w:t>(</w:t>
      </w:r>
      <w:r w:rsidR="00337D4E">
        <w:rPr>
          <w:rFonts w:eastAsia="Calibri"/>
          <w:szCs w:val="28"/>
          <w:u w:val="single"/>
          <w:lang w:eastAsia="en-US"/>
        </w:rPr>
        <w:t>середньостатистичні дані за 2018-2020</w:t>
      </w:r>
      <w:r w:rsidRPr="006F7E38">
        <w:rPr>
          <w:rFonts w:eastAsia="Calibri"/>
          <w:szCs w:val="28"/>
          <w:u w:val="single"/>
          <w:lang w:eastAsia="en-US"/>
        </w:rPr>
        <w:t xml:space="preserve"> роки)</w:t>
      </w:r>
      <w:r w:rsidR="00337D4E">
        <w:rPr>
          <w:rFonts w:eastAsia="Calibri"/>
          <w:szCs w:val="28"/>
          <w:u w:val="single"/>
          <w:lang w:eastAsia="en-US"/>
        </w:rPr>
        <w:t>,</w:t>
      </w:r>
      <w:r w:rsidR="00337D4E">
        <w:rPr>
          <w:color w:val="000000"/>
          <w:szCs w:val="28"/>
        </w:rPr>
        <w:t xml:space="preserve">питома вага звернень припадає на мешканців населених пунктів, які на даний момент входять до складу Боярської ОТГ. </w:t>
      </w:r>
      <w:r w:rsidRPr="006F7E38">
        <w:rPr>
          <w:color w:val="000000"/>
          <w:szCs w:val="28"/>
        </w:rPr>
        <w:t>Професійно підготовлені спеціалісти</w:t>
      </w:r>
      <w:r w:rsidRPr="006F7E38">
        <w:rPr>
          <w:szCs w:val="28"/>
        </w:rPr>
        <w:t xml:space="preserve"> поліклініки надають в повному обсязі всі стоматологічні послуги, які включають в себе профілактику та лікування захворювань зубів, пародонта, слизової оболонки порожнини рота, відновлення дефектів зубних рядів, хірургічної та ортодонтичної допомоги дитячо</w:t>
      </w:r>
      <w:r w:rsidR="00D74D95">
        <w:rPr>
          <w:szCs w:val="28"/>
        </w:rPr>
        <w:t>му та дорослому населенню громади</w:t>
      </w:r>
      <w:r w:rsidRPr="006F7E38">
        <w:rPr>
          <w:szCs w:val="28"/>
        </w:rPr>
        <w:t>.</w:t>
      </w:r>
    </w:p>
    <w:p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lastRenderedPageBreak/>
        <w:t xml:space="preserve">Затвердження програми </w:t>
      </w:r>
      <w:r w:rsidRPr="00B02DF9">
        <w:rPr>
          <w:szCs w:val="28"/>
        </w:rPr>
        <w:t xml:space="preserve">надання </w:t>
      </w:r>
      <w:r>
        <w:rPr>
          <w:bCs/>
          <w:szCs w:val="28"/>
        </w:rPr>
        <w:t>стоматологічної допомоги населенню</w:t>
      </w:r>
      <w:r w:rsidR="005811B9">
        <w:rPr>
          <w:bCs/>
          <w:szCs w:val="28"/>
        </w:rPr>
        <w:t xml:space="preserve"> </w:t>
      </w:r>
      <w:r w:rsidR="00D74D95" w:rsidRPr="00D74D95">
        <w:rPr>
          <w:szCs w:val="28"/>
        </w:rPr>
        <w:t>Боярської міської територіальної громади</w:t>
      </w:r>
      <w:r w:rsidRPr="006F7E38">
        <w:rPr>
          <w:szCs w:val="28"/>
        </w:rPr>
        <w:t xml:space="preserve">на </w:t>
      </w:r>
      <w:r w:rsidR="00D74D95">
        <w:rPr>
          <w:szCs w:val="28"/>
        </w:rPr>
        <w:t>2021-2025</w:t>
      </w:r>
      <w:r w:rsidRPr="006F7E38">
        <w:rPr>
          <w:szCs w:val="28"/>
        </w:rPr>
        <w:t xml:space="preserve"> роки (далі - Програма) дозволить запровадити системний підхід до вирішення нагальних проблем КНП, зміцнити потенціал стоматологічної галузі, підвищити її медичну, соціальну та економічну ефективність. Враховуючи високий рівень розповсюдженості стоматологічних захворювань населення, необхідно вжити комплекс заходів по збереженню існуючих кадрів лікарів-стоматологів,  підвищення престижу праці медичних працівників.</w:t>
      </w:r>
    </w:p>
    <w:p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Відповідно до п.3 «Порядку реалізації програми державних гарантій медичного обслуговування населення у 2020 році», затвердженого постановою Кабінету Міністрів України від 05.02.2020 № 65 «Деякі питання реалізації програми державних гарантій медичного обслуговування населення у 2020 році» базовою ставкою (тарифом) для оплати медичних послуг є співвідношення не необхідного для повного покриття вартості медичних послуг, а наявного обсягу бюджетних коштів та прогнозованої кількості таких медичних послуг.</w:t>
      </w:r>
    </w:p>
    <w:p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Як наслідок, згідно тарифу НСЗУ, оплата одного стоматологічного відвідування становить 9 грн. 19 коп., що не покриває витрати навіть на засоби індивідуального захисту лікаря та унеможливлює надання повноцінної якісної стоматологічної допомоги, а підвищення тарифів на платні стоматологічні послуги вкрай негативно сприймаєт</w:t>
      </w:r>
      <w:r w:rsidR="00ED0FF6">
        <w:rPr>
          <w:szCs w:val="28"/>
        </w:rPr>
        <w:t>ься громадою</w:t>
      </w:r>
      <w:r w:rsidRPr="006F7E38">
        <w:rPr>
          <w:szCs w:val="28"/>
        </w:rPr>
        <w:t>. Як результат, медична стоматологічна допомога може стати недоступно</w:t>
      </w:r>
      <w:r w:rsidR="00E423E4">
        <w:rPr>
          <w:szCs w:val="28"/>
        </w:rPr>
        <w:t>ю для більшості населення Боярської ОТГ</w:t>
      </w:r>
      <w:r w:rsidRPr="006F7E38">
        <w:rPr>
          <w:szCs w:val="28"/>
        </w:rPr>
        <w:t>, особливо для соціально незахищених верств.</w:t>
      </w:r>
    </w:p>
    <w:p w:rsidR="00CB7AA5" w:rsidRPr="006F7E38" w:rsidRDefault="00E52C97" w:rsidP="00CB7AA5">
      <w:pPr>
        <w:shd w:val="clear" w:color="auto" w:fill="FFFFFF"/>
        <w:tabs>
          <w:tab w:val="left" w:leader="underscore" w:pos="8467"/>
        </w:tabs>
        <w:spacing w:line="240" w:lineRule="auto"/>
        <w:ind w:firstLine="709"/>
        <w:jc w:val="both"/>
        <w:rPr>
          <w:szCs w:val="28"/>
        </w:rPr>
      </w:pPr>
      <w:r w:rsidRPr="00B11731">
        <w:rPr>
          <w:szCs w:val="28"/>
        </w:rPr>
        <w:t>Отже</w:t>
      </w:r>
      <w:r w:rsidR="00B11731" w:rsidRPr="00B11731">
        <w:rPr>
          <w:szCs w:val="28"/>
        </w:rPr>
        <w:t>, о</w:t>
      </w:r>
      <w:r w:rsidR="00CB7AA5" w:rsidRPr="00B11731">
        <w:rPr>
          <w:szCs w:val="28"/>
        </w:rPr>
        <w:t xml:space="preserve">бсяг коштів, що виділено з державного бюджету для </w:t>
      </w:r>
      <w:r w:rsidR="00CB7AA5" w:rsidRPr="00B11731">
        <w:rPr>
          <w:color w:val="000000"/>
          <w:szCs w:val="28"/>
        </w:rPr>
        <w:t xml:space="preserve">закупівлі медикаментів, стоматологічних та перев'язувальних матеріалів, спеціалізованого інструментарію, </w:t>
      </w:r>
      <w:r w:rsidR="00CB7AA5" w:rsidRPr="00B11731">
        <w:rPr>
          <w:color w:val="1D1D1B"/>
          <w:szCs w:val="28"/>
          <w:shd w:val="clear" w:color="auto" w:fill="FFFFFF"/>
        </w:rPr>
        <w:t xml:space="preserve">є вкрай </w:t>
      </w:r>
      <w:r w:rsidR="00CB7AA5" w:rsidRPr="00B11731">
        <w:rPr>
          <w:szCs w:val="28"/>
        </w:rPr>
        <w:t>недостатній для повного забезпечення КНП усіх пацієнтів, які потребують лікування. Внаслідок чого, не буде можливості забезпечити надання належного рівня якості лікувального процесу та профілакт</w:t>
      </w:r>
      <w:r w:rsidR="00E423E4" w:rsidRPr="00B11731">
        <w:rPr>
          <w:szCs w:val="28"/>
        </w:rPr>
        <w:t>ики стоматологічних захворювань.</w:t>
      </w:r>
    </w:p>
    <w:p w:rsidR="00CB7AA5" w:rsidRPr="006F7E38" w:rsidRDefault="00CB7AA5" w:rsidP="00CB7AA5">
      <w:pPr>
        <w:shd w:val="clear" w:color="auto" w:fill="FFFFFF"/>
        <w:tabs>
          <w:tab w:val="left" w:leader="underscore" w:pos="8467"/>
        </w:tabs>
        <w:spacing w:line="240" w:lineRule="auto"/>
        <w:ind w:firstLine="709"/>
        <w:jc w:val="both"/>
        <w:rPr>
          <w:szCs w:val="28"/>
        </w:rPr>
      </w:pPr>
      <w:r w:rsidRPr="006F7E38">
        <w:rPr>
          <w:szCs w:val="28"/>
        </w:rPr>
        <w:t>Враховуючи зазначене, ст.89 Бюджетного Кодексу України, ст.3 Закону України «Про державні фінансові гарантії медичного обслуговування населення» передбаче</w:t>
      </w:r>
      <w:r w:rsidR="001579AB">
        <w:rPr>
          <w:szCs w:val="28"/>
        </w:rPr>
        <w:t>но можливість з бюджетів органу</w:t>
      </w:r>
      <w:r w:rsidRPr="006F7E38">
        <w:rPr>
          <w:szCs w:val="28"/>
        </w:rPr>
        <w:t xml:space="preserve"> місцевого самоврядування здійснювати видатки на фінансування місцевих програм підтримки та розвитку комунальних закладів охорони здоров’я, зокрема щодо оновлення матеріально-технічної бази, капітального ремонту, реконструкції, підвищення оплати праці медичних працівників (програми «медичних стимулів»), а також місцеві програми надання населенню медичних послуг, місцеві програми громадського здоров’я та інші програми в охороні здоров’я. </w:t>
      </w:r>
    </w:p>
    <w:p w:rsidR="00CB7AA5" w:rsidRPr="006F7E38" w:rsidRDefault="00CB7AA5" w:rsidP="00CB7AA5">
      <w:pPr>
        <w:shd w:val="clear" w:color="auto" w:fill="FFFFFF"/>
        <w:tabs>
          <w:tab w:val="left" w:leader="underscore" w:pos="8467"/>
        </w:tabs>
        <w:spacing w:line="240" w:lineRule="auto"/>
        <w:ind w:left="-284" w:firstLine="568"/>
        <w:jc w:val="both"/>
        <w:rPr>
          <w:szCs w:val="28"/>
        </w:rPr>
      </w:pPr>
    </w:p>
    <w:p w:rsidR="00CB7AA5" w:rsidRPr="006F7E38" w:rsidRDefault="00CB7AA5" w:rsidP="00CB7AA5">
      <w:pPr>
        <w:spacing w:line="240" w:lineRule="auto"/>
        <w:jc w:val="center"/>
        <w:rPr>
          <w:b/>
          <w:iCs/>
          <w:szCs w:val="28"/>
        </w:rPr>
      </w:pPr>
      <w:r w:rsidRPr="006F7E38">
        <w:rPr>
          <w:b/>
          <w:iCs/>
          <w:szCs w:val="28"/>
        </w:rPr>
        <w:t>ІІІ. Мета Програми</w:t>
      </w:r>
    </w:p>
    <w:p w:rsidR="00CB7AA5" w:rsidRPr="006F7E38" w:rsidRDefault="00CB7AA5" w:rsidP="00CB7AA5">
      <w:pPr>
        <w:spacing w:line="240" w:lineRule="auto"/>
        <w:jc w:val="center"/>
        <w:rPr>
          <w:b/>
          <w:szCs w:val="28"/>
        </w:rPr>
      </w:pPr>
    </w:p>
    <w:p w:rsidR="00CB7AA5" w:rsidRPr="006F7E38" w:rsidRDefault="00CB7AA5" w:rsidP="00CB7AA5">
      <w:pPr>
        <w:spacing w:line="240" w:lineRule="auto"/>
        <w:ind w:firstLine="709"/>
        <w:jc w:val="both"/>
        <w:rPr>
          <w:szCs w:val="28"/>
        </w:rPr>
      </w:pPr>
      <w:r w:rsidRPr="006F7E38">
        <w:rPr>
          <w:szCs w:val="28"/>
        </w:rPr>
        <w:t xml:space="preserve">Мета </w:t>
      </w:r>
      <w:r w:rsidRPr="006F7E38">
        <w:rPr>
          <w:bCs/>
          <w:szCs w:val="28"/>
        </w:rPr>
        <w:t>Програми</w:t>
      </w:r>
      <w:r w:rsidRPr="006F7E38">
        <w:rPr>
          <w:szCs w:val="28"/>
        </w:rPr>
        <w:t xml:space="preserve"> – підтримка сталого функціонування та розвитку КНП «</w:t>
      </w:r>
      <w:r w:rsidR="0010615B" w:rsidRPr="0010615B">
        <w:rPr>
          <w:szCs w:val="28"/>
        </w:rPr>
        <w:t>Стоматологічна поліклініка Боярської міської ради</w:t>
      </w:r>
      <w:r w:rsidRPr="006F7E38">
        <w:rPr>
          <w:szCs w:val="28"/>
        </w:rPr>
        <w:t xml:space="preserve">» шляхом фінансування його поточних та капітальних видатків для належного забезпечення надання ним кваліфікованої лікувально-профілактичної стоматологічної допомоги та </w:t>
      </w:r>
      <w:r w:rsidRPr="006F7E38">
        <w:rPr>
          <w:szCs w:val="28"/>
        </w:rPr>
        <w:lastRenderedPageBreak/>
        <w:t>стоматологічних послуг дорослому і дитячому населенню, забезпечення прав громадян на стоматологічну допомогу.</w:t>
      </w:r>
    </w:p>
    <w:p w:rsidR="00CB7AA5" w:rsidRPr="006F7E38" w:rsidRDefault="00CB7AA5" w:rsidP="00CB7AA5">
      <w:pPr>
        <w:pStyle w:val="a5"/>
        <w:spacing w:before="0" w:beforeAutospacing="0" w:after="0" w:afterAutospacing="0"/>
        <w:ind w:firstLine="709"/>
        <w:jc w:val="both"/>
        <w:rPr>
          <w:b/>
          <w:sz w:val="28"/>
          <w:szCs w:val="28"/>
          <w:lang w:val="uk-UA"/>
        </w:rPr>
      </w:pPr>
      <w:r w:rsidRPr="006F7E38">
        <w:rPr>
          <w:sz w:val="28"/>
          <w:szCs w:val="28"/>
          <w:lang w:val="uk-UA"/>
        </w:rPr>
        <w:t>Програма сприятиме повноцінному функціонуванню, модернізації та розвитку матеріально-технічної бази КНП «</w:t>
      </w:r>
      <w:r w:rsidR="0010615B" w:rsidRPr="0010615B">
        <w:rPr>
          <w:sz w:val="28"/>
          <w:szCs w:val="28"/>
          <w:lang w:val="uk-UA"/>
        </w:rPr>
        <w:t>Стоматологічна поліклініка Боярської міської ради</w:t>
      </w:r>
      <w:r w:rsidRPr="006F7E38">
        <w:rPr>
          <w:sz w:val="28"/>
          <w:szCs w:val="28"/>
          <w:lang w:val="uk-UA"/>
        </w:rPr>
        <w:t>»; оснащення його необхідним медичним обладнанням, створенню максимально сприятливих умов роботи медичного персоналу та комфорту пацієнтів.</w:t>
      </w:r>
    </w:p>
    <w:p w:rsidR="00CB7AA5" w:rsidRPr="006F7E38" w:rsidRDefault="00CB7AA5" w:rsidP="00CB7AA5">
      <w:pPr>
        <w:pStyle w:val="a5"/>
        <w:spacing w:before="0" w:beforeAutospacing="0" w:after="0" w:afterAutospacing="0"/>
        <w:ind w:firstLine="709"/>
        <w:jc w:val="both"/>
        <w:rPr>
          <w:sz w:val="28"/>
          <w:szCs w:val="28"/>
          <w:lang w:val="uk-UA"/>
        </w:rPr>
      </w:pPr>
    </w:p>
    <w:p w:rsidR="00CB7AA5" w:rsidRPr="006F7E38" w:rsidRDefault="00CB7AA5" w:rsidP="00CB7AA5">
      <w:pPr>
        <w:spacing w:line="240" w:lineRule="auto"/>
        <w:jc w:val="center"/>
        <w:rPr>
          <w:b/>
          <w:iCs/>
          <w:szCs w:val="28"/>
        </w:rPr>
      </w:pPr>
      <w:r w:rsidRPr="006F7E38">
        <w:rPr>
          <w:b/>
          <w:szCs w:val="28"/>
        </w:rPr>
        <w:t xml:space="preserve">ІV. </w:t>
      </w:r>
      <w:r w:rsidRPr="006F7E38">
        <w:rPr>
          <w:b/>
          <w:iCs/>
          <w:szCs w:val="28"/>
        </w:rPr>
        <w:t>Фінансування Програми</w:t>
      </w:r>
    </w:p>
    <w:p w:rsidR="00CB7AA5" w:rsidRPr="006F7E38" w:rsidRDefault="00CB7AA5" w:rsidP="00CB7AA5">
      <w:pPr>
        <w:spacing w:line="240" w:lineRule="auto"/>
        <w:jc w:val="center"/>
        <w:rPr>
          <w:b/>
          <w:szCs w:val="28"/>
        </w:rPr>
      </w:pPr>
    </w:p>
    <w:p w:rsidR="00ED0FF6" w:rsidRDefault="00ED0FF6" w:rsidP="00ED0FF6">
      <w:pPr>
        <w:spacing w:line="240" w:lineRule="auto"/>
        <w:ind w:firstLine="709"/>
        <w:jc w:val="both"/>
      </w:pPr>
      <w:r w:rsidRPr="003F64B4">
        <w:t>Фінансування Програми здійснюватиметься відповідно до чинного законодавс</w:t>
      </w:r>
      <w:r>
        <w:t xml:space="preserve">тва за рахунок коштів </w:t>
      </w:r>
      <w:r w:rsidRPr="003F64B4">
        <w:t>бюджету</w:t>
      </w:r>
      <w:r>
        <w:t xml:space="preserve"> Боярської міської територіальної громади</w:t>
      </w:r>
      <w:r w:rsidRPr="003F64B4">
        <w:t>, субвенцій з державного</w:t>
      </w:r>
      <w:r>
        <w:t>,</w:t>
      </w:r>
      <w:r w:rsidRPr="003F64B4">
        <w:t xml:space="preserve"> обласного та </w:t>
      </w:r>
      <w:r>
        <w:t xml:space="preserve">районних </w:t>
      </w:r>
      <w:r w:rsidRPr="003F64B4">
        <w:t xml:space="preserve">бюджетів, бюджетів </w:t>
      </w:r>
      <w:r>
        <w:t xml:space="preserve">інших </w:t>
      </w:r>
      <w:r w:rsidRPr="003F64B4">
        <w:t xml:space="preserve">органів місцевого самоврядування, </w:t>
      </w:r>
      <w:r>
        <w:t xml:space="preserve">об’єднаних територіальних громад, міжбюджетних трансфертів, </w:t>
      </w:r>
      <w:r w:rsidRPr="003F64B4">
        <w:t>а також зацікавлених суб’єктів підприємницької діяльності усіх форм власності, громадських і міжнародних організацій та інших джерел, не заборонених законодавством України.</w:t>
      </w:r>
    </w:p>
    <w:p w:rsidR="00C057C7" w:rsidRPr="003F64B4" w:rsidRDefault="00C057C7" w:rsidP="00ED0FF6">
      <w:pPr>
        <w:spacing w:line="240" w:lineRule="auto"/>
        <w:ind w:firstLine="709"/>
        <w:jc w:val="both"/>
      </w:pPr>
      <w:r>
        <w:t>Додаток 1:</w:t>
      </w:r>
    </w:p>
    <w:p w:rsidR="00CB7AA5" w:rsidRPr="006F7E38" w:rsidRDefault="00CB7AA5" w:rsidP="00CB7AA5">
      <w:pPr>
        <w:pStyle w:val="a3"/>
        <w:ind w:left="349"/>
        <w:jc w:val="center"/>
        <w:rPr>
          <w:rFonts w:ascii="Times New Roman" w:hAnsi="Times New Roman"/>
          <w:b/>
          <w:sz w:val="28"/>
          <w:szCs w:val="28"/>
          <w:lang w:val="uk-UA"/>
        </w:rPr>
      </w:pPr>
    </w:p>
    <w:p w:rsidR="00CB7AA5" w:rsidRPr="006F7E38" w:rsidRDefault="00CB7AA5" w:rsidP="00CB7AA5">
      <w:pPr>
        <w:spacing w:line="240" w:lineRule="auto"/>
        <w:jc w:val="center"/>
        <w:rPr>
          <w:b/>
          <w:iCs/>
          <w:szCs w:val="28"/>
        </w:rPr>
      </w:pPr>
      <w:r w:rsidRPr="00B11731">
        <w:rPr>
          <w:b/>
          <w:bCs/>
          <w:szCs w:val="28"/>
          <w:lang w:val="en-US"/>
        </w:rPr>
        <w:t>V</w:t>
      </w:r>
      <w:r w:rsidRPr="00B11731">
        <w:rPr>
          <w:b/>
          <w:bCs/>
          <w:szCs w:val="28"/>
        </w:rPr>
        <w:t xml:space="preserve">. </w:t>
      </w:r>
      <w:r w:rsidRPr="00B11731">
        <w:rPr>
          <w:b/>
          <w:iCs/>
          <w:szCs w:val="28"/>
        </w:rPr>
        <w:t>Заходи щодо реалізації Програми</w:t>
      </w:r>
    </w:p>
    <w:p w:rsidR="00CB7AA5" w:rsidRPr="006F7E38" w:rsidRDefault="00CB7AA5" w:rsidP="00CB7AA5">
      <w:pPr>
        <w:spacing w:line="240" w:lineRule="auto"/>
        <w:ind w:firstLine="709"/>
        <w:jc w:val="both"/>
        <w:rPr>
          <w:szCs w:val="28"/>
        </w:rPr>
      </w:pPr>
    </w:p>
    <w:p w:rsidR="00CB7AA5" w:rsidRPr="00ED4920" w:rsidRDefault="00CB7AA5" w:rsidP="00CB7AA5">
      <w:pPr>
        <w:spacing w:line="240" w:lineRule="auto"/>
        <w:ind w:firstLine="709"/>
        <w:jc w:val="both"/>
        <w:rPr>
          <w:szCs w:val="28"/>
        </w:rPr>
      </w:pPr>
      <w:r w:rsidRPr="006F7E38">
        <w:rPr>
          <w:szCs w:val="28"/>
        </w:rPr>
        <w:t>З метою належного забезпечення надання медичної стоматологічної допомоги та стоматологічних послуг, сталого функціонування, підтримки та розвитку КНП «</w:t>
      </w:r>
      <w:r w:rsidR="002B5901" w:rsidRPr="0010615B">
        <w:rPr>
          <w:szCs w:val="28"/>
        </w:rPr>
        <w:t>Стоматологічна поліклініка Боярської міської ради</w:t>
      </w:r>
      <w:r w:rsidRPr="006F7E38">
        <w:rPr>
          <w:szCs w:val="28"/>
        </w:rPr>
        <w:t xml:space="preserve">» за цією програмою здійснюється фінансування його видатків понад обсяг коштів, отриманих від Національної служби здоров’я України за договорами про медичне обслуговування населення по програмі медичних гарантій </w:t>
      </w:r>
      <w:r w:rsidR="009916EB">
        <w:rPr>
          <w:szCs w:val="28"/>
        </w:rPr>
        <w:t>шляхом фінансування з місцев</w:t>
      </w:r>
      <w:r w:rsidRPr="00ED4920">
        <w:rPr>
          <w:szCs w:val="28"/>
        </w:rPr>
        <w:t>ого бюджету та інших джерел, не заборонених законодавством, оплати медичних послуг, що надаються в рамках та поза рамками програми державних гарантій медичного обслуговування населення, зокрема для покриття вартості наступних видатків:</w:t>
      </w:r>
    </w:p>
    <w:p w:rsidR="00CB7AA5" w:rsidRPr="00ED4920" w:rsidRDefault="00CB7AA5" w:rsidP="00CB7AA5">
      <w:pPr>
        <w:pStyle w:val="a3"/>
        <w:ind w:firstLine="709"/>
        <w:jc w:val="both"/>
        <w:rPr>
          <w:rFonts w:ascii="Times New Roman" w:hAnsi="Times New Roman"/>
          <w:sz w:val="28"/>
          <w:szCs w:val="28"/>
          <w:lang w:val="uk-UA"/>
        </w:rPr>
      </w:pPr>
      <w:r w:rsidRPr="00ED4920">
        <w:rPr>
          <w:rFonts w:ascii="Times New Roman" w:hAnsi="Times New Roman"/>
          <w:sz w:val="28"/>
          <w:szCs w:val="28"/>
          <w:lang w:val="uk-UA"/>
        </w:rPr>
        <w:t xml:space="preserve">1.1. Забезпечення </w:t>
      </w:r>
      <w:r w:rsidRPr="00ED4920">
        <w:rPr>
          <w:rFonts w:ascii="Times New Roman" w:hAnsi="Times New Roman"/>
          <w:sz w:val="28"/>
          <w:szCs w:val="28"/>
        </w:rPr>
        <w:t xml:space="preserve">поточного утримання та </w:t>
      </w:r>
      <w:r w:rsidRPr="00ED4920">
        <w:rPr>
          <w:rFonts w:ascii="Times New Roman" w:hAnsi="Times New Roman"/>
          <w:sz w:val="28"/>
          <w:szCs w:val="28"/>
          <w:lang w:eastAsia="ru-RU"/>
        </w:rPr>
        <w:t>функціонування</w:t>
      </w:r>
      <w:r w:rsidRPr="00ED4920">
        <w:rPr>
          <w:rFonts w:ascii="Times New Roman" w:hAnsi="Times New Roman"/>
          <w:sz w:val="28"/>
          <w:szCs w:val="28"/>
          <w:lang w:val="uk-UA"/>
        </w:rPr>
        <w:t xml:space="preserve"> КНП,</w:t>
      </w:r>
      <w:r w:rsidRPr="00ED4920">
        <w:rPr>
          <w:rFonts w:ascii="Times New Roman" w:hAnsi="Times New Roman"/>
          <w:sz w:val="28"/>
          <w:szCs w:val="28"/>
          <w:lang w:eastAsia="ru-RU"/>
        </w:rPr>
        <w:t>у тому числі</w:t>
      </w:r>
      <w:r w:rsidRPr="00ED4920">
        <w:rPr>
          <w:rFonts w:ascii="Times New Roman" w:hAnsi="Times New Roman"/>
          <w:sz w:val="28"/>
          <w:szCs w:val="28"/>
          <w:lang w:val="uk-UA"/>
        </w:rPr>
        <w:t>:</w:t>
      </w:r>
    </w:p>
    <w:p w:rsidR="00CB7AA5" w:rsidRPr="00ED4920" w:rsidRDefault="00CB7AA5" w:rsidP="00CB7AA5">
      <w:pPr>
        <w:shd w:val="clear" w:color="auto" w:fill="FFFFFF"/>
        <w:tabs>
          <w:tab w:val="left" w:leader="underscore" w:pos="8467"/>
        </w:tabs>
        <w:spacing w:line="240" w:lineRule="auto"/>
        <w:ind w:firstLine="709"/>
        <w:jc w:val="both"/>
        <w:rPr>
          <w:szCs w:val="28"/>
        </w:rPr>
      </w:pPr>
      <w:r w:rsidRPr="00ED4920">
        <w:rPr>
          <w:szCs w:val="28"/>
        </w:rPr>
        <w:t xml:space="preserve">- оплату праці працівників КНП, включаючи лікарів-стоматологів у постійно діючий медичній комісії військкомату та лікарів-інтернів (бюджетна форма навчання), які проходять стажування на базі КНП </w:t>
      </w:r>
      <w:r w:rsidRPr="00ED4920">
        <w:rPr>
          <w:color w:val="292B2C"/>
          <w:szCs w:val="28"/>
        </w:rPr>
        <w:t>протягом всього періоду навчання;</w:t>
      </w:r>
    </w:p>
    <w:p w:rsidR="00CB7AA5" w:rsidRPr="00ED4920" w:rsidRDefault="00CB7AA5" w:rsidP="00CB7AA5">
      <w:pPr>
        <w:spacing w:line="240" w:lineRule="auto"/>
        <w:ind w:firstLine="708"/>
        <w:jc w:val="both"/>
        <w:rPr>
          <w:szCs w:val="28"/>
        </w:rPr>
      </w:pPr>
      <w:r w:rsidRPr="00ED4920">
        <w:rPr>
          <w:szCs w:val="28"/>
        </w:rPr>
        <w:t>- придбання предметів, матеріалів, обладнання та інвентарю;</w:t>
      </w:r>
    </w:p>
    <w:p w:rsidR="00CB7AA5" w:rsidRPr="00ED4920" w:rsidRDefault="00CB7AA5" w:rsidP="00CB7AA5">
      <w:pPr>
        <w:spacing w:line="240" w:lineRule="auto"/>
        <w:ind w:firstLine="708"/>
        <w:jc w:val="both"/>
        <w:rPr>
          <w:szCs w:val="28"/>
        </w:rPr>
      </w:pPr>
      <w:r w:rsidRPr="00ED4920">
        <w:rPr>
          <w:szCs w:val="28"/>
        </w:rPr>
        <w:t>- придбання медикаментів, медичних виробів та перев'язувальних матеріалів;</w:t>
      </w:r>
    </w:p>
    <w:p w:rsidR="00CB7AA5" w:rsidRPr="00ED4920" w:rsidRDefault="00CB7AA5" w:rsidP="00CB7AA5">
      <w:pPr>
        <w:spacing w:line="240" w:lineRule="auto"/>
        <w:ind w:firstLine="708"/>
        <w:jc w:val="both"/>
        <w:rPr>
          <w:szCs w:val="28"/>
        </w:rPr>
      </w:pPr>
      <w:r w:rsidRPr="00ED4920">
        <w:rPr>
          <w:szCs w:val="28"/>
        </w:rPr>
        <w:t>- оплата послуг (крім комунальних);</w:t>
      </w:r>
    </w:p>
    <w:p w:rsidR="00CB7AA5" w:rsidRPr="00ED4920" w:rsidRDefault="00CB7AA5" w:rsidP="00CB7AA5">
      <w:pPr>
        <w:spacing w:line="240" w:lineRule="auto"/>
        <w:ind w:firstLine="708"/>
        <w:jc w:val="both"/>
        <w:rPr>
          <w:szCs w:val="28"/>
        </w:rPr>
      </w:pPr>
      <w:r w:rsidRPr="00ED4920">
        <w:rPr>
          <w:szCs w:val="28"/>
        </w:rPr>
        <w:t>- видатки на відрядження;</w:t>
      </w:r>
    </w:p>
    <w:p w:rsidR="00CB7AA5" w:rsidRPr="00ED4920" w:rsidRDefault="00CB7AA5" w:rsidP="00CB7AA5">
      <w:pPr>
        <w:spacing w:line="240" w:lineRule="auto"/>
        <w:ind w:firstLine="708"/>
        <w:jc w:val="both"/>
        <w:rPr>
          <w:szCs w:val="28"/>
        </w:rPr>
      </w:pPr>
      <w:r w:rsidRPr="00ED4920">
        <w:rPr>
          <w:szCs w:val="28"/>
        </w:rPr>
        <w:t>- виплата пенсій і допомоги;</w:t>
      </w:r>
    </w:p>
    <w:p w:rsidR="00CB7AA5" w:rsidRPr="00ED4920" w:rsidRDefault="00CB7AA5" w:rsidP="00CB7AA5">
      <w:pPr>
        <w:spacing w:line="240" w:lineRule="auto"/>
        <w:ind w:firstLine="708"/>
        <w:jc w:val="both"/>
        <w:rPr>
          <w:szCs w:val="28"/>
        </w:rPr>
      </w:pPr>
      <w:r w:rsidRPr="00ED4920">
        <w:rPr>
          <w:szCs w:val="28"/>
        </w:rPr>
        <w:t>- інші виплати населенню;</w:t>
      </w:r>
    </w:p>
    <w:p w:rsidR="00CB7AA5" w:rsidRPr="00ED4920" w:rsidRDefault="00CB7AA5" w:rsidP="00CB7AA5">
      <w:pPr>
        <w:spacing w:line="240" w:lineRule="auto"/>
        <w:ind w:firstLine="708"/>
        <w:jc w:val="both"/>
        <w:rPr>
          <w:szCs w:val="28"/>
        </w:rPr>
      </w:pPr>
      <w:r w:rsidRPr="00ED4920">
        <w:rPr>
          <w:szCs w:val="28"/>
        </w:rPr>
        <w:t>- інші поточні видатки.</w:t>
      </w:r>
    </w:p>
    <w:p w:rsidR="00CB7AA5" w:rsidRPr="00ED4920" w:rsidRDefault="00CB7AA5" w:rsidP="00CB7AA5">
      <w:pPr>
        <w:spacing w:line="240" w:lineRule="auto"/>
        <w:ind w:firstLine="708"/>
        <w:jc w:val="both"/>
        <w:rPr>
          <w:szCs w:val="28"/>
        </w:rPr>
      </w:pPr>
      <w:r w:rsidRPr="00ED4920">
        <w:rPr>
          <w:szCs w:val="28"/>
        </w:rPr>
        <w:lastRenderedPageBreak/>
        <w:t>1.2. Забезпечення видатків капітального характеру, у тому числі:</w:t>
      </w:r>
    </w:p>
    <w:p w:rsidR="00CB7AA5" w:rsidRPr="00ED4920" w:rsidRDefault="00CB7AA5" w:rsidP="00CB7AA5">
      <w:pPr>
        <w:spacing w:line="240" w:lineRule="auto"/>
        <w:ind w:firstLine="708"/>
        <w:jc w:val="both"/>
        <w:rPr>
          <w:szCs w:val="28"/>
        </w:rPr>
      </w:pPr>
      <w:r w:rsidRPr="00ED4920">
        <w:rPr>
          <w:szCs w:val="28"/>
        </w:rPr>
        <w:t>- придбання обладнання і предметів довгострокового користування;</w:t>
      </w:r>
    </w:p>
    <w:p w:rsidR="00CB7AA5" w:rsidRPr="00ED4920" w:rsidRDefault="00CB7AA5" w:rsidP="00CB7AA5">
      <w:pPr>
        <w:spacing w:line="240" w:lineRule="auto"/>
        <w:ind w:firstLine="708"/>
        <w:jc w:val="both"/>
        <w:rPr>
          <w:szCs w:val="28"/>
        </w:rPr>
      </w:pPr>
      <w:r w:rsidRPr="00ED4920">
        <w:rPr>
          <w:szCs w:val="28"/>
        </w:rPr>
        <w:t>- капітальний ремонт;</w:t>
      </w:r>
    </w:p>
    <w:p w:rsidR="00CB7AA5" w:rsidRPr="00ED4920" w:rsidRDefault="00CB7AA5" w:rsidP="00CB7AA5">
      <w:pPr>
        <w:spacing w:line="240" w:lineRule="auto"/>
        <w:ind w:firstLine="708"/>
        <w:jc w:val="both"/>
        <w:rPr>
          <w:szCs w:val="28"/>
        </w:rPr>
      </w:pPr>
      <w:r w:rsidRPr="00ED4920">
        <w:rPr>
          <w:szCs w:val="28"/>
        </w:rPr>
        <w:t xml:space="preserve">- реконструкція та реставрація; </w:t>
      </w:r>
    </w:p>
    <w:p w:rsidR="00CB7AA5" w:rsidRPr="00ED4920" w:rsidRDefault="00CB7AA5" w:rsidP="00CB7AA5">
      <w:pPr>
        <w:spacing w:line="240" w:lineRule="auto"/>
        <w:ind w:firstLine="708"/>
        <w:jc w:val="both"/>
        <w:rPr>
          <w:szCs w:val="28"/>
        </w:rPr>
      </w:pPr>
      <w:r w:rsidRPr="00ED4920">
        <w:rPr>
          <w:szCs w:val="28"/>
        </w:rPr>
        <w:t xml:space="preserve">- капітальне будівництво (придбання) </w:t>
      </w:r>
    </w:p>
    <w:p w:rsidR="00CB7AA5" w:rsidRPr="00ED4920" w:rsidRDefault="00CB7AA5" w:rsidP="00CB7AA5">
      <w:pPr>
        <w:shd w:val="clear" w:color="auto" w:fill="FFFFFF"/>
        <w:tabs>
          <w:tab w:val="left" w:leader="underscore" w:pos="8467"/>
        </w:tabs>
        <w:spacing w:line="240" w:lineRule="auto"/>
        <w:ind w:firstLine="709"/>
        <w:jc w:val="both"/>
        <w:rPr>
          <w:szCs w:val="28"/>
        </w:rPr>
      </w:pPr>
      <w:r w:rsidRPr="00ED4920">
        <w:rPr>
          <w:szCs w:val="28"/>
        </w:rPr>
        <w:t>2. Забезпечення покриття вартості комунальних послуг та енергоносіїв комунального некомерційного підприємства.</w:t>
      </w:r>
    </w:p>
    <w:p w:rsidR="00CB7AA5" w:rsidRPr="006F7E38" w:rsidRDefault="00CB7AA5" w:rsidP="00CB7AA5">
      <w:pPr>
        <w:spacing w:line="240" w:lineRule="auto"/>
        <w:ind w:firstLine="708"/>
        <w:jc w:val="both"/>
        <w:rPr>
          <w:szCs w:val="28"/>
        </w:rPr>
      </w:pPr>
      <w:r w:rsidRPr="00ED4920">
        <w:rPr>
          <w:szCs w:val="28"/>
        </w:rPr>
        <w:t>3. Забезпечення надання стоматологічних послуг, проведення видатків на придбання витратних матеріалів, зокрема на:</w:t>
      </w:r>
    </w:p>
    <w:p w:rsidR="00CB7AA5" w:rsidRPr="00ED0FF6"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xml:space="preserve">- забезпечення послуг профілактичних стоматологічних оглядів працівників бюджетних </w:t>
      </w:r>
      <w:r w:rsidRPr="00ED0FF6">
        <w:rPr>
          <w:sz w:val="28"/>
          <w:szCs w:val="28"/>
          <w:lang w:val="uk-UA"/>
        </w:rPr>
        <w:t xml:space="preserve">установ </w:t>
      </w:r>
      <w:r w:rsidR="00ED0FF6" w:rsidRPr="00ED0FF6">
        <w:rPr>
          <w:sz w:val="28"/>
          <w:szCs w:val="28"/>
          <w:lang w:val="uk-UA"/>
        </w:rPr>
        <w:t xml:space="preserve">Боярської </w:t>
      </w:r>
      <w:r w:rsidR="00ED0FF6" w:rsidRPr="00ED0FF6">
        <w:rPr>
          <w:sz w:val="28"/>
          <w:szCs w:val="28"/>
        </w:rPr>
        <w:t>міської територіальної громади</w:t>
      </w:r>
      <w:r w:rsidRPr="00ED0FF6">
        <w:rPr>
          <w:sz w:val="28"/>
          <w:szCs w:val="28"/>
          <w:lang w:val="uk-UA"/>
        </w:rPr>
        <w:t>;</w:t>
      </w:r>
    </w:p>
    <w:p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забезпечення видатків для роботи лікаря-стоматолога у медичній комісії військкомату;</w:t>
      </w:r>
    </w:p>
    <w:p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забезпечення функціонування підрозділів КНП, що надають стоматологічні послуги населенню, не передбачені договорами з Національною службою здоров’я України про медичне обслуговування населення за програмою медичних гарантій;</w:t>
      </w:r>
    </w:p>
    <w:p w:rsidR="00CB7AA5" w:rsidRPr="006F7E38" w:rsidRDefault="00CB7AA5" w:rsidP="00CB7AA5">
      <w:pPr>
        <w:pStyle w:val="a5"/>
        <w:tabs>
          <w:tab w:val="left" w:pos="284"/>
          <w:tab w:val="left" w:pos="567"/>
          <w:tab w:val="left" w:pos="1134"/>
        </w:tabs>
        <w:spacing w:before="0" w:beforeAutospacing="0" w:after="0" w:afterAutospacing="0"/>
        <w:ind w:firstLine="709"/>
        <w:jc w:val="both"/>
        <w:rPr>
          <w:sz w:val="28"/>
          <w:szCs w:val="28"/>
          <w:lang w:val="uk-UA"/>
        </w:rPr>
      </w:pPr>
      <w:r w:rsidRPr="006F7E38">
        <w:rPr>
          <w:sz w:val="28"/>
          <w:szCs w:val="28"/>
          <w:lang w:val="uk-UA"/>
        </w:rPr>
        <w:t>- надання стоматологічної допомоги пацієнтам вдома, при наявності медично обґрунтованих умов неможливості пацієнта з’явитись на прийом.</w:t>
      </w:r>
    </w:p>
    <w:p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4. Забезпечення профілактики та лікування стоматологічних захворювань у дітей (віком до 18 років) та пільгової категорії дорослого населення </w:t>
      </w:r>
      <w:r w:rsidR="00ED0FF6">
        <w:rPr>
          <w:szCs w:val="28"/>
        </w:rPr>
        <w:t xml:space="preserve">Боярської </w:t>
      </w:r>
      <w:r w:rsidR="00ED0FF6">
        <w:t>міської територіальної громади</w:t>
      </w:r>
      <w:r w:rsidRPr="006F7E38">
        <w:rPr>
          <w:szCs w:val="28"/>
        </w:rPr>
        <w:t>:</w:t>
      </w:r>
    </w:p>
    <w:p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невідкладна допомога до виведення з гострого стану </w:t>
      </w:r>
      <w:r w:rsidR="009916EB">
        <w:rPr>
          <w:szCs w:val="28"/>
        </w:rPr>
        <w:t xml:space="preserve">надається усім </w:t>
      </w:r>
      <w:r w:rsidR="009916EB" w:rsidRPr="001579AB">
        <w:rPr>
          <w:szCs w:val="28"/>
        </w:rPr>
        <w:t xml:space="preserve">громадянам </w:t>
      </w:r>
      <w:r w:rsidR="00ED0FF6">
        <w:rPr>
          <w:szCs w:val="28"/>
        </w:rPr>
        <w:t xml:space="preserve">Боярської </w:t>
      </w:r>
      <w:r w:rsidR="00ED0FF6">
        <w:t>міської територіальної громади</w:t>
      </w:r>
      <w:r w:rsidRPr="006F7E38">
        <w:rPr>
          <w:szCs w:val="28"/>
        </w:rPr>
        <w:t>;</w:t>
      </w:r>
    </w:p>
    <w:p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невідкладна стоматологічна допомога у повному обсязі (до закінчення лікування даного захворювання) без застосування високовартісних матеріалів: дітям,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присвоєне почесне звання “Мати-героїня“, членам сімей загиблих учасників АТО, пенсіонерам, внутрішньо-переміщеним особам з тимчасово окупованих території України;</w:t>
      </w:r>
    </w:p>
    <w:p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профілактичні заходи, огляд, санація порожнини рота організованому дитячому населенню </w:t>
      </w:r>
      <w:r w:rsidR="00ED0FF6">
        <w:rPr>
          <w:szCs w:val="28"/>
        </w:rPr>
        <w:t>громади</w:t>
      </w:r>
      <w:r w:rsidRPr="006F7E38">
        <w:rPr>
          <w:szCs w:val="28"/>
        </w:rPr>
        <w:t xml:space="preserve"> без застосування високовартісних матеріалів;</w:t>
      </w:r>
    </w:p>
    <w:p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xml:space="preserve">- терапевтична та хірургічна стоматологічна допомога у повному обсязі дитячому населенню </w:t>
      </w:r>
      <w:r w:rsidR="00ED0FF6">
        <w:rPr>
          <w:szCs w:val="28"/>
        </w:rPr>
        <w:t>громади</w:t>
      </w:r>
      <w:r w:rsidRPr="006F7E38">
        <w:rPr>
          <w:szCs w:val="28"/>
        </w:rPr>
        <w:t xml:space="preserve"> без застосування високовартісних матеріалів;</w:t>
      </w:r>
    </w:p>
    <w:p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профілактичний огляд за графіком, шляхом огляду та визначення потреби в лікуванні та протезуванні без застосування високовартісних матеріалів: дітям,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присвоєне почесне звання “Мати-героїня“, членам сімей загиблих учасників АТО, пенсіонерам, внутрішньо-переміщеним особам з тимчасово окупованих території України;</w:t>
      </w:r>
    </w:p>
    <w:p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t>- профілактичний огляд, санація порожнини рота без застосування високовартісних матеріалів особам допризовного віку та, які досягли призовного віку;</w:t>
      </w:r>
    </w:p>
    <w:p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szCs w:val="28"/>
        </w:rPr>
      </w:pPr>
      <w:r w:rsidRPr="006F7E38">
        <w:rPr>
          <w:szCs w:val="28"/>
        </w:rPr>
        <w:lastRenderedPageBreak/>
        <w:t>- терапевтична та хірургічна стоматологічна допомога у повному обсязі без застосування високовартісних матеріалів: ветеранам війни (учасникам бойових дій, інвалідам війни, учасникам війни), особам з інвалідністю I і II груп, вагітним жінкам, особам, нагородженим знаком “Почесний донор України“, особам, яким присвоєне почесне звання “Мати-героїня“, членам сімей загиблих учасників АТО, пенсіонерам;</w:t>
      </w:r>
    </w:p>
    <w:p w:rsidR="00CB7AA5" w:rsidRPr="006F7E38" w:rsidRDefault="00CB7AA5" w:rsidP="00CB7AA5">
      <w:pPr>
        <w:autoSpaceDE w:val="0"/>
        <w:autoSpaceDN w:val="0"/>
        <w:adjustRightInd w:val="0"/>
        <w:spacing w:line="240" w:lineRule="auto"/>
        <w:ind w:firstLine="708"/>
        <w:jc w:val="both"/>
        <w:rPr>
          <w:szCs w:val="28"/>
        </w:rPr>
      </w:pPr>
      <w:r w:rsidRPr="006F7E38">
        <w:rPr>
          <w:szCs w:val="28"/>
        </w:rPr>
        <w:t>- н</w:t>
      </w:r>
      <w:r w:rsidRPr="006F7E38">
        <w:rPr>
          <w:szCs w:val="28"/>
          <w:lang w:eastAsia="en-US"/>
        </w:rPr>
        <w:t xml:space="preserve">адання ортодонтичних послуг з виготовлення ортодонтичних апаратів та протезів дітям, які відносяться до пільгових категорій </w:t>
      </w:r>
      <w:r w:rsidRPr="006F7E38">
        <w:rPr>
          <w:szCs w:val="28"/>
        </w:rPr>
        <w:t>(інваліди, сироти та постраждалі внаслідок аварії на ЧАЕС), дітям з багатодітних сімей;</w:t>
      </w:r>
    </w:p>
    <w:p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ind w:firstLine="709"/>
        <w:jc w:val="both"/>
        <w:rPr>
          <w:color w:val="000000"/>
          <w:szCs w:val="28"/>
          <w:shd w:val="clear" w:color="auto" w:fill="FFFFFF"/>
        </w:rPr>
      </w:pPr>
      <w:r w:rsidRPr="006F7E38">
        <w:rPr>
          <w:szCs w:val="28"/>
        </w:rPr>
        <w:t xml:space="preserve">- ортопедична стоматологічна допомога з відновлення жувальної спроможності із застосуванням </w:t>
      </w:r>
      <w:r w:rsidRPr="006F7E38">
        <w:rPr>
          <w:color w:val="000000"/>
          <w:szCs w:val="28"/>
          <w:shd w:val="clear" w:color="auto" w:fill="FFFFFF"/>
        </w:rPr>
        <w:t>за медичними показаннями зубних, зубо-щелепних та лицьових</w:t>
      </w:r>
      <w:r w:rsidRPr="006F7E38">
        <w:rPr>
          <w:szCs w:val="28"/>
        </w:rPr>
        <w:t xml:space="preserve"> протезів (штамповані, штамповано-паяні, пластмасові, комбіновані незнімні протези; часткові та повні знімні пластинчаті конструкції протезів, тощо)</w:t>
      </w:r>
      <w:r w:rsidRPr="006F7E38">
        <w:rPr>
          <w:color w:val="000000"/>
          <w:szCs w:val="28"/>
          <w:shd w:val="clear" w:color="auto" w:fill="FFFFFF"/>
        </w:rPr>
        <w:t>, за винятком протезування із дорогоцінних металів, кераміки, металокераміки, цільнолитих, металопластмаси, нітрит-титанового покриття, бюгельного протезування, імплантатів наступним пільговим категоріям громадян:</w:t>
      </w:r>
    </w:p>
    <w:p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і</w:t>
      </w:r>
      <w:r w:rsidRPr="006F7E38">
        <w:rPr>
          <w:color w:val="000000"/>
          <w:szCs w:val="28"/>
          <w:lang w:val="ru-RU" w:eastAsia="ru-RU"/>
        </w:rPr>
        <w:t xml:space="preserve">нваліди війни (червоне посвідчення), у тому числі учасники АТО, які отримали таке посвідчення </w:t>
      </w:r>
      <w:r w:rsidRPr="006F7E38">
        <w:rPr>
          <w:szCs w:val="28"/>
          <w:lang w:val="ru-RU" w:eastAsia="ru-RU"/>
        </w:rPr>
        <w:t>(</w:t>
      </w:r>
      <w:hyperlink r:id="rId7" w:tgtFrame="_blank" w:history="1">
        <w:r w:rsidRPr="006F7E38">
          <w:rPr>
            <w:bCs/>
            <w:iCs/>
            <w:szCs w:val="28"/>
            <w:bdr w:val="none" w:sz="0" w:space="0" w:color="auto" w:frame="1"/>
            <w:lang w:val="ru-RU" w:eastAsia="ru-RU"/>
          </w:rPr>
          <w:t>Закон України № 3551</w:t>
        </w:r>
      </w:hyperlink>
      <w:hyperlink r:id="rId8"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13</w:t>
        </w:r>
        <w:r w:rsidRPr="006F7E38">
          <w:rPr>
            <w:bCs/>
            <w:szCs w:val="28"/>
            <w:bdr w:val="none" w:sz="0" w:space="0" w:color="auto" w:frame="1"/>
            <w:lang w:val="ru-RU" w:eastAsia="ru-RU"/>
          </w:rPr>
          <w:t>)</w:t>
        </w:r>
      </w:hyperlink>
      <w:r w:rsidRPr="006F7E38">
        <w:rPr>
          <w:color w:val="000000"/>
          <w:szCs w:val="28"/>
          <w:lang w:val="ru-RU" w:eastAsia="ru-RU"/>
        </w:rPr>
        <w:t>;</w:t>
      </w:r>
    </w:p>
    <w:p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у</w:t>
      </w:r>
      <w:r w:rsidRPr="006F7E38">
        <w:rPr>
          <w:color w:val="000000"/>
          <w:szCs w:val="28"/>
          <w:lang w:val="ru-RU" w:eastAsia="ru-RU"/>
        </w:rPr>
        <w:t>часники бойових дій (синє посвідчення), у тому числі учасники АТО, які отримали таке посвідчення (</w:t>
      </w:r>
      <w:hyperlink r:id="rId9" w:tgtFrame="_blank" w:history="1">
        <w:r w:rsidRPr="006F7E38">
          <w:rPr>
            <w:bCs/>
            <w:iCs/>
            <w:szCs w:val="28"/>
            <w:bdr w:val="none" w:sz="0" w:space="0" w:color="auto" w:frame="1"/>
            <w:lang w:val="ru-RU" w:eastAsia="ru-RU"/>
          </w:rPr>
          <w:t>Закон України № 3551</w:t>
        </w:r>
      </w:hyperlink>
      <w:hyperlink r:id="rId10"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12</w:t>
        </w:r>
      </w:hyperlink>
      <w:r w:rsidRPr="006F7E38">
        <w:rPr>
          <w:color w:val="000000"/>
          <w:szCs w:val="28"/>
          <w:lang w:val="ru-RU" w:eastAsia="ru-RU"/>
        </w:rPr>
        <w:t>);</w:t>
      </w:r>
    </w:p>
    <w:p w:rsidR="00CB7AA5" w:rsidRPr="006F7E38" w:rsidRDefault="00CB7AA5" w:rsidP="00CB7AA5">
      <w:pPr>
        <w:pStyle w:val="indent"/>
        <w:numPr>
          <w:ilvl w:val="0"/>
          <w:numId w:val="1"/>
        </w:numPr>
        <w:shd w:val="clear" w:color="auto" w:fill="FFFFFF"/>
        <w:spacing w:before="0" w:beforeAutospacing="0" w:after="0" w:afterAutospacing="0"/>
        <w:ind w:left="0" w:hanging="357"/>
        <w:jc w:val="both"/>
        <w:textAlignment w:val="baseline"/>
        <w:rPr>
          <w:sz w:val="28"/>
          <w:szCs w:val="28"/>
          <w:lang w:val="uk-UA"/>
        </w:rPr>
      </w:pPr>
      <w:r w:rsidRPr="006F7E38">
        <w:rPr>
          <w:sz w:val="28"/>
          <w:szCs w:val="28"/>
          <w:lang w:val="uk-UA"/>
        </w:rPr>
        <w:t xml:space="preserve">учасники війни та особи, на яких поширюється чинність </w:t>
      </w:r>
      <w:hyperlink r:id="rId11" w:tgtFrame="_blank" w:history="1">
        <w:r w:rsidRPr="006F7E38">
          <w:rPr>
            <w:bCs/>
            <w:iCs/>
            <w:sz w:val="28"/>
            <w:szCs w:val="28"/>
            <w:bdr w:val="none" w:sz="0" w:space="0" w:color="auto" w:frame="1"/>
            <w:lang w:val="uk-UA"/>
          </w:rPr>
          <w:t>Закону України № 3551</w:t>
        </w:r>
      </w:hyperlink>
      <w:r w:rsidRPr="006F7E38">
        <w:rPr>
          <w:sz w:val="28"/>
          <w:szCs w:val="28"/>
        </w:rPr>
        <w:t> </w:t>
      </w:r>
      <w:r w:rsidRPr="006F7E38">
        <w:rPr>
          <w:sz w:val="28"/>
          <w:szCs w:val="28"/>
          <w:lang w:val="uk-UA"/>
        </w:rPr>
        <w:t>(</w:t>
      </w:r>
      <w:r w:rsidRPr="006F7E38">
        <w:rPr>
          <w:bCs/>
          <w:iCs/>
          <w:sz w:val="28"/>
          <w:szCs w:val="28"/>
          <w:bdr w:val="none" w:sz="0" w:space="0" w:color="auto" w:frame="1"/>
          <w:lang w:val="uk-UA"/>
        </w:rPr>
        <w:t>ст. 14</w:t>
      </w:r>
      <w:r w:rsidRPr="006F7E38">
        <w:rPr>
          <w:bCs/>
          <w:iCs/>
          <w:sz w:val="28"/>
          <w:szCs w:val="28"/>
          <w:bdr w:val="none" w:sz="0" w:space="0" w:color="auto" w:frame="1"/>
        </w:rPr>
        <w:t> </w:t>
      </w:r>
      <w:r w:rsidRPr="006F7E38">
        <w:rPr>
          <w:sz w:val="28"/>
          <w:szCs w:val="28"/>
          <w:lang w:val="uk-UA"/>
        </w:rPr>
        <w:t>та 15);</w:t>
      </w:r>
    </w:p>
    <w:p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 xml:space="preserve">чорнобильці </w:t>
      </w:r>
      <w:r w:rsidRPr="006F7E38">
        <w:rPr>
          <w:color w:val="000000"/>
          <w:szCs w:val="28"/>
          <w:lang w:val="ru-RU" w:eastAsia="ru-RU"/>
        </w:rPr>
        <w:t>I</w:t>
      </w:r>
      <w:r w:rsidRPr="006F7E38">
        <w:rPr>
          <w:color w:val="000000"/>
          <w:szCs w:val="28"/>
          <w:lang w:eastAsia="ru-RU"/>
        </w:rPr>
        <w:t xml:space="preserve"> та </w:t>
      </w:r>
      <w:r w:rsidRPr="006F7E38">
        <w:rPr>
          <w:color w:val="000000"/>
          <w:szCs w:val="28"/>
          <w:lang w:val="ru-RU" w:eastAsia="ru-RU"/>
        </w:rPr>
        <w:t>II</w:t>
      </w:r>
      <w:r w:rsidRPr="006F7E38">
        <w:rPr>
          <w:color w:val="000000"/>
          <w:szCs w:val="28"/>
          <w:lang w:eastAsia="ru-RU"/>
        </w:rPr>
        <w:t xml:space="preserve"> категорій, їх </w:t>
      </w:r>
      <w:r w:rsidRPr="006F7E38">
        <w:rPr>
          <w:szCs w:val="28"/>
          <w:lang w:eastAsia="ru-RU"/>
        </w:rPr>
        <w:t>вдови (</w:t>
      </w:r>
      <w:hyperlink r:id="rId12" w:tgtFrame="_blank" w:history="1">
        <w:r w:rsidRPr="006F7E38">
          <w:rPr>
            <w:bCs/>
            <w:iCs/>
            <w:szCs w:val="28"/>
            <w:bdr w:val="none" w:sz="0" w:space="0" w:color="auto" w:frame="1"/>
            <w:lang w:eastAsia="ru-RU"/>
          </w:rPr>
          <w:t>Закон України № 796-</w:t>
        </w:r>
        <w:r w:rsidRPr="006F7E38">
          <w:rPr>
            <w:bCs/>
            <w:iCs/>
            <w:szCs w:val="28"/>
            <w:bdr w:val="none" w:sz="0" w:space="0" w:color="auto" w:frame="1"/>
            <w:lang w:val="ru-RU" w:eastAsia="ru-RU"/>
          </w:rPr>
          <w:t>XII</w:t>
        </w:r>
      </w:hyperlink>
      <w:hyperlink r:id="rId13"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20</w:t>
        </w:r>
        <w:r w:rsidRPr="006F7E38">
          <w:rPr>
            <w:bCs/>
            <w:szCs w:val="28"/>
            <w:bdr w:val="none" w:sz="0" w:space="0" w:color="auto" w:frame="1"/>
            <w:lang w:eastAsia="ru-RU"/>
          </w:rPr>
          <w:t>)</w:t>
        </w:r>
      </w:hyperlink>
      <w:r w:rsidRPr="006F7E38">
        <w:rPr>
          <w:szCs w:val="28"/>
          <w:lang w:val="ru-RU" w:eastAsia="ru-RU"/>
        </w:rPr>
        <w:t>;</w:t>
      </w:r>
    </w:p>
    <w:p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color w:val="000000"/>
          <w:szCs w:val="28"/>
          <w:lang w:eastAsia="ru-RU"/>
        </w:rPr>
        <w:t xml:space="preserve">інваліди </w:t>
      </w:r>
      <w:r w:rsidRPr="006F7E38">
        <w:rPr>
          <w:color w:val="000000"/>
          <w:szCs w:val="28"/>
          <w:lang w:val="ru-RU" w:eastAsia="ru-RU"/>
        </w:rPr>
        <w:t>I</w:t>
      </w:r>
      <w:r w:rsidRPr="006F7E38">
        <w:rPr>
          <w:color w:val="000000"/>
          <w:szCs w:val="28"/>
          <w:lang w:eastAsia="ru-RU"/>
        </w:rPr>
        <w:t xml:space="preserve"> та </w:t>
      </w:r>
      <w:r w:rsidRPr="006F7E38">
        <w:rPr>
          <w:color w:val="000000"/>
          <w:szCs w:val="28"/>
          <w:lang w:val="ru-RU" w:eastAsia="ru-RU"/>
        </w:rPr>
        <w:t>II</w:t>
      </w:r>
      <w:r w:rsidRPr="006F7E38">
        <w:rPr>
          <w:color w:val="000000"/>
          <w:szCs w:val="28"/>
          <w:lang w:eastAsia="ru-RU"/>
        </w:rPr>
        <w:t xml:space="preserve"> категорій (на підставі індивідуальних програм реабілітації</w:t>
      </w:r>
      <w:r w:rsidRPr="006F7E38">
        <w:rPr>
          <w:szCs w:val="28"/>
          <w:lang w:eastAsia="ru-RU"/>
        </w:rPr>
        <w:t xml:space="preserve">) </w:t>
      </w:r>
      <w:hyperlink r:id="rId14" w:tgtFrame="_blank" w:history="1">
        <w:r w:rsidRPr="006F7E38">
          <w:rPr>
            <w:bCs/>
            <w:iCs/>
            <w:szCs w:val="28"/>
            <w:bdr w:val="none" w:sz="0" w:space="0" w:color="auto" w:frame="1"/>
            <w:lang w:eastAsia="ru-RU"/>
          </w:rPr>
          <w:t>Закон України  № 875-</w:t>
        </w:r>
        <w:r w:rsidRPr="006F7E38">
          <w:rPr>
            <w:bCs/>
            <w:iCs/>
            <w:szCs w:val="28"/>
            <w:bdr w:val="none" w:sz="0" w:space="0" w:color="auto" w:frame="1"/>
            <w:lang w:val="ru-RU" w:eastAsia="ru-RU"/>
          </w:rPr>
          <w:t>XII</w:t>
        </w:r>
      </w:hyperlink>
      <w:hyperlink r:id="rId15"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37 та 38</w:t>
        </w:r>
        <w:r w:rsidRPr="006F7E38">
          <w:rPr>
            <w:bCs/>
            <w:szCs w:val="28"/>
            <w:bdr w:val="none" w:sz="0" w:space="0" w:color="auto" w:frame="1"/>
            <w:lang w:eastAsia="ru-RU"/>
          </w:rPr>
          <w:t>)</w:t>
        </w:r>
      </w:hyperlink>
      <w:r w:rsidRPr="006F7E38">
        <w:rPr>
          <w:szCs w:val="28"/>
          <w:lang w:eastAsia="ru-RU"/>
        </w:rPr>
        <w:t>;</w:t>
      </w:r>
    </w:p>
    <w:p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lang w:val="ru-RU" w:eastAsia="ru-RU"/>
        </w:rPr>
        <w:t>пенсіонери за віком (</w:t>
      </w:r>
      <w:hyperlink r:id="rId16" w:tgtFrame="_blank" w:history="1">
        <w:r w:rsidRPr="006F7E38">
          <w:rPr>
            <w:bCs/>
            <w:iCs/>
            <w:szCs w:val="28"/>
            <w:bdr w:val="none" w:sz="0" w:space="0" w:color="auto" w:frame="1"/>
            <w:lang w:val="ru-RU" w:eastAsia="ru-RU"/>
          </w:rPr>
          <w:t>Закон України № 3721</w:t>
        </w:r>
      </w:hyperlink>
      <w:hyperlink r:id="rId17"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34</w:t>
        </w:r>
        <w:r w:rsidRPr="006F7E38">
          <w:rPr>
            <w:bCs/>
            <w:szCs w:val="28"/>
            <w:bdr w:val="none" w:sz="0" w:space="0" w:color="auto" w:frame="1"/>
            <w:lang w:val="ru-RU" w:eastAsia="ru-RU"/>
          </w:rPr>
          <w:t>)</w:t>
        </w:r>
      </w:hyperlink>
      <w:r w:rsidRPr="006F7E38">
        <w:rPr>
          <w:szCs w:val="28"/>
          <w:lang w:val="ru-RU" w:eastAsia="ru-RU"/>
        </w:rPr>
        <w:t>;</w:t>
      </w:r>
    </w:p>
    <w:p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ветерани праці (</w:t>
      </w:r>
      <w:r w:rsidRPr="006F7E38">
        <w:rPr>
          <w:iCs/>
          <w:szCs w:val="28"/>
          <w:bdr w:val="none" w:sz="0" w:space="0" w:color="auto" w:frame="1"/>
        </w:rPr>
        <w:t> </w:t>
      </w:r>
      <w:r w:rsidRPr="006F7E38">
        <w:rPr>
          <w:szCs w:val="28"/>
        </w:rPr>
        <w:t>(</w:t>
      </w:r>
      <w:r w:rsidRPr="006F7E38">
        <w:rPr>
          <w:iCs/>
          <w:szCs w:val="28"/>
          <w:bdr w:val="none" w:sz="0" w:space="0" w:color="auto" w:frame="1"/>
        </w:rPr>
        <w:t>Закон України № 3721 (ст.7</w:t>
      </w:r>
      <w:r w:rsidRPr="006F7E38">
        <w:rPr>
          <w:szCs w:val="28"/>
        </w:rPr>
        <w:t>)</w:t>
      </w:r>
    </w:p>
    <w:p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особи, які мають особливі заслуги перед Батьківщиною (нагороджені орденом Героїв Небесної Сотні, Герої Радянського Союзу, повні кавалери ордена Слави, особи, нагороджені чотирма і більше медалями «За відвагу», а також Герої Соціалістичної Праці, удостоєні цього звання за працю в період Великої Вітчизняної війни 1941 — 1945 років (</w:t>
      </w:r>
      <w:hyperlink r:id="rId18" w:tgtFrame="_blank" w:history="1">
        <w:r w:rsidRPr="006F7E38">
          <w:rPr>
            <w:bCs/>
            <w:iCs/>
            <w:szCs w:val="28"/>
            <w:bdr w:val="none" w:sz="0" w:space="0" w:color="auto" w:frame="1"/>
            <w:lang w:eastAsia="ru-RU"/>
          </w:rPr>
          <w:t>Закон України № 3551</w:t>
        </w:r>
      </w:hyperlink>
      <w:hyperlink r:id="rId19" w:tgtFrame="_blank" w:history="1">
        <w:r w:rsidRPr="006F7E38">
          <w:rPr>
            <w:bCs/>
            <w:szCs w:val="28"/>
            <w:bdr w:val="none" w:sz="0" w:space="0" w:color="auto" w:frame="1"/>
            <w:lang w:val="ru-RU" w:eastAsia="ru-RU"/>
          </w:rPr>
          <w:t> </w:t>
        </w:r>
        <w:r w:rsidRPr="006F7E38">
          <w:rPr>
            <w:bCs/>
            <w:szCs w:val="28"/>
            <w:bdr w:val="none" w:sz="0" w:space="0" w:color="auto" w:frame="1"/>
            <w:lang w:eastAsia="ru-RU"/>
          </w:rPr>
          <w:t>(</w:t>
        </w:r>
        <w:r w:rsidRPr="006F7E38">
          <w:rPr>
            <w:iCs/>
            <w:szCs w:val="28"/>
            <w:bdr w:val="none" w:sz="0" w:space="0" w:color="auto" w:frame="1"/>
            <w:lang w:eastAsia="ru-RU"/>
          </w:rPr>
          <w:t>ст. 1</w:t>
        </w:r>
      </w:hyperlink>
      <w:r w:rsidRPr="006F7E38">
        <w:rPr>
          <w:szCs w:val="28"/>
          <w:lang w:eastAsia="ru-RU"/>
        </w:rPr>
        <w:t>6</w:t>
      </w:r>
      <w:r w:rsidRPr="006F7E38">
        <w:rPr>
          <w:color w:val="000000"/>
          <w:szCs w:val="28"/>
          <w:lang w:eastAsia="ru-RU"/>
        </w:rPr>
        <w:t>)</w:t>
      </w:r>
      <w:r w:rsidRPr="006F7E38">
        <w:rPr>
          <w:szCs w:val="28"/>
        </w:rPr>
        <w:t>;</w:t>
      </w:r>
    </w:p>
    <w:p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 xml:space="preserve">особи, які мають особливі трудові заслуги </w:t>
      </w:r>
      <w:r w:rsidRPr="006F7E38">
        <w:rPr>
          <w:szCs w:val="28"/>
          <w:lang w:val="ru-RU" w:eastAsia="ru-RU"/>
        </w:rPr>
        <w:t>(</w:t>
      </w:r>
      <w:hyperlink r:id="rId20" w:tgtFrame="_blank" w:history="1">
        <w:r w:rsidRPr="006F7E38">
          <w:rPr>
            <w:bCs/>
            <w:iCs/>
            <w:szCs w:val="28"/>
            <w:bdr w:val="none" w:sz="0" w:space="0" w:color="auto" w:frame="1"/>
            <w:lang w:val="ru-RU" w:eastAsia="ru-RU"/>
          </w:rPr>
          <w:t>Закон України № 3721</w:t>
        </w:r>
      </w:hyperlink>
      <w:hyperlink r:id="rId21" w:tgtFrame="_blank" w:history="1">
        <w:r w:rsidRPr="006F7E38">
          <w:rPr>
            <w:bCs/>
            <w:szCs w:val="28"/>
            <w:bdr w:val="none" w:sz="0" w:space="0" w:color="auto" w:frame="1"/>
            <w:lang w:val="ru-RU" w:eastAsia="ru-RU"/>
          </w:rPr>
          <w:t> (</w:t>
        </w:r>
        <w:r w:rsidRPr="006F7E38">
          <w:rPr>
            <w:iCs/>
            <w:szCs w:val="28"/>
            <w:bdr w:val="none" w:sz="0" w:space="0" w:color="auto" w:frame="1"/>
            <w:lang w:val="ru-RU" w:eastAsia="ru-RU"/>
          </w:rPr>
          <w:t>ст. 9</w:t>
        </w:r>
        <w:r w:rsidRPr="006F7E38">
          <w:rPr>
            <w:bCs/>
            <w:szCs w:val="28"/>
            <w:bdr w:val="none" w:sz="0" w:space="0" w:color="auto" w:frame="1"/>
            <w:lang w:val="ru-RU" w:eastAsia="ru-RU"/>
          </w:rPr>
          <w:t>)</w:t>
        </w:r>
      </w:hyperlink>
      <w:r w:rsidRPr="006F7E38">
        <w:rPr>
          <w:szCs w:val="28"/>
        </w:rPr>
        <w:t>;</w:t>
      </w:r>
    </w:p>
    <w:p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rPr>
        <w:t>колишні в’язні концентраційних таборів, гетто та інших місць примусового тримання та дружини (чоловіки) померлих жертв нацистських переслідувань (</w:t>
      </w:r>
      <w:hyperlink r:id="rId22" w:tgtFrame="_blank" w:history="1">
        <w:r w:rsidRPr="001943F7">
          <w:rPr>
            <w:rStyle w:val="a9"/>
            <w:iCs/>
            <w:color w:val="auto"/>
            <w:szCs w:val="28"/>
            <w:bdr w:val="none" w:sz="0" w:space="0" w:color="auto" w:frame="1"/>
          </w:rPr>
          <w:t>Закону України № 1584-III</w:t>
        </w:r>
      </w:hyperlink>
      <w:r w:rsidRPr="006F7E38">
        <w:rPr>
          <w:szCs w:val="28"/>
        </w:rPr>
        <w:t xml:space="preserve"> (ст. 61-64 );</w:t>
      </w:r>
    </w:p>
    <w:p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szCs w:val="28"/>
          <w:lang w:eastAsia="ru-RU"/>
        </w:rPr>
        <w:t>ветерани військової служби та ветерани органів МВС, їх вдови (</w:t>
      </w:r>
      <w:hyperlink r:id="rId23" w:tgtFrame="_blank" w:history="1">
        <w:r w:rsidRPr="006F7E38">
          <w:rPr>
            <w:bCs/>
            <w:iCs/>
            <w:szCs w:val="28"/>
            <w:bdr w:val="none" w:sz="0" w:space="0" w:color="auto" w:frame="1"/>
            <w:lang w:eastAsia="ru-RU"/>
          </w:rPr>
          <w:t>Закон України № 203/98-ВР</w:t>
        </w:r>
        <w:r w:rsidRPr="006F7E38">
          <w:rPr>
            <w:bCs/>
            <w:iCs/>
            <w:szCs w:val="28"/>
            <w:bdr w:val="none" w:sz="0" w:space="0" w:color="auto" w:frame="1"/>
            <w:lang w:val="ru-RU" w:eastAsia="ru-RU"/>
          </w:rPr>
          <w:t> </w:t>
        </w:r>
      </w:hyperlink>
      <w:hyperlink r:id="rId24" w:tgtFrame="_blank" w:history="1">
        <w:r w:rsidRPr="006F7E38">
          <w:rPr>
            <w:bCs/>
            <w:szCs w:val="28"/>
            <w:bdr w:val="none" w:sz="0" w:space="0" w:color="auto" w:frame="1"/>
            <w:lang w:eastAsia="ru-RU"/>
          </w:rPr>
          <w:t>(</w:t>
        </w:r>
        <w:r w:rsidRPr="006F7E38">
          <w:rPr>
            <w:iCs/>
            <w:szCs w:val="28"/>
            <w:bdr w:val="none" w:sz="0" w:space="0" w:color="auto" w:frame="1"/>
            <w:lang w:eastAsia="ru-RU"/>
          </w:rPr>
          <w:t>ст. 6</w:t>
        </w:r>
        <w:r w:rsidRPr="006F7E38">
          <w:rPr>
            <w:bCs/>
            <w:szCs w:val="28"/>
            <w:bdr w:val="none" w:sz="0" w:space="0" w:color="auto" w:frame="1"/>
            <w:lang w:eastAsia="ru-RU"/>
          </w:rPr>
          <w:t>)</w:t>
        </w:r>
      </w:hyperlink>
      <w:r w:rsidRPr="006F7E38">
        <w:rPr>
          <w:szCs w:val="28"/>
          <w:lang w:eastAsia="ru-RU"/>
        </w:rPr>
        <w:t>;</w:t>
      </w:r>
    </w:p>
    <w:p w:rsidR="00CB7AA5" w:rsidRPr="006F7E38" w:rsidRDefault="00CB7AA5" w:rsidP="00CB7AA5">
      <w:pPr>
        <w:numPr>
          <w:ilvl w:val="0"/>
          <w:numId w:val="1"/>
        </w:numPr>
        <w:shd w:val="clear" w:color="auto" w:fill="FFFFFF"/>
        <w:tabs>
          <w:tab w:val="left" w:pos="284"/>
          <w:tab w:val="left" w:pos="567"/>
          <w:tab w:val="left" w:pos="1134"/>
          <w:tab w:val="left" w:pos="1701"/>
          <w:tab w:val="left" w:pos="2268"/>
          <w:tab w:val="left" w:pos="2410"/>
          <w:tab w:val="left" w:pos="2520"/>
          <w:tab w:val="left" w:pos="2660"/>
        </w:tabs>
        <w:spacing w:line="240" w:lineRule="auto"/>
        <w:ind w:left="0" w:hanging="357"/>
        <w:jc w:val="both"/>
        <w:rPr>
          <w:szCs w:val="28"/>
        </w:rPr>
      </w:pPr>
      <w:r w:rsidRPr="006F7E38">
        <w:rPr>
          <w:iCs/>
          <w:szCs w:val="28"/>
          <w:bdr w:val="none" w:sz="0" w:space="0" w:color="auto" w:frame="1"/>
          <w:lang w:eastAsia="ru-RU"/>
        </w:rPr>
        <w:t>почесні донори України (</w:t>
      </w:r>
      <w:hyperlink r:id="rId25" w:tgtFrame="_blank" w:history="1">
        <w:r w:rsidRPr="006F7E38">
          <w:rPr>
            <w:bCs/>
            <w:iCs/>
            <w:szCs w:val="28"/>
            <w:bdr w:val="none" w:sz="0" w:space="0" w:color="auto" w:frame="1"/>
            <w:lang w:eastAsia="ru-RU"/>
          </w:rPr>
          <w:t>Закон України № 239/95-ВР</w:t>
        </w:r>
        <w:r w:rsidRPr="006F7E38">
          <w:rPr>
            <w:bCs/>
            <w:iCs/>
            <w:szCs w:val="28"/>
            <w:bdr w:val="none" w:sz="0" w:space="0" w:color="auto" w:frame="1"/>
            <w:lang w:val="ru-RU" w:eastAsia="ru-RU"/>
          </w:rPr>
          <w:t> </w:t>
        </w:r>
      </w:hyperlink>
      <w:hyperlink r:id="rId26" w:tgtFrame="_blank" w:history="1">
        <w:r w:rsidRPr="006F7E38">
          <w:rPr>
            <w:bCs/>
            <w:szCs w:val="28"/>
            <w:bdr w:val="none" w:sz="0" w:space="0" w:color="auto" w:frame="1"/>
            <w:lang w:eastAsia="ru-RU"/>
          </w:rPr>
          <w:t>(</w:t>
        </w:r>
        <w:r w:rsidRPr="006F7E38">
          <w:rPr>
            <w:iCs/>
            <w:szCs w:val="28"/>
            <w:bdr w:val="none" w:sz="0" w:space="0" w:color="auto" w:frame="1"/>
            <w:lang w:eastAsia="ru-RU"/>
          </w:rPr>
          <w:t>ст. 13</w:t>
        </w:r>
        <w:r w:rsidRPr="006F7E38">
          <w:rPr>
            <w:bCs/>
            <w:szCs w:val="28"/>
            <w:bdr w:val="none" w:sz="0" w:space="0" w:color="auto" w:frame="1"/>
            <w:lang w:eastAsia="ru-RU"/>
          </w:rPr>
          <w:t>)</w:t>
        </w:r>
      </w:hyperlink>
      <w:r w:rsidRPr="006F7E38">
        <w:rPr>
          <w:szCs w:val="28"/>
          <w:lang w:val="ru-RU" w:eastAsia="ru-RU"/>
        </w:rPr>
        <w:t>.</w:t>
      </w:r>
    </w:p>
    <w:p w:rsidR="00CB7AA5" w:rsidRPr="006F7E38" w:rsidRDefault="00CB7AA5" w:rsidP="00CB7AA5">
      <w:pPr>
        <w:shd w:val="clear" w:color="auto" w:fill="FFFFFF"/>
        <w:tabs>
          <w:tab w:val="left" w:pos="284"/>
          <w:tab w:val="left" w:pos="567"/>
          <w:tab w:val="left" w:pos="1134"/>
          <w:tab w:val="left" w:pos="1701"/>
          <w:tab w:val="left" w:pos="2268"/>
          <w:tab w:val="left" w:pos="2410"/>
          <w:tab w:val="left" w:pos="2520"/>
          <w:tab w:val="left" w:pos="2660"/>
        </w:tabs>
        <w:spacing w:line="240" w:lineRule="auto"/>
        <w:jc w:val="both"/>
        <w:rPr>
          <w:szCs w:val="28"/>
        </w:rPr>
      </w:pPr>
    </w:p>
    <w:p w:rsidR="00CB7AA5" w:rsidRPr="006F7E38" w:rsidRDefault="00CB7AA5" w:rsidP="00CB7AA5">
      <w:pPr>
        <w:spacing w:line="240" w:lineRule="auto"/>
        <w:jc w:val="center"/>
        <w:rPr>
          <w:b/>
          <w:szCs w:val="28"/>
        </w:rPr>
      </w:pPr>
      <w:r w:rsidRPr="006F7E38">
        <w:rPr>
          <w:b/>
          <w:bCs/>
          <w:szCs w:val="28"/>
          <w:lang w:val="en-US"/>
        </w:rPr>
        <w:t>VI</w:t>
      </w:r>
      <w:r w:rsidRPr="006F7E38">
        <w:rPr>
          <w:b/>
          <w:bCs/>
          <w:szCs w:val="28"/>
          <w:lang w:val="ru-RU"/>
        </w:rPr>
        <w:t xml:space="preserve">. </w:t>
      </w:r>
      <w:r w:rsidRPr="006F7E38">
        <w:rPr>
          <w:b/>
          <w:szCs w:val="28"/>
        </w:rPr>
        <w:t>Координація та контроль за ходом виконання Програми</w:t>
      </w:r>
    </w:p>
    <w:p w:rsidR="00CB7AA5" w:rsidRPr="006F7E38" w:rsidRDefault="00CB7AA5" w:rsidP="00CB7AA5">
      <w:pPr>
        <w:spacing w:line="240" w:lineRule="auto"/>
        <w:jc w:val="center"/>
        <w:rPr>
          <w:b/>
          <w:szCs w:val="28"/>
        </w:rPr>
      </w:pPr>
    </w:p>
    <w:p w:rsidR="00CB7AA5" w:rsidRPr="00ED0FF6" w:rsidRDefault="00CB7AA5" w:rsidP="00CB7AA5">
      <w:pPr>
        <w:pStyle w:val="a3"/>
        <w:ind w:firstLine="709"/>
        <w:jc w:val="both"/>
        <w:rPr>
          <w:rFonts w:ascii="Times New Roman" w:hAnsi="Times New Roman"/>
          <w:sz w:val="28"/>
          <w:szCs w:val="28"/>
          <w:lang w:val="uk-UA"/>
        </w:rPr>
      </w:pPr>
      <w:r w:rsidRPr="00ED0FF6">
        <w:rPr>
          <w:rFonts w:ascii="Times New Roman" w:hAnsi="Times New Roman"/>
          <w:sz w:val="28"/>
          <w:szCs w:val="28"/>
          <w:lang w:val="uk-UA"/>
        </w:rPr>
        <w:lastRenderedPageBreak/>
        <w:t>Управління, координацію та контроль</w:t>
      </w:r>
      <w:r w:rsidR="00A75FFA" w:rsidRPr="00ED0FF6">
        <w:rPr>
          <w:rFonts w:ascii="Times New Roman" w:hAnsi="Times New Roman"/>
          <w:sz w:val="28"/>
          <w:szCs w:val="28"/>
          <w:lang w:val="uk-UA"/>
        </w:rPr>
        <w:t xml:space="preserve"> виконання Програ</w:t>
      </w:r>
      <w:r w:rsidR="00ED0FF6" w:rsidRPr="00ED0FF6">
        <w:rPr>
          <w:rFonts w:ascii="Times New Roman" w:hAnsi="Times New Roman"/>
          <w:sz w:val="28"/>
          <w:szCs w:val="28"/>
          <w:lang w:val="uk-UA"/>
        </w:rPr>
        <w:t>ми здійснює КНП «Стоматологічна поліклініка Боярської міської ради »</w:t>
      </w:r>
      <w:r w:rsidRPr="00ED0FF6">
        <w:rPr>
          <w:rFonts w:ascii="Times New Roman" w:hAnsi="Times New Roman"/>
          <w:sz w:val="28"/>
          <w:szCs w:val="28"/>
          <w:lang w:val="uk-UA"/>
        </w:rPr>
        <w:t>.</w:t>
      </w:r>
    </w:p>
    <w:p w:rsidR="00CB7AA5" w:rsidRPr="00ED0FF6" w:rsidRDefault="00CB7AA5" w:rsidP="00CB7AA5">
      <w:pPr>
        <w:pStyle w:val="a3"/>
        <w:rPr>
          <w:rFonts w:ascii="Times New Roman" w:hAnsi="Times New Roman"/>
          <w:b/>
          <w:sz w:val="28"/>
          <w:szCs w:val="28"/>
          <w:lang w:val="uk-UA"/>
        </w:rPr>
      </w:pPr>
    </w:p>
    <w:p w:rsidR="00ED0FF6" w:rsidRDefault="00ED0FF6" w:rsidP="00ED0FF6">
      <w:pPr>
        <w:spacing w:line="240" w:lineRule="auto"/>
        <w:jc w:val="both"/>
        <w:rPr>
          <w:b/>
          <w:szCs w:val="28"/>
        </w:rPr>
      </w:pPr>
    </w:p>
    <w:p w:rsidR="00D72A0F" w:rsidRDefault="00D72A0F" w:rsidP="00531CF2">
      <w:pPr>
        <w:tabs>
          <w:tab w:val="left" w:pos="6915"/>
        </w:tabs>
        <w:spacing w:line="240" w:lineRule="auto"/>
        <w:jc w:val="both"/>
        <w:rPr>
          <w:b/>
          <w:szCs w:val="28"/>
        </w:rPr>
      </w:pPr>
    </w:p>
    <w:p w:rsidR="00D72A0F" w:rsidRDefault="00D72A0F" w:rsidP="00531CF2">
      <w:pPr>
        <w:tabs>
          <w:tab w:val="left" w:pos="6915"/>
        </w:tabs>
        <w:spacing w:line="240" w:lineRule="auto"/>
        <w:jc w:val="both"/>
        <w:rPr>
          <w:b/>
          <w:szCs w:val="28"/>
        </w:rPr>
      </w:pPr>
    </w:p>
    <w:p w:rsidR="00ED0FF6" w:rsidRDefault="00531CF2" w:rsidP="00531CF2">
      <w:pPr>
        <w:tabs>
          <w:tab w:val="left" w:pos="6915"/>
        </w:tabs>
        <w:spacing w:line="240" w:lineRule="auto"/>
        <w:jc w:val="both"/>
        <w:rPr>
          <w:b/>
          <w:szCs w:val="28"/>
        </w:rPr>
      </w:pPr>
      <w:r>
        <w:rPr>
          <w:b/>
          <w:szCs w:val="28"/>
        </w:rPr>
        <w:t xml:space="preserve">Заступник міського голови </w:t>
      </w:r>
      <w:r>
        <w:rPr>
          <w:b/>
          <w:szCs w:val="28"/>
        </w:rPr>
        <w:tab/>
        <w:t>Наталія УЛЬЯНОВА</w:t>
      </w:r>
    </w:p>
    <w:p w:rsidR="00ED0FF6" w:rsidRDefault="00ED0FF6" w:rsidP="00ED0FF6">
      <w:pPr>
        <w:spacing w:line="240" w:lineRule="auto"/>
        <w:jc w:val="both"/>
        <w:rPr>
          <w:b/>
          <w:szCs w:val="28"/>
        </w:rPr>
      </w:pPr>
    </w:p>
    <w:p w:rsidR="001943F7" w:rsidRPr="003D607D" w:rsidRDefault="001943F7" w:rsidP="001943F7">
      <w:pPr>
        <w:spacing w:line="240" w:lineRule="auto"/>
        <w:rPr>
          <w:szCs w:val="28"/>
        </w:rPr>
      </w:pPr>
    </w:p>
    <w:sectPr w:rsidR="001943F7" w:rsidRPr="003D607D" w:rsidSect="00C02B9A">
      <w:headerReference w:type="even" r:id="rId27"/>
      <w:headerReference w:type="default" r:id="rId28"/>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B7" w:rsidRDefault="004270B7">
      <w:pPr>
        <w:spacing w:line="240" w:lineRule="auto"/>
      </w:pPr>
      <w:r>
        <w:separator/>
      </w:r>
    </w:p>
  </w:endnote>
  <w:endnote w:type="continuationSeparator" w:id="0">
    <w:p w:rsidR="004270B7" w:rsidRDefault="00427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B7" w:rsidRDefault="004270B7">
      <w:pPr>
        <w:spacing w:line="240" w:lineRule="auto"/>
      </w:pPr>
      <w:r>
        <w:separator/>
      </w:r>
    </w:p>
  </w:footnote>
  <w:footnote w:type="continuationSeparator" w:id="0">
    <w:p w:rsidR="004270B7" w:rsidRDefault="004270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35" w:rsidRDefault="00911F5A" w:rsidP="00D42779">
    <w:pPr>
      <w:pStyle w:val="a6"/>
      <w:framePr w:wrap="around" w:vAnchor="text" w:hAnchor="margin" w:xAlign="center" w:y="1"/>
      <w:rPr>
        <w:rStyle w:val="a8"/>
      </w:rPr>
    </w:pPr>
    <w:r>
      <w:rPr>
        <w:rStyle w:val="a8"/>
      </w:rPr>
      <w:fldChar w:fldCharType="begin"/>
    </w:r>
    <w:r w:rsidR="00CB7AA5">
      <w:rPr>
        <w:rStyle w:val="a8"/>
      </w:rPr>
      <w:instrText xml:space="preserve">PAGE  </w:instrText>
    </w:r>
    <w:r>
      <w:rPr>
        <w:rStyle w:val="a8"/>
      </w:rPr>
      <w:fldChar w:fldCharType="end"/>
    </w:r>
  </w:p>
  <w:p w:rsidR="00F83335" w:rsidRDefault="004270B7">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35" w:rsidRDefault="00911F5A" w:rsidP="00D42779">
    <w:pPr>
      <w:pStyle w:val="a6"/>
      <w:framePr w:wrap="around" w:vAnchor="text" w:hAnchor="margin" w:xAlign="center" w:y="1"/>
      <w:rPr>
        <w:rStyle w:val="a8"/>
      </w:rPr>
    </w:pPr>
    <w:r>
      <w:rPr>
        <w:rStyle w:val="a8"/>
      </w:rPr>
      <w:fldChar w:fldCharType="begin"/>
    </w:r>
    <w:r w:rsidR="00CB7AA5">
      <w:rPr>
        <w:rStyle w:val="a8"/>
      </w:rPr>
      <w:instrText xml:space="preserve">PAGE  </w:instrText>
    </w:r>
    <w:r>
      <w:rPr>
        <w:rStyle w:val="a8"/>
      </w:rPr>
      <w:fldChar w:fldCharType="separate"/>
    </w:r>
    <w:r w:rsidR="000E3E29">
      <w:rPr>
        <w:rStyle w:val="a8"/>
        <w:noProof/>
      </w:rPr>
      <w:t>2</w:t>
    </w:r>
    <w:r>
      <w:rPr>
        <w:rStyle w:val="a8"/>
      </w:rPr>
      <w:fldChar w:fldCharType="end"/>
    </w:r>
  </w:p>
  <w:p w:rsidR="00F83335" w:rsidRDefault="004270B7">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D3F"/>
    <w:multiLevelType w:val="hybridMultilevel"/>
    <w:tmpl w:val="4FEEB40C"/>
    <w:lvl w:ilvl="0" w:tplc="04190001">
      <w:start w:val="1"/>
      <w:numFmt w:val="bullet"/>
      <w:lvlText w:val=""/>
      <w:lvlJc w:val="left"/>
      <w:pPr>
        <w:ind w:left="720" w:hanging="360"/>
      </w:pPr>
      <w:rPr>
        <w:rFonts w:ascii="Symbol" w:hAnsi="Symbo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4F"/>
    <w:rsid w:val="00013055"/>
    <w:rsid w:val="00015697"/>
    <w:rsid w:val="00052D12"/>
    <w:rsid w:val="00073CD0"/>
    <w:rsid w:val="000A523B"/>
    <w:rsid w:val="000E3E29"/>
    <w:rsid w:val="0010615B"/>
    <w:rsid w:val="00107A01"/>
    <w:rsid w:val="001252E0"/>
    <w:rsid w:val="001579AB"/>
    <w:rsid w:val="00161990"/>
    <w:rsid w:val="001943F7"/>
    <w:rsid w:val="00227BC4"/>
    <w:rsid w:val="002304D4"/>
    <w:rsid w:val="00230B7B"/>
    <w:rsid w:val="00290CD4"/>
    <w:rsid w:val="002B5901"/>
    <w:rsid w:val="002C06FC"/>
    <w:rsid w:val="00337D4E"/>
    <w:rsid w:val="003665A1"/>
    <w:rsid w:val="0038616A"/>
    <w:rsid w:val="00392E10"/>
    <w:rsid w:val="004270B7"/>
    <w:rsid w:val="00452D92"/>
    <w:rsid w:val="00513E32"/>
    <w:rsid w:val="00531CF2"/>
    <w:rsid w:val="005811B9"/>
    <w:rsid w:val="006336A6"/>
    <w:rsid w:val="007A1D9A"/>
    <w:rsid w:val="008B352E"/>
    <w:rsid w:val="008B3D80"/>
    <w:rsid w:val="008E7E11"/>
    <w:rsid w:val="00911F5A"/>
    <w:rsid w:val="00912C7F"/>
    <w:rsid w:val="00967E4F"/>
    <w:rsid w:val="009916EB"/>
    <w:rsid w:val="009D31DC"/>
    <w:rsid w:val="00A75FFA"/>
    <w:rsid w:val="00A9418D"/>
    <w:rsid w:val="00AA6E24"/>
    <w:rsid w:val="00B11731"/>
    <w:rsid w:val="00B43835"/>
    <w:rsid w:val="00C057C7"/>
    <w:rsid w:val="00CA6782"/>
    <w:rsid w:val="00CB3FE7"/>
    <w:rsid w:val="00CB7AA5"/>
    <w:rsid w:val="00D72A0F"/>
    <w:rsid w:val="00D74D95"/>
    <w:rsid w:val="00D87A5E"/>
    <w:rsid w:val="00DD2C67"/>
    <w:rsid w:val="00E423E4"/>
    <w:rsid w:val="00E52C97"/>
    <w:rsid w:val="00EB0C18"/>
    <w:rsid w:val="00EB2709"/>
    <w:rsid w:val="00ED0FF6"/>
    <w:rsid w:val="00EF04EA"/>
    <w:rsid w:val="00F90BCC"/>
    <w:rsid w:val="00FA772F"/>
    <w:rsid w:val="00FC6ED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AC5B3-2AC1-4923-801E-4AAE371E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AA5"/>
    <w:pPr>
      <w:spacing w:after="0" w:line="288" w:lineRule="auto"/>
    </w:pPr>
    <w:rPr>
      <w:rFonts w:ascii="Times New Roman" w:eastAsia="Times New Roman" w:hAnsi="Times New Roman" w:cs="Times New Roman"/>
      <w:sz w:val="28"/>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B7AA5"/>
    <w:pPr>
      <w:spacing w:after="0" w:line="240" w:lineRule="auto"/>
    </w:pPr>
    <w:rPr>
      <w:rFonts w:ascii="Calibri" w:eastAsia="Calibri" w:hAnsi="Calibri" w:cs="Times New Roman"/>
    </w:rPr>
  </w:style>
  <w:style w:type="paragraph" w:styleId="a5">
    <w:name w:val="Normal (Web)"/>
    <w:basedOn w:val="a"/>
    <w:uiPriority w:val="99"/>
    <w:rsid w:val="00CB7AA5"/>
    <w:pPr>
      <w:spacing w:before="100" w:beforeAutospacing="1" w:after="100" w:afterAutospacing="1" w:line="240" w:lineRule="auto"/>
    </w:pPr>
    <w:rPr>
      <w:sz w:val="24"/>
      <w:lang w:val="ru-RU" w:eastAsia="ru-RU"/>
    </w:rPr>
  </w:style>
  <w:style w:type="paragraph" w:styleId="a6">
    <w:name w:val="header"/>
    <w:basedOn w:val="a"/>
    <w:link w:val="a7"/>
    <w:uiPriority w:val="99"/>
    <w:rsid w:val="00CB7AA5"/>
    <w:pPr>
      <w:tabs>
        <w:tab w:val="center" w:pos="4677"/>
        <w:tab w:val="right" w:pos="9355"/>
      </w:tabs>
      <w:spacing w:line="240" w:lineRule="auto"/>
    </w:pPr>
    <w:rPr>
      <w:rFonts w:eastAsia="Calibri"/>
      <w:sz w:val="24"/>
      <w:szCs w:val="20"/>
    </w:rPr>
  </w:style>
  <w:style w:type="character" w:customStyle="1" w:styleId="a7">
    <w:name w:val="Верхний колонтитул Знак"/>
    <w:basedOn w:val="a0"/>
    <w:link w:val="a6"/>
    <w:uiPriority w:val="99"/>
    <w:rsid w:val="00CB7AA5"/>
    <w:rPr>
      <w:rFonts w:ascii="Times New Roman" w:eastAsia="Calibri" w:hAnsi="Times New Roman" w:cs="Times New Roman"/>
      <w:sz w:val="24"/>
      <w:szCs w:val="20"/>
      <w:lang w:val="uk-UA" w:eastAsia="uk-UA"/>
    </w:rPr>
  </w:style>
  <w:style w:type="character" w:styleId="a8">
    <w:name w:val="page number"/>
    <w:uiPriority w:val="99"/>
    <w:rsid w:val="00CB7AA5"/>
    <w:rPr>
      <w:rFonts w:cs="Times New Roman"/>
    </w:rPr>
  </w:style>
  <w:style w:type="character" w:customStyle="1" w:styleId="a4">
    <w:name w:val="Без интервала Знак"/>
    <w:link w:val="a3"/>
    <w:uiPriority w:val="99"/>
    <w:rsid w:val="00CB7AA5"/>
    <w:rPr>
      <w:rFonts w:ascii="Calibri" w:eastAsia="Calibri" w:hAnsi="Calibri" w:cs="Times New Roman"/>
    </w:rPr>
  </w:style>
  <w:style w:type="character" w:styleId="a9">
    <w:name w:val="Hyperlink"/>
    <w:uiPriority w:val="99"/>
    <w:semiHidden/>
    <w:unhideWhenUsed/>
    <w:rsid w:val="00CB7AA5"/>
    <w:rPr>
      <w:color w:val="0000FF"/>
      <w:u w:val="single"/>
    </w:rPr>
  </w:style>
  <w:style w:type="paragraph" w:customStyle="1" w:styleId="indent">
    <w:name w:val="indent"/>
    <w:basedOn w:val="a"/>
    <w:rsid w:val="00CB7AA5"/>
    <w:pPr>
      <w:spacing w:before="100" w:beforeAutospacing="1" w:after="100" w:afterAutospacing="1" w:line="240" w:lineRule="auto"/>
    </w:pPr>
    <w:rPr>
      <w:sz w:val="24"/>
      <w:lang w:val="ru-RU" w:eastAsia="ru-RU"/>
    </w:rPr>
  </w:style>
  <w:style w:type="paragraph" w:styleId="aa">
    <w:name w:val="Balloon Text"/>
    <w:basedOn w:val="a"/>
    <w:link w:val="ab"/>
    <w:uiPriority w:val="99"/>
    <w:semiHidden/>
    <w:unhideWhenUsed/>
    <w:rsid w:val="007A1D9A"/>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A1D9A"/>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53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3551-12" TargetMode="External"/><Relationship Id="rId13" Type="http://schemas.openxmlformats.org/officeDocument/2006/relationships/hyperlink" Target="http://zakon2.rada.gov.ua/laws/show/796-12" TargetMode="External"/><Relationship Id="rId18" Type="http://schemas.openxmlformats.org/officeDocument/2006/relationships/hyperlink" Target="http://zakon0.rada.gov.ua/laws/show/3551-12" TargetMode="External"/><Relationship Id="rId26" Type="http://schemas.openxmlformats.org/officeDocument/2006/relationships/hyperlink" Target="http://zakon4.rada.gov.ua/laws/show/239/95-%D0%B2%D1%80" TargetMode="External"/><Relationship Id="rId3" Type="http://schemas.openxmlformats.org/officeDocument/2006/relationships/settings" Target="settings.xml"/><Relationship Id="rId21" Type="http://schemas.openxmlformats.org/officeDocument/2006/relationships/hyperlink" Target="http://zakon5.rada.gov.ua/laws/show/3721-12" TargetMode="External"/><Relationship Id="rId7" Type="http://schemas.openxmlformats.org/officeDocument/2006/relationships/hyperlink" Target="http://zakon0.rada.gov.ua/laws/show/3551-12" TargetMode="External"/><Relationship Id="rId12" Type="http://schemas.openxmlformats.org/officeDocument/2006/relationships/hyperlink" Target="http://zakon2.rada.gov.ua/laws/show/796-12" TargetMode="External"/><Relationship Id="rId17" Type="http://schemas.openxmlformats.org/officeDocument/2006/relationships/hyperlink" Target="http://zakon5.rada.gov.ua/laws/show/3721-12" TargetMode="External"/><Relationship Id="rId25" Type="http://schemas.openxmlformats.org/officeDocument/2006/relationships/hyperlink" Target="http://zakon4.rada.gov.ua/laws/show/239/95-%D0%B2%D1%80" TargetMode="External"/><Relationship Id="rId2" Type="http://schemas.openxmlformats.org/officeDocument/2006/relationships/styles" Target="styles.xml"/><Relationship Id="rId16" Type="http://schemas.openxmlformats.org/officeDocument/2006/relationships/hyperlink" Target="http://zakon5.rada.gov.ua/laws/show/3721-12" TargetMode="External"/><Relationship Id="rId20" Type="http://schemas.openxmlformats.org/officeDocument/2006/relationships/hyperlink" Target="http://zakon5.rada.gov.ua/laws/show/3721-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3551-12" TargetMode="External"/><Relationship Id="rId24" Type="http://schemas.openxmlformats.org/officeDocument/2006/relationships/hyperlink" Target="http://zakon2.rada.gov.ua/laws/show/203/98-%D0%B2%D1%80" TargetMode="External"/><Relationship Id="rId5" Type="http://schemas.openxmlformats.org/officeDocument/2006/relationships/footnotes" Target="footnotes.xml"/><Relationship Id="rId15" Type="http://schemas.openxmlformats.org/officeDocument/2006/relationships/hyperlink" Target="http://zakon0.rada.gov.ua/laws/show/875-12" TargetMode="External"/><Relationship Id="rId23" Type="http://schemas.openxmlformats.org/officeDocument/2006/relationships/hyperlink" Target="http://zakon2.rada.gov.ua/laws/show/203/98-%D0%B2%D1%80" TargetMode="External"/><Relationship Id="rId28" Type="http://schemas.openxmlformats.org/officeDocument/2006/relationships/header" Target="header2.xml"/><Relationship Id="rId10" Type="http://schemas.openxmlformats.org/officeDocument/2006/relationships/hyperlink" Target="http://zakon0.rada.gov.ua/laws/show/3551-12" TargetMode="External"/><Relationship Id="rId19" Type="http://schemas.openxmlformats.org/officeDocument/2006/relationships/hyperlink" Target="http://zakon0.rada.gov.ua/laws/show/3551-12" TargetMode="External"/><Relationship Id="rId4" Type="http://schemas.openxmlformats.org/officeDocument/2006/relationships/webSettings" Target="webSettings.xml"/><Relationship Id="rId9" Type="http://schemas.openxmlformats.org/officeDocument/2006/relationships/hyperlink" Target="http://zakon0.rada.gov.ua/laws/show/3551-12" TargetMode="External"/><Relationship Id="rId14" Type="http://schemas.openxmlformats.org/officeDocument/2006/relationships/hyperlink" Target="http://zakon0.rada.gov.ua/laws/show/875-12" TargetMode="External"/><Relationship Id="rId22" Type="http://schemas.openxmlformats.org/officeDocument/2006/relationships/hyperlink" Target="http://zakon2.rada.gov.ua/laws/show/1584-14"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2898</Words>
  <Characters>16521</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Marina_Rada</cp:lastModifiedBy>
  <cp:revision>2</cp:revision>
  <cp:lastPrinted>2023-02-15T08:58:00Z</cp:lastPrinted>
  <dcterms:created xsi:type="dcterms:W3CDTF">2023-02-16T12:11:00Z</dcterms:created>
  <dcterms:modified xsi:type="dcterms:W3CDTF">2023-02-16T12:11:00Z</dcterms:modified>
</cp:coreProperties>
</file>