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C73" w:rsidRDefault="005A6177" w:rsidP="005A6177">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iCs/>
          <w:sz w:val="28"/>
          <w:szCs w:val="28"/>
        </w:rPr>
      </w:pPr>
      <w:r>
        <w:rPr>
          <w:rFonts w:ascii="Times New Roman" w:eastAsia="Times New Roman" w:hAnsi="Times New Roman" w:cs="Times New Roman"/>
          <w:i/>
          <w:sz w:val="28"/>
          <w:szCs w:val="28"/>
        </w:rPr>
        <w:t xml:space="preserve">                                                                                                                                                               </w:t>
      </w:r>
      <w:r w:rsidRPr="005A6177">
        <w:rPr>
          <w:rFonts w:ascii="Times New Roman" w:eastAsia="Times New Roman" w:hAnsi="Times New Roman" w:cs="Times New Roman"/>
          <w:iCs/>
          <w:sz w:val="28"/>
          <w:szCs w:val="28"/>
        </w:rPr>
        <w:t>Додаток 1</w:t>
      </w:r>
    </w:p>
    <w:p w:rsidR="005A6177" w:rsidRPr="005A6177" w:rsidRDefault="005A6177" w:rsidP="005A6177">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iCs/>
          <w:sz w:val="28"/>
          <w:szCs w:val="28"/>
        </w:rPr>
      </w:pPr>
    </w:p>
    <w:p w:rsidR="005A6177" w:rsidRPr="005A6177" w:rsidRDefault="005A6177" w:rsidP="005A6177">
      <w:pPr>
        <w:widowControl/>
        <w:suppressAutoHyphens w:val="0"/>
        <w:overflowPunct w:val="0"/>
        <w:autoSpaceDE w:val="0"/>
        <w:autoSpaceDN w:val="0"/>
        <w:adjustRightInd w:val="0"/>
        <w:spacing w:before="0" w:line="240" w:lineRule="auto"/>
        <w:ind w:leftChars="0" w:left="0" w:firstLineChars="0" w:firstLine="6237"/>
        <w:jc w:val="right"/>
        <w:textDirection w:val="lrTb"/>
        <w:textAlignment w:val="auto"/>
        <w:outlineLvl w:val="9"/>
        <w:rPr>
          <w:rFonts w:ascii="Times New Roman" w:eastAsia="Times New Roman" w:hAnsi="Times New Roman" w:cs="Times New Roman"/>
          <w:i/>
          <w:snapToGrid/>
          <w:position w:val="0"/>
        </w:rPr>
      </w:pPr>
      <w:r w:rsidRPr="005A6177">
        <w:rPr>
          <w:rFonts w:ascii="Times New Roman" w:eastAsia="Times New Roman" w:hAnsi="Times New Roman" w:cs="Times New Roman"/>
          <w:i/>
          <w:snapToGrid/>
          <w:position w:val="0"/>
        </w:rPr>
        <w:t xml:space="preserve">до рішення </w:t>
      </w:r>
      <w:bookmarkStart w:id="0" w:name="_Hlk121385399"/>
      <w:r w:rsidRPr="005A6177">
        <w:rPr>
          <w:rFonts w:ascii="Times New Roman" w:eastAsia="Times New Roman" w:hAnsi="Times New Roman" w:cs="Times New Roman"/>
          <w:i/>
          <w:snapToGrid/>
          <w:position w:val="0"/>
        </w:rPr>
        <w:t>Боярської міської ради</w:t>
      </w:r>
      <w:bookmarkEnd w:id="0"/>
    </w:p>
    <w:p w:rsidR="005A6177" w:rsidRPr="005A6177" w:rsidRDefault="005A6177" w:rsidP="005A6177">
      <w:pPr>
        <w:widowControl/>
        <w:suppressAutoHyphens w:val="0"/>
        <w:overflowPunct w:val="0"/>
        <w:autoSpaceDE w:val="0"/>
        <w:autoSpaceDN w:val="0"/>
        <w:adjustRightInd w:val="0"/>
        <w:spacing w:before="0" w:line="240" w:lineRule="auto"/>
        <w:ind w:leftChars="0" w:left="0" w:firstLineChars="0" w:firstLine="6237"/>
        <w:jc w:val="right"/>
        <w:textDirection w:val="lrTb"/>
        <w:textAlignment w:val="auto"/>
        <w:outlineLvl w:val="9"/>
        <w:rPr>
          <w:rFonts w:ascii="Times New Roman" w:eastAsia="Times New Roman" w:hAnsi="Times New Roman" w:cs="Times New Roman"/>
          <w:i/>
          <w:snapToGrid/>
          <w:position w:val="0"/>
        </w:rPr>
      </w:pPr>
      <w:r w:rsidRPr="005A6177">
        <w:rPr>
          <w:rFonts w:ascii="Times New Roman" w:eastAsia="Times New Roman" w:hAnsi="Times New Roman" w:cs="Times New Roman"/>
          <w:i/>
          <w:snapToGrid/>
          <w:position w:val="0"/>
        </w:rPr>
        <w:t>від 23 грудня 2021р. № 20/1272</w:t>
      </w:r>
    </w:p>
    <w:p w:rsidR="005A6177" w:rsidRPr="005A6177" w:rsidRDefault="005A6177" w:rsidP="005A6177">
      <w:pPr>
        <w:widowControl/>
        <w:suppressAutoHyphens w:val="0"/>
        <w:overflowPunct w:val="0"/>
        <w:autoSpaceDE w:val="0"/>
        <w:autoSpaceDN w:val="0"/>
        <w:adjustRightInd w:val="0"/>
        <w:spacing w:before="0" w:line="240" w:lineRule="auto"/>
        <w:ind w:leftChars="0" w:left="0" w:firstLineChars="0" w:firstLine="6237"/>
        <w:jc w:val="right"/>
        <w:textDirection w:val="lrTb"/>
        <w:textAlignment w:val="auto"/>
        <w:outlineLvl w:val="9"/>
        <w:rPr>
          <w:rFonts w:ascii="Times New Roman" w:eastAsia="Times New Roman" w:hAnsi="Times New Roman" w:cs="Times New Roman"/>
          <w:i/>
          <w:snapToGrid/>
          <w:position w:val="0"/>
        </w:rPr>
      </w:pPr>
      <w:r w:rsidRPr="005A6177">
        <w:rPr>
          <w:rFonts w:ascii="Times New Roman" w:eastAsia="Times New Roman" w:hAnsi="Times New Roman" w:cs="Times New Roman"/>
          <w:i/>
          <w:snapToGrid/>
          <w:position w:val="0"/>
        </w:rPr>
        <w:t xml:space="preserve">(зі змінами від 14 липня 2022 року </w:t>
      </w:r>
    </w:p>
    <w:p w:rsidR="005A6177" w:rsidRDefault="005A6177" w:rsidP="005A6177">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i/>
          <w:snapToGrid/>
          <w:position w:val="0"/>
        </w:rPr>
      </w:pPr>
      <w:r>
        <w:rPr>
          <w:rFonts w:ascii="Times New Roman" w:eastAsia="Times New Roman" w:hAnsi="Times New Roman" w:cs="Times New Roman"/>
          <w:i/>
          <w:snapToGrid/>
          <w:position w:val="0"/>
        </w:rPr>
        <w:t xml:space="preserve">                                                                                                                                                                                         </w:t>
      </w:r>
      <w:r w:rsidRPr="005A6177">
        <w:rPr>
          <w:rFonts w:ascii="Times New Roman" w:eastAsia="Times New Roman" w:hAnsi="Times New Roman" w:cs="Times New Roman"/>
          <w:i/>
          <w:snapToGrid/>
          <w:position w:val="0"/>
        </w:rPr>
        <w:t>Рішення виконавчого комітету № 4/12</w:t>
      </w:r>
      <w:r>
        <w:rPr>
          <w:rFonts w:ascii="Times New Roman" w:eastAsia="Times New Roman" w:hAnsi="Times New Roman" w:cs="Times New Roman"/>
          <w:i/>
          <w:snapToGrid/>
          <w:position w:val="0"/>
        </w:rPr>
        <w:t>)</w:t>
      </w:r>
    </w:p>
    <w:p w:rsidR="00AC42E8" w:rsidRDefault="005A6177" w:rsidP="005A6177">
      <w:pPr>
        <w:widowControl/>
        <w:suppressAutoHyphens w:val="0"/>
        <w:overflowPunct w:val="0"/>
        <w:autoSpaceDE w:val="0"/>
        <w:autoSpaceDN w:val="0"/>
        <w:adjustRightInd w:val="0"/>
        <w:spacing w:before="0" w:line="240" w:lineRule="auto"/>
        <w:ind w:leftChars="0" w:left="0" w:firstLineChars="0" w:firstLine="6237"/>
        <w:jc w:val="right"/>
        <w:textDirection w:val="lrTb"/>
        <w:textAlignment w:val="auto"/>
        <w:outlineLvl w:val="9"/>
        <w:rPr>
          <w:rFonts w:ascii="Times New Roman" w:eastAsia="Times New Roman" w:hAnsi="Times New Roman" w:cs="Times New Roman"/>
          <w:i/>
          <w:snapToGrid/>
          <w:position w:val="0"/>
        </w:rPr>
      </w:pPr>
      <w:r w:rsidRPr="005A6177">
        <w:rPr>
          <w:rFonts w:ascii="Times New Roman" w:eastAsia="Times New Roman" w:hAnsi="Times New Roman" w:cs="Times New Roman"/>
          <w:i/>
          <w:snapToGrid/>
          <w:position w:val="0"/>
        </w:rPr>
        <w:t xml:space="preserve">(зі змінами від </w:t>
      </w:r>
      <w:r>
        <w:rPr>
          <w:rFonts w:ascii="Times New Roman" w:eastAsia="Times New Roman" w:hAnsi="Times New Roman" w:cs="Times New Roman"/>
          <w:i/>
          <w:snapToGrid/>
          <w:position w:val="0"/>
        </w:rPr>
        <w:t>01</w:t>
      </w:r>
      <w:r w:rsidRPr="005A6177">
        <w:rPr>
          <w:rFonts w:ascii="Times New Roman" w:eastAsia="Times New Roman" w:hAnsi="Times New Roman" w:cs="Times New Roman"/>
          <w:i/>
          <w:snapToGrid/>
          <w:position w:val="0"/>
        </w:rPr>
        <w:t xml:space="preserve"> ли</w:t>
      </w:r>
      <w:r>
        <w:rPr>
          <w:rFonts w:ascii="Times New Roman" w:eastAsia="Times New Roman" w:hAnsi="Times New Roman" w:cs="Times New Roman"/>
          <w:i/>
          <w:snapToGrid/>
          <w:position w:val="0"/>
        </w:rPr>
        <w:t>стопада</w:t>
      </w:r>
      <w:r w:rsidRPr="005A6177">
        <w:rPr>
          <w:rFonts w:ascii="Times New Roman" w:eastAsia="Times New Roman" w:hAnsi="Times New Roman" w:cs="Times New Roman"/>
          <w:i/>
          <w:snapToGrid/>
          <w:position w:val="0"/>
        </w:rPr>
        <w:t xml:space="preserve"> 2022 року </w:t>
      </w:r>
      <w:r>
        <w:rPr>
          <w:rFonts w:ascii="Times New Roman" w:eastAsia="Times New Roman" w:hAnsi="Times New Roman" w:cs="Times New Roman"/>
          <w:i/>
          <w:snapToGrid/>
          <w:position w:val="0"/>
        </w:rPr>
        <w:t xml:space="preserve">                                                                                                                                                                                           </w:t>
      </w:r>
      <w:r w:rsidRPr="005A6177">
        <w:rPr>
          <w:rFonts w:ascii="Times New Roman" w:eastAsia="Times New Roman" w:hAnsi="Times New Roman" w:cs="Times New Roman"/>
          <w:i/>
          <w:snapToGrid/>
          <w:position w:val="0"/>
        </w:rPr>
        <w:t xml:space="preserve">Рішення виконавчого комітету № </w:t>
      </w:r>
      <w:r>
        <w:rPr>
          <w:rFonts w:ascii="Times New Roman" w:eastAsia="Times New Roman" w:hAnsi="Times New Roman" w:cs="Times New Roman"/>
          <w:i/>
          <w:snapToGrid/>
          <w:position w:val="0"/>
        </w:rPr>
        <w:t>1</w:t>
      </w:r>
      <w:r w:rsidRPr="005A6177">
        <w:rPr>
          <w:rFonts w:ascii="Times New Roman" w:eastAsia="Times New Roman" w:hAnsi="Times New Roman" w:cs="Times New Roman"/>
          <w:i/>
          <w:snapToGrid/>
          <w:position w:val="0"/>
        </w:rPr>
        <w:t>/1</w:t>
      </w:r>
      <w:r>
        <w:rPr>
          <w:rFonts w:ascii="Times New Roman" w:eastAsia="Times New Roman" w:hAnsi="Times New Roman" w:cs="Times New Roman"/>
          <w:i/>
          <w:snapToGrid/>
          <w:position w:val="0"/>
        </w:rPr>
        <w:t>)</w:t>
      </w:r>
    </w:p>
    <w:p w:rsidR="00AC42E8" w:rsidRPr="005A6177" w:rsidRDefault="00AC42E8" w:rsidP="00AC42E8">
      <w:pPr>
        <w:widowControl/>
        <w:suppressAutoHyphens w:val="0"/>
        <w:overflowPunct w:val="0"/>
        <w:autoSpaceDE w:val="0"/>
        <w:autoSpaceDN w:val="0"/>
        <w:adjustRightInd w:val="0"/>
        <w:spacing w:before="0" w:line="240" w:lineRule="auto"/>
        <w:ind w:leftChars="0" w:left="0" w:firstLineChars="0" w:firstLine="6237"/>
        <w:jc w:val="right"/>
        <w:textDirection w:val="lrTb"/>
        <w:textAlignment w:val="auto"/>
        <w:outlineLvl w:val="9"/>
        <w:rPr>
          <w:rFonts w:ascii="Times New Roman" w:eastAsia="Times New Roman" w:hAnsi="Times New Roman" w:cs="Times New Roman"/>
          <w:sz w:val="28"/>
          <w:szCs w:val="28"/>
        </w:rPr>
      </w:pPr>
      <w:r w:rsidRPr="005A6177">
        <w:rPr>
          <w:rFonts w:ascii="Times New Roman" w:eastAsia="Times New Roman" w:hAnsi="Times New Roman" w:cs="Times New Roman"/>
          <w:i/>
          <w:snapToGrid/>
          <w:position w:val="0"/>
        </w:rPr>
        <w:t xml:space="preserve">(зі змінами від </w:t>
      </w:r>
      <w:r>
        <w:rPr>
          <w:rFonts w:ascii="Times New Roman" w:eastAsia="Times New Roman" w:hAnsi="Times New Roman" w:cs="Times New Roman"/>
          <w:i/>
          <w:snapToGrid/>
          <w:position w:val="0"/>
        </w:rPr>
        <w:t>0</w:t>
      </w:r>
      <w:r>
        <w:rPr>
          <w:rFonts w:ascii="Times New Roman" w:eastAsia="Times New Roman" w:hAnsi="Times New Roman" w:cs="Times New Roman"/>
          <w:i/>
          <w:snapToGrid/>
          <w:position w:val="0"/>
        </w:rPr>
        <w:t>8</w:t>
      </w:r>
      <w:r w:rsidRPr="005A6177">
        <w:rPr>
          <w:rFonts w:ascii="Times New Roman" w:eastAsia="Times New Roman" w:hAnsi="Times New Roman" w:cs="Times New Roman"/>
          <w:i/>
          <w:snapToGrid/>
          <w:position w:val="0"/>
        </w:rPr>
        <w:t xml:space="preserve"> </w:t>
      </w:r>
      <w:r>
        <w:rPr>
          <w:rFonts w:ascii="Times New Roman" w:eastAsia="Times New Roman" w:hAnsi="Times New Roman" w:cs="Times New Roman"/>
          <w:i/>
          <w:snapToGrid/>
          <w:position w:val="0"/>
        </w:rPr>
        <w:t>грудня</w:t>
      </w:r>
      <w:r w:rsidRPr="005A6177">
        <w:rPr>
          <w:rFonts w:ascii="Times New Roman" w:eastAsia="Times New Roman" w:hAnsi="Times New Roman" w:cs="Times New Roman"/>
          <w:i/>
          <w:snapToGrid/>
          <w:position w:val="0"/>
        </w:rPr>
        <w:t xml:space="preserve"> 2022 року </w:t>
      </w:r>
      <w:r>
        <w:rPr>
          <w:rFonts w:ascii="Times New Roman" w:eastAsia="Times New Roman" w:hAnsi="Times New Roman" w:cs="Times New Roman"/>
          <w:i/>
          <w:snapToGrid/>
          <w:position w:val="0"/>
        </w:rPr>
        <w:t xml:space="preserve">                                                                                                                                                                                           </w:t>
      </w:r>
      <w:r w:rsidRPr="005A6177">
        <w:rPr>
          <w:rFonts w:ascii="Times New Roman" w:eastAsia="Times New Roman" w:hAnsi="Times New Roman" w:cs="Times New Roman"/>
          <w:i/>
          <w:snapToGrid/>
          <w:position w:val="0"/>
        </w:rPr>
        <w:t xml:space="preserve">Рішення </w:t>
      </w:r>
      <w:r w:rsidRPr="00AC42E8">
        <w:rPr>
          <w:rFonts w:ascii="Times New Roman" w:eastAsia="Times New Roman" w:hAnsi="Times New Roman" w:cs="Times New Roman"/>
          <w:i/>
          <w:snapToGrid/>
          <w:position w:val="0"/>
        </w:rPr>
        <w:t>Боярської міської ради</w:t>
      </w:r>
      <w:r w:rsidRPr="00AC42E8">
        <w:rPr>
          <w:rFonts w:ascii="Times New Roman" w:eastAsia="Times New Roman" w:hAnsi="Times New Roman" w:cs="Times New Roman"/>
          <w:i/>
          <w:snapToGrid/>
          <w:position w:val="0"/>
        </w:rPr>
        <w:t xml:space="preserve"> </w:t>
      </w:r>
      <w:r w:rsidRPr="005A6177">
        <w:rPr>
          <w:rFonts w:ascii="Times New Roman" w:eastAsia="Times New Roman" w:hAnsi="Times New Roman" w:cs="Times New Roman"/>
          <w:i/>
          <w:snapToGrid/>
          <w:position w:val="0"/>
        </w:rPr>
        <w:t xml:space="preserve">№ </w:t>
      </w:r>
      <w:r>
        <w:rPr>
          <w:rFonts w:ascii="Times New Roman" w:eastAsia="Times New Roman" w:hAnsi="Times New Roman" w:cs="Times New Roman"/>
          <w:i/>
          <w:snapToGrid/>
          <w:position w:val="0"/>
        </w:rPr>
        <w:t>29</w:t>
      </w:r>
      <w:r w:rsidRPr="005A6177">
        <w:rPr>
          <w:rFonts w:ascii="Times New Roman" w:eastAsia="Times New Roman" w:hAnsi="Times New Roman" w:cs="Times New Roman"/>
          <w:i/>
          <w:snapToGrid/>
          <w:position w:val="0"/>
        </w:rPr>
        <w:t>/</w:t>
      </w:r>
      <w:r w:rsidR="00850AB8">
        <w:rPr>
          <w:rFonts w:ascii="Times New Roman" w:eastAsia="Times New Roman" w:hAnsi="Times New Roman" w:cs="Times New Roman"/>
          <w:i/>
          <w:snapToGrid/>
          <w:position w:val="0"/>
        </w:rPr>
        <w:t>1833</w:t>
      </w:r>
      <w:bookmarkStart w:id="1" w:name="_GoBack"/>
      <w:bookmarkEnd w:id="1"/>
      <w:r>
        <w:rPr>
          <w:rFonts w:ascii="Times New Roman" w:eastAsia="Times New Roman" w:hAnsi="Times New Roman" w:cs="Times New Roman"/>
          <w:i/>
          <w:snapToGrid/>
          <w:position w:val="0"/>
        </w:rPr>
        <w:t xml:space="preserve">)                      </w:t>
      </w:r>
    </w:p>
    <w:p w:rsidR="005A6177" w:rsidRPr="005A6177" w:rsidRDefault="005A6177" w:rsidP="005A6177">
      <w:pPr>
        <w:widowControl/>
        <w:suppressAutoHyphens w:val="0"/>
        <w:overflowPunct w:val="0"/>
        <w:autoSpaceDE w:val="0"/>
        <w:autoSpaceDN w:val="0"/>
        <w:adjustRightInd w:val="0"/>
        <w:spacing w:before="0" w:line="240" w:lineRule="auto"/>
        <w:ind w:leftChars="0" w:left="0" w:firstLineChars="0" w:firstLine="6237"/>
        <w:jc w:val="right"/>
        <w:textDirection w:val="lrTb"/>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i/>
          <w:snapToGrid/>
          <w:position w:val="0"/>
        </w:rPr>
        <w:t xml:space="preserve">                      </w:t>
      </w:r>
    </w:p>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sz w:val="28"/>
          <w:szCs w:val="28"/>
        </w:rPr>
      </w:pPr>
    </w:p>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sz w:val="28"/>
          <w:szCs w:val="28"/>
        </w:rPr>
      </w:pPr>
      <w:bookmarkStart w:id="2" w:name="bookmark=id.1fob9te" w:colFirst="0" w:colLast="0"/>
      <w:bookmarkEnd w:id="2"/>
    </w:p>
    <w:tbl>
      <w:tblPr>
        <w:tblStyle w:val="afffe"/>
        <w:tblW w:w="154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2445"/>
        <w:gridCol w:w="3686"/>
        <w:gridCol w:w="1696"/>
        <w:gridCol w:w="1417"/>
        <w:gridCol w:w="1276"/>
        <w:gridCol w:w="997"/>
        <w:gridCol w:w="1134"/>
        <w:gridCol w:w="2276"/>
      </w:tblGrid>
      <w:tr w:rsidR="006D4C73">
        <w:trPr>
          <w:trHeight w:val="570"/>
        </w:trPr>
        <w:tc>
          <w:tcPr>
            <w:tcW w:w="15425" w:type="dxa"/>
            <w:gridSpan w:val="9"/>
          </w:tcPr>
          <w:p w:rsidR="006D4C73" w:rsidRDefault="005A6177">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Комплексна програма соціальної підтримки сім’ям вразливих категорій населення</w:t>
            </w:r>
          </w:p>
        </w:tc>
      </w:tr>
      <w:tr w:rsidR="006D4C73" w:rsidTr="00D3718C">
        <w:trPr>
          <w:cantSplit/>
          <w:trHeight w:val="600"/>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bookmarkStart w:id="3" w:name="bookmark=id.3znysh7" w:colFirst="0" w:colLast="0"/>
            <w:bookmarkEnd w:id="3"/>
            <w:r>
              <w:rPr>
                <w:rFonts w:ascii="Times New Roman" w:eastAsia="Times New Roman" w:hAnsi="Times New Roman" w:cs="Times New Roman"/>
                <w:color w:val="000000"/>
                <w:sz w:val="28"/>
                <w:szCs w:val="28"/>
              </w:rPr>
              <w:t>№</w:t>
            </w:r>
          </w:p>
        </w:tc>
        <w:tc>
          <w:tcPr>
            <w:tcW w:w="2445" w:type="dxa"/>
            <w:vMerge w:val="restart"/>
          </w:tcPr>
          <w:p w:rsidR="006D4C73" w:rsidRDefault="005A6177">
            <w:pPr>
              <w:widowControl/>
              <w:pBdr>
                <w:top w:val="nil"/>
                <w:left w:val="nil"/>
                <w:bottom w:val="nil"/>
                <w:right w:val="nil"/>
                <w:between w:val="nil"/>
              </w:pBdr>
              <w:spacing w:before="0" w:line="240" w:lineRule="auto"/>
              <w:ind w:left="1" w:right="39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Найменування завдання</w:t>
            </w:r>
          </w:p>
        </w:tc>
        <w:tc>
          <w:tcPr>
            <w:tcW w:w="3686"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Зміст заходів</w:t>
            </w:r>
          </w:p>
        </w:tc>
        <w:tc>
          <w:tcPr>
            <w:tcW w:w="1696"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Відповідальні за виконання</w:t>
            </w:r>
          </w:p>
        </w:tc>
        <w:tc>
          <w:tcPr>
            <w:tcW w:w="1417"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виконання</w:t>
            </w:r>
          </w:p>
        </w:tc>
        <w:tc>
          <w:tcPr>
            <w:tcW w:w="3407" w:type="dxa"/>
            <w:gridSpan w:val="3"/>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Орієнтовні обсяги фінансування, тис. грн.</w:t>
            </w:r>
          </w:p>
        </w:tc>
        <w:tc>
          <w:tcPr>
            <w:tcW w:w="2276"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Очікуваний результат</w:t>
            </w:r>
          </w:p>
        </w:tc>
      </w:tr>
      <w:tr w:rsidR="006D4C73" w:rsidTr="00D3718C">
        <w:trPr>
          <w:cantSplit/>
          <w:trHeight w:val="37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1696"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1417"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407" w:type="dxa"/>
            <w:gridSpan w:val="3"/>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276"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r>
      <w:tr w:rsidR="006D4C73" w:rsidTr="00D3718C">
        <w:trPr>
          <w:cantSplit/>
          <w:trHeight w:val="37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1696"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1417"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1276" w:type="dxa"/>
          </w:tcPr>
          <w:p w:rsidR="006D4C73" w:rsidRDefault="005A6177">
            <w:pPr>
              <w:widowControl/>
              <w:pBdr>
                <w:top w:val="nil"/>
                <w:left w:val="nil"/>
                <w:bottom w:val="nil"/>
                <w:right w:val="nil"/>
                <w:between w:val="nil"/>
              </w:pBdr>
              <w:spacing w:before="0" w:line="240" w:lineRule="auto"/>
              <w:ind w:left="1" w:right="-108"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997" w:type="dxa"/>
          </w:tcPr>
          <w:p w:rsidR="006D4C73" w:rsidRDefault="005A6177">
            <w:pPr>
              <w:widowControl/>
              <w:pBdr>
                <w:top w:val="nil"/>
                <w:left w:val="nil"/>
                <w:bottom w:val="nil"/>
                <w:right w:val="nil"/>
                <w:between w:val="nil"/>
              </w:pBdr>
              <w:spacing w:before="0" w:line="240" w:lineRule="auto"/>
              <w:ind w:left="1" w:right="-142"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w:t>
            </w:r>
          </w:p>
        </w:tc>
        <w:tc>
          <w:tcPr>
            <w:tcW w:w="1134" w:type="dxa"/>
          </w:tcPr>
          <w:p w:rsidR="006D4C73" w:rsidRDefault="005A6177">
            <w:pPr>
              <w:widowControl/>
              <w:pBdr>
                <w:top w:val="nil"/>
                <w:left w:val="nil"/>
                <w:bottom w:val="nil"/>
                <w:right w:val="nil"/>
                <w:between w:val="nil"/>
              </w:pBdr>
              <w:spacing w:before="0" w:line="240" w:lineRule="auto"/>
              <w:ind w:left="1" w:right="-13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w:t>
            </w:r>
          </w:p>
        </w:tc>
        <w:tc>
          <w:tcPr>
            <w:tcW w:w="2276"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r>
      <w:tr w:rsidR="006D4C73" w:rsidTr="00D3718C">
        <w:trPr>
          <w:cantSplit/>
          <w:trHeight w:val="18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445" w:type="dxa"/>
            <w:vMerge w:val="restart"/>
          </w:tcPr>
          <w:p w:rsidR="006D4C73" w:rsidRDefault="005A6177">
            <w:pPr>
              <w:widowControl/>
              <w:pBdr>
                <w:top w:val="nil"/>
                <w:left w:val="nil"/>
                <w:bottom w:val="nil"/>
                <w:right w:val="nil"/>
                <w:between w:val="nil"/>
              </w:pBdr>
              <w:spacing w:before="0" w:line="240" w:lineRule="auto"/>
              <w:ind w:left="1" w:right="312"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соціальної підтримки сім’ям вразливих категорій населення</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Затвердити і забезпечити щорічне проведення визначення потреб громади у соціальних послугах відповідно до потреб цільових категорій</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right="-21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Щорічні звіти про проведення оцінки потреб у соціальних послугах</w:t>
            </w:r>
          </w:p>
        </w:tc>
      </w:tr>
      <w:tr w:rsidR="006D4C73" w:rsidTr="00D3718C">
        <w:trPr>
          <w:cantSplit/>
          <w:trHeight w:val="160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Сформувати бюджетні запити на підставі планування та оцінки потреб в соціальних послугах.</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right="-21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Подані бюджетні запити до управління фінансів Боярської міської ради</w:t>
            </w:r>
          </w:p>
        </w:tc>
      </w:tr>
      <w:tr w:rsidR="006D4C73" w:rsidTr="00D3718C">
        <w:trPr>
          <w:cantSplit/>
          <w:trHeight w:val="277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Здійснити збір інформації щодо існуючої мережі надавачів соціальних послуг,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недержавної форми власності. Нанести відповідну мережу на карту громади, з подальшим її розміщенням на сайті громади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Наявний реєстр надавачів соціальних послуг, створена соціальна карта громади</w:t>
            </w:r>
          </w:p>
        </w:tc>
      </w:tr>
      <w:tr w:rsidR="006D4C73" w:rsidTr="00D3718C">
        <w:trPr>
          <w:cantSplit/>
          <w:trHeight w:val="187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Затвердити перелік наявних соціальних послуг в громаді на поточний рік за рахунок коштів громади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right="-21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Затверджений перелік соціальних послуг за рахунок бюджетних коштів на поточний рік</w:t>
            </w:r>
          </w:p>
        </w:tc>
      </w:tr>
      <w:tr w:rsidR="006D4C73" w:rsidTr="00D3718C">
        <w:trPr>
          <w:cantSplit/>
          <w:trHeight w:val="198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Запровадити та забезпечити ведення реєстру надавачів соціальних послуг усіх форм власності та отримувачів соціальних послуг в громаді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Наявний реєстр надавачів та отримувачів соціальних послуг</w:t>
            </w:r>
          </w:p>
        </w:tc>
      </w:tr>
      <w:tr w:rsidR="006D4C73" w:rsidTr="00D3718C">
        <w:trPr>
          <w:cantSplit/>
          <w:trHeight w:val="12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Затвердити перелік платних соціальних послуг та тарифи їх вартості.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 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Затверджений перелік платних послуг та тарифи їх вартості</w:t>
            </w:r>
          </w:p>
        </w:tc>
      </w:tr>
      <w:tr w:rsidR="006D4C73" w:rsidTr="00D3718C">
        <w:trPr>
          <w:cantSplit/>
          <w:trHeight w:val="310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Створити реєстр суб’єктів, що надають соціальні послуги, перелік соціальних послуг, які вони надають. Розробити інформаційні картки соціальних послуг відповідно до реєстру суб’єктів, що надають соціальні послуги.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Створений реєстр та затверджені інформаційні картки</w:t>
            </w:r>
          </w:p>
        </w:tc>
      </w:tr>
      <w:tr w:rsidR="006D4C73" w:rsidTr="00D3718C">
        <w:trPr>
          <w:cantSplit/>
          <w:trHeight w:val="490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Розробити та запровадити порядок проведення моніторингу та оцінки якості соціальних послуг (індикаторів оцінки), що надають надавачі послуг в громаді відповідно до державних стандартів. надання соціальних послуг.</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Затверджений порядок проведення моніторингу та оцінки якості соціальних послуг (індикаторів оцінки), що надають надавачі послуг в громаді відповідно до державних стандартів. надання соціальних послуг.</w:t>
            </w:r>
          </w:p>
        </w:tc>
      </w:tr>
      <w:tr w:rsidR="006D4C73" w:rsidTr="00D3718C">
        <w:trPr>
          <w:cantSplit/>
          <w:trHeight w:val="198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Забезпечити проведення раз на рік моніторингу та оцінки якості соціальних послуг в громаді. Звіт за результатами розміщувати на сайті громади.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right="-75"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Оприлюднений звіт на сайті громади</w:t>
            </w:r>
          </w:p>
        </w:tc>
      </w:tr>
      <w:tr w:rsidR="006D4C73" w:rsidTr="00D3718C">
        <w:trPr>
          <w:cantSplit/>
          <w:trHeight w:val="165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Розробити та запровадити єдиний протокол по виявленню сімей з дітьми на ранніх етапах вразливості.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Затверджений порядок виявлення сімей з дітьми на ранніх етапах вразливості</w:t>
            </w:r>
          </w:p>
        </w:tc>
      </w:tr>
      <w:tr w:rsidR="006D4C73" w:rsidTr="00D3718C">
        <w:trPr>
          <w:cantSplit/>
          <w:trHeight w:val="277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Розробити та затвердити порядок міжвідомчої взаємодії суб’єктів які в межах своїх повноважень надають послуги вразливим категоріям сімей з дітьми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Затверджений порядок взаємодії суб’єктів які в межах своїх повноважень надають послуги вразливим категоріям сімей з дітьми</w:t>
            </w:r>
          </w:p>
        </w:tc>
      </w:tr>
      <w:tr w:rsidR="006D4C73" w:rsidTr="00D3718C">
        <w:trPr>
          <w:cantSplit/>
          <w:trHeight w:val="366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Запровадити систему індикаторів визначення нужденності родин та (або) домогосподарства особи, яка є претендентом на отримання соціальних послуг</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Розроблена та запроваджена система індикаторів визначення нужденності родини та (або) домогосподарства особи, яка є претендентом на отримання соціальних послуг</w:t>
            </w:r>
          </w:p>
        </w:tc>
      </w:tr>
      <w:tr w:rsidR="006D4C73" w:rsidTr="00D3718C">
        <w:trPr>
          <w:cantSplit/>
          <w:trHeight w:val="105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Створення центру соціальних служб для сім'ї, дітей та молоді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Створено центр для сім'ї, дітей та молоді</w:t>
            </w:r>
          </w:p>
        </w:tc>
      </w:tr>
      <w:tr w:rsidR="006D4C73" w:rsidTr="00D3718C">
        <w:trPr>
          <w:cantSplit/>
          <w:trHeight w:val="463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Утримання та забезпечення діяльності КУ Центр надання соціальних послуг БМР (КУ ЦНСП)</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right="-21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соціальних послуг та здійснення заходів, у тому числі, щодо соціальної підтримки сімей, дітей та молоді, які перебувають у складних життєвих обставинах та потребують сторонньої допомоги</w:t>
            </w:r>
          </w:p>
        </w:tc>
      </w:tr>
      <w:tr w:rsidR="006D4C73" w:rsidTr="00D3718C">
        <w:trPr>
          <w:cantSplit/>
          <w:trHeight w:val="214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1.15. Удосконалити за змістом, обсягами, якістю наявні в громаді послуги соціального супроводу сімей з дітьми в СЖО.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right="-21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Якісний соціальний супровід за результатами моніторингу якості соціальних послуг</w:t>
            </w:r>
          </w:p>
        </w:tc>
      </w:tr>
      <w:tr w:rsidR="006D4C73" w:rsidTr="00D3718C">
        <w:trPr>
          <w:cantSplit/>
          <w:trHeight w:val="307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 Провести інформаційну кампанію в громаді, спрямовану на підвищення обізнаності населення громади про соціальні послуги та їх надавачів зокрема, розробити листівки та плакати та розмістити у публічних місцях</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БІЦ, УСЗН</w:t>
            </w:r>
          </w:p>
        </w:tc>
        <w:tc>
          <w:tcPr>
            <w:tcW w:w="1417" w:type="dxa"/>
          </w:tcPr>
          <w:p w:rsidR="006D4C73" w:rsidRDefault="005A6177">
            <w:pPr>
              <w:widowControl/>
              <w:pBdr>
                <w:top w:val="nil"/>
                <w:left w:val="nil"/>
                <w:bottom w:val="nil"/>
                <w:right w:val="nil"/>
                <w:between w:val="nil"/>
              </w:pBdr>
              <w:spacing w:before="0" w:line="240" w:lineRule="auto"/>
              <w:ind w:left="1" w:right="-21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Охоплення інформаційною кампанією понад 90 % жителів громади</w:t>
            </w:r>
          </w:p>
        </w:tc>
      </w:tr>
      <w:tr w:rsidR="006D4C73" w:rsidTr="00D3718C">
        <w:trPr>
          <w:cantSplit/>
          <w:trHeight w:val="132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 Забезпечити технічну підтримку та інформаційний контент інформаційного сайту КУ ЦНСП БМР</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БІЦ,КУ ЦНСП</w:t>
            </w:r>
          </w:p>
        </w:tc>
        <w:tc>
          <w:tcPr>
            <w:tcW w:w="1417" w:type="dxa"/>
          </w:tcPr>
          <w:p w:rsidR="006D4C73" w:rsidRDefault="005A6177">
            <w:pPr>
              <w:widowControl/>
              <w:pBdr>
                <w:top w:val="nil"/>
                <w:left w:val="nil"/>
                <w:bottom w:val="nil"/>
                <w:right w:val="nil"/>
                <w:between w:val="nil"/>
              </w:pBdr>
              <w:spacing w:before="0" w:line="240" w:lineRule="auto"/>
              <w:ind w:left="1" w:right="-358"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Забезпечено надання технічної підтримки</w:t>
            </w:r>
          </w:p>
        </w:tc>
      </w:tr>
      <w:tr w:rsidR="006D4C73" w:rsidTr="00D3718C">
        <w:trPr>
          <w:cantSplit/>
          <w:trHeight w:val="15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 Розробити та забезпечити ведення єдиної бази даних отримувачів соціальних послуг КУ ЦНСП БМР</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right="-21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Створено єдину базу даних отримувачів соціальних послуг</w:t>
            </w:r>
          </w:p>
        </w:tc>
      </w:tr>
      <w:tr w:rsidR="006D4C73" w:rsidTr="00D3718C">
        <w:trPr>
          <w:cantSplit/>
          <w:trHeight w:val="162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1.19. Розробити положення, структури та штати, розробити умови оплати праці, підбір і навчання кадрів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Затверджені положення, структура та штат КУ ЦНСП </w:t>
            </w:r>
          </w:p>
        </w:tc>
      </w:tr>
      <w:tr w:rsidR="006D4C73" w:rsidTr="00D3718C">
        <w:trPr>
          <w:cantSplit/>
          <w:trHeight w:val="135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Розробити та затвердити норми часу та нормативи навантаження працівників КУ ЦНСП БМР</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Затверджені норми часу та нормативи навантаження </w:t>
            </w:r>
          </w:p>
        </w:tc>
      </w:tr>
      <w:tr w:rsidR="006D4C73" w:rsidTr="00D3718C">
        <w:trPr>
          <w:cantSplit/>
          <w:trHeight w:val="156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 Розробити та затвердити положення про всі структурні підрозділи КУ ЦНСП БМР</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 положення структурних підрозділів КУ ЦНСП</w:t>
            </w:r>
          </w:p>
        </w:tc>
      </w:tr>
      <w:tr w:rsidR="006D4C73" w:rsidTr="00D3718C">
        <w:trPr>
          <w:cantSplit/>
          <w:trHeight w:val="157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Запровадити в громаді нової соціальної послуги реінтеграції дітей в біологічні сім’ї</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Повернути 50% дітей котрі знаходяться в інтернатних закладах</w:t>
            </w:r>
          </w:p>
        </w:tc>
      </w:tr>
      <w:tr w:rsidR="006D4C73" w:rsidTr="00D3718C">
        <w:trPr>
          <w:cantSplit/>
          <w:trHeight w:val="150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Забезпечення надання вторинної безоплатної правової допомоги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ВМЦ з надання БВПД</w:t>
            </w:r>
          </w:p>
        </w:tc>
        <w:tc>
          <w:tcPr>
            <w:tcW w:w="1417" w:type="dxa"/>
          </w:tcPr>
          <w:p w:rsidR="006D4C73" w:rsidRDefault="005A6177">
            <w:pPr>
              <w:widowControl/>
              <w:pBdr>
                <w:top w:val="nil"/>
                <w:left w:val="nil"/>
                <w:bottom w:val="nil"/>
                <w:right w:val="nil"/>
                <w:between w:val="nil"/>
              </w:pBdr>
              <w:spacing w:before="0" w:line="240" w:lineRule="auto"/>
              <w:ind w:left="1" w:right="-24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Забезпечено надання вторинної безоплатної правової допомоги</w:t>
            </w:r>
          </w:p>
        </w:tc>
      </w:tr>
      <w:tr w:rsidR="006D4C73" w:rsidTr="00D3718C">
        <w:trPr>
          <w:cantSplit/>
          <w:trHeight w:val="24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 Надання грошової допомоги мешканцям Боярській міської територіальної громади, які опинилися в складних життєвих обставинах, за поданням соціальних служб та рішенням комісії.</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Надано грошову допомогу сім'ям що опинилися в СЖО за поданням КУ ЦНСП рішенням комісії.</w:t>
            </w:r>
          </w:p>
        </w:tc>
      </w:tr>
      <w:tr w:rsidR="006D4C73" w:rsidTr="00D3718C">
        <w:trPr>
          <w:cantSplit/>
          <w:trHeight w:val="246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 Надання адресної грошової допомоги мешканцям Боярській міської територіальної громади, які опинилися в складних життєвих обставинах та звернулися до міського голови.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right="-24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145,2</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Надано грошову допомогу з фонду міського голови</w:t>
            </w:r>
          </w:p>
        </w:tc>
      </w:tr>
      <w:tr w:rsidR="006D4C73" w:rsidTr="00D3718C">
        <w:trPr>
          <w:cantSplit/>
          <w:trHeight w:val="277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 Надання адресної грошової допомоги мешканцям Боярській міської територіальної громади, які опинилися в складних життєвих обставинах та звернулися до депутатів Боярської міської ради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right="-24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1870</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2057</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Надано грошову допомогу за рішенням депутатів</w:t>
            </w:r>
          </w:p>
        </w:tc>
      </w:tr>
      <w:tr w:rsidR="006D4C73" w:rsidTr="00D3718C">
        <w:trPr>
          <w:cantSplit/>
          <w:trHeight w:val="15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1.27. Заходи, присвячені Міжнародному дню захисту дітей- вразливих категорій населення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ССД, КУ ЦНСП, УГР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60,5</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розважальні заходи та придбані солодкі подарунки</w:t>
            </w:r>
          </w:p>
        </w:tc>
      </w:tr>
      <w:tr w:rsidR="006D4C73" w:rsidTr="00D3718C">
        <w:trPr>
          <w:cantSplit/>
          <w:trHeight w:val="15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Акція "Здійсни дитячу мрію" до Дня Святого Миколая для дітей вразливих категорій населення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 БІЦ, 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акцію "Здійсни дитячу мрію"</w:t>
            </w:r>
          </w:p>
        </w:tc>
      </w:tr>
      <w:tr w:rsidR="006D4C73" w:rsidTr="00D3718C">
        <w:trPr>
          <w:cantSplit/>
          <w:trHeight w:val="193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1.29. Придбання солодких подарунків для дітей пільгових категорій населення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 ССД</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84,7</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Проведені новорічні вистави та придбані солодкі подарунки</w:t>
            </w:r>
          </w:p>
        </w:tc>
      </w:tr>
      <w:tr w:rsidR="006D4C73" w:rsidTr="00D3718C">
        <w:trPr>
          <w:cantSplit/>
          <w:trHeight w:val="30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День знань заходи та подарунки дітям шкільного віку вразливих категорій населення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60,5</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Придбання канцелярських наборів для дітей з сімей СЖО, дітей сиріт та дітей під опікою, дітей з інвалідністю що знаходяться на обліку в КУ ЦНСП</w:t>
            </w:r>
          </w:p>
        </w:tc>
      </w:tr>
      <w:tr w:rsidR="006D4C73" w:rsidTr="00D3718C">
        <w:trPr>
          <w:cantSplit/>
          <w:trHeight w:val="15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Міжнародний день – невинних дітей – жертв насилля та агресії</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Проведена інформаційна кампанія в соціальних мережах</w:t>
            </w:r>
          </w:p>
        </w:tc>
      </w:tr>
      <w:tr w:rsidR="006D4C73" w:rsidTr="00D3718C">
        <w:trPr>
          <w:cantSplit/>
          <w:trHeight w:val="162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Всесвітній день боротьби з дитячою працею</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Проведена інформаційна кампанія в соціальних мережах</w:t>
            </w:r>
          </w:p>
        </w:tc>
      </w:tr>
      <w:tr w:rsidR="006D4C73" w:rsidTr="00D3718C">
        <w:trPr>
          <w:cantSplit/>
          <w:trHeight w:val="21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Пасхальні зустрічі для дітей вразливих категорій населення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ССД,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зустрічі та придбано подарунки для дітей вразливих категорій населення.</w:t>
            </w:r>
          </w:p>
        </w:tc>
      </w:tr>
      <w:tr w:rsidR="006D4C73" w:rsidTr="00D3718C">
        <w:trPr>
          <w:cantSplit/>
          <w:trHeight w:val="105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День сім’ї</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інформаційної кампанії</w:t>
            </w:r>
          </w:p>
        </w:tc>
      </w:tr>
      <w:tr w:rsidR="006D4C73" w:rsidTr="00D3718C">
        <w:trPr>
          <w:cantSplit/>
          <w:trHeight w:val="156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Друга  неділя травня – День Матері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Привітання багатодітних матерів СЖО, матерів-героїнь</w:t>
            </w:r>
          </w:p>
        </w:tc>
      </w:tr>
      <w:tr w:rsidR="006D4C73" w:rsidTr="00D3718C">
        <w:trPr>
          <w:cantSplit/>
          <w:trHeight w:val="12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1.36. Третя неділя червня – Всесвітній день Батька.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Виконавчий комітет</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конкурс «Супер-татусь»</w:t>
            </w:r>
          </w:p>
        </w:tc>
      </w:tr>
      <w:tr w:rsidR="006D4C73" w:rsidTr="00D3718C">
        <w:trPr>
          <w:cantSplit/>
          <w:trHeight w:val="12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 Запровадити програму "Соціальна шафа" в відділенні натуральної допомоги КУ ЦНСП</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Запроваджено програму "Соціальна шафа"</w:t>
            </w:r>
          </w:p>
        </w:tc>
      </w:tr>
      <w:tr w:rsidR="006D4C73" w:rsidTr="00D3718C">
        <w:trPr>
          <w:cantSplit/>
          <w:trHeight w:val="160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 Проведення заходу та придбання солодких подарунків для дітей з  інвалідністю до Дня осіб з обмеженими можливостями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36,3</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Заходи державної політики з питань сім’ї</w:t>
            </w:r>
          </w:p>
        </w:tc>
      </w:tr>
      <w:tr w:rsidR="006D4C73" w:rsidTr="00D3718C">
        <w:trPr>
          <w:cantSplit/>
          <w:trHeight w:val="15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 Пропагування сімейних цінностей шляхом проведення постійних інформаційних компаній у ЗМІ.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Виконавчий комітет, КП БІЦ</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Проведена інформаційна кампанія в соціальних мережах</w:t>
            </w:r>
          </w:p>
        </w:tc>
      </w:tr>
      <w:tr w:rsidR="006D4C73" w:rsidTr="00D3718C">
        <w:trPr>
          <w:cantSplit/>
          <w:trHeight w:val="2790"/>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 Надання соціально-психологічної допомоги у виконанні батьківських обов’язків, профілактики  форм сімейних відносин.</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Виконавчий комітет, ЦСПР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Надано соціально-психологічну допомогу у виконанні батьківських обов’язків, профілактики  форм сімейних відносин</w:t>
            </w:r>
          </w:p>
        </w:tc>
      </w:tr>
      <w:tr w:rsidR="006D4C73" w:rsidTr="00D3718C">
        <w:trPr>
          <w:cantSplit/>
          <w:trHeight w:val="244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Створення системи взаємодії закладів і служб органів охорони здоров’я, освіти, ГО, БФ та КУ ЦНСП для здійснення соціального супроводу сімей, які опинилися в складних життєвих обставинах.</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Створено систему взаємодії закладів і служб</w:t>
            </w:r>
          </w:p>
        </w:tc>
      </w:tr>
      <w:tr w:rsidR="006D4C73" w:rsidTr="00D3718C">
        <w:trPr>
          <w:cantSplit/>
          <w:trHeight w:val="169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Організація пільгового проїзду місцевим  пасажирським транспортом (крім таксі) дітей соціально незахищених категорій.</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Виконавчий комітет</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Організовано пільговий проїзд місцевим  пасажирським транспортом</w:t>
            </w:r>
          </w:p>
        </w:tc>
      </w:tr>
      <w:tr w:rsidR="006D4C73" w:rsidTr="00D3718C">
        <w:trPr>
          <w:cantSplit/>
          <w:trHeight w:val="42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збору, аналізу і поширення інформації про домашнє насильство та/або насильство за ознакою статі, удосконалення системи показників у формах державної статистичної звітності щодо запобігання та протидії домашньому насильству та/або насильству за ознакою статі</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Розроблення форми звітності про домашнє насильство та/або насильство за ознакою статі з розподілом за віком, характером відносин між постраждалою особою і кривдником, іншими показниками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Затвердження форм звітності про домашнє насильство та/або насильство за ознакою статі з розподілом за віком, характером відносин між особою, як постраждала від домашнього насильства за ознакою статі</w:t>
            </w:r>
          </w:p>
        </w:tc>
      </w:tr>
      <w:tr w:rsidR="006D4C73" w:rsidTr="00D3718C">
        <w:trPr>
          <w:cantSplit/>
          <w:trHeight w:val="27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Збір статистичних даних про факти домашнього насильства та/або насильства за ознакою статі, згрупованих за статтю і віком</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статистичних даних про факти домашнього насильства та/або насильства за ознакою статі, згрупованих за статтю і віком</w:t>
            </w:r>
          </w:p>
        </w:tc>
      </w:tr>
      <w:tr w:rsidR="006D4C73" w:rsidTr="00D3718C">
        <w:trPr>
          <w:cantSplit/>
          <w:trHeight w:val="30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рівня поінформованості населення про форми, прояви, причини і наслідки домашнього насильства та/або насильства за ознакою статі</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3.1.Забезпечення розповсюдження відповідно до законодавства інформації про домашнє насильство суб'єктами, що здійснюють заходи у сфері запобігання та протидії домашньому насильств та/або насильству за ознакою статі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поінформованості населення про форми, прояви, причини і наслідки домашнього насильства та/або насильства за ознакою статі</w:t>
            </w:r>
          </w:p>
        </w:tc>
      </w:tr>
      <w:tr w:rsidR="006D4C73" w:rsidTr="00D3718C">
        <w:trPr>
          <w:cantSplit/>
          <w:trHeight w:val="33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Забезпечення поінформованості населення про суб'єктів, які здійснюють заходи у сфері запобігання та протидії домашньому насильству та/або насильству за ознакою статі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Оприлюднення даних про суб'єктів, що здійснюють заходи у сфері запобігання та протидії домашньому насильству та/або насильству за ознакою статі</w:t>
            </w:r>
          </w:p>
        </w:tc>
      </w:tr>
      <w:tr w:rsidR="006D4C73" w:rsidTr="00D3718C">
        <w:trPr>
          <w:cantSplit/>
          <w:trHeight w:val="753"/>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Забезпечення поінформованості населення про діяльність загальних та спеціалізованих служб підтримки постраждалих осіб, про послуги, які вони надають, та діяльність їх отримання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Ведення обліку даних про діяльність загальних та спеціалізованих служб підтримки постраждалих осіб</w:t>
            </w:r>
          </w:p>
        </w:tc>
      </w:tr>
      <w:tr w:rsidR="006D4C73" w:rsidTr="00D3718C">
        <w:trPr>
          <w:cantSplit/>
          <w:trHeight w:val="72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в суспільстві нетерпимого ставлення до насильницьких моделей поведінки, небайдужого ставлення до постраждалих осіб</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Забезпечення включення до базового компонента дошкільної освіти положень щодо цілісних орієнтирів, змісту, результатів навчання ненасильницькій поведінці, рівності та недискримінації, ненасильницькому розв'язанню конфліктів у сімейних та міжособистісних відносинах; державного стандарту початкової освіти; державного стандарту базової середньої освіти; державного стандарту профільної середньої освіти; державних стандартів професійної (професійно-технічної) освіти; державних стандартів фахової перед вищої освіти; стандартів вищої освіти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даних про результати навчання ненасильницькій поведінці, рівності та недискримінації</w:t>
            </w:r>
          </w:p>
        </w:tc>
      </w:tr>
      <w:tr w:rsidR="006D4C73" w:rsidTr="00D3718C">
        <w:trPr>
          <w:cantSplit/>
          <w:trHeight w:val="18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Організація навчальних семінарів та тренінгів для педагогічних працівників за напрямом комунікаційної, </w:t>
            </w:r>
            <w:proofErr w:type="spellStart"/>
            <w:r>
              <w:rPr>
                <w:rFonts w:ascii="Times New Roman" w:eastAsia="Times New Roman" w:hAnsi="Times New Roman" w:cs="Times New Roman"/>
                <w:color w:val="000000"/>
                <w:sz w:val="28"/>
                <w:szCs w:val="28"/>
              </w:rPr>
              <w:t>емоційно</w:t>
            </w:r>
            <w:proofErr w:type="spellEnd"/>
            <w:r>
              <w:rPr>
                <w:rFonts w:ascii="Times New Roman" w:eastAsia="Times New Roman" w:hAnsi="Times New Roman" w:cs="Times New Roman"/>
                <w:color w:val="000000"/>
                <w:sz w:val="28"/>
                <w:szCs w:val="28"/>
              </w:rPr>
              <w:t>-етичної компетентності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Організовано проведення  навчальних семінарів та тренінгів</w:t>
            </w:r>
          </w:p>
        </w:tc>
      </w:tr>
      <w:tr w:rsidR="006D4C73" w:rsidTr="00D3718C">
        <w:trPr>
          <w:cantSplit/>
          <w:trHeight w:val="36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Впровадження регіональних програм попередження домашнього насильства, в тому числі для учасників бойових дій, родин ветеранів антитерористичної операції/операції об'єднаних сил, внутрішньо переміщених осіб, осіб з інвалідністю, недієздатних осіб та осіб похилого віку</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Ведення обліку впроваджених програм попередження домашнього насильства</w:t>
            </w:r>
          </w:p>
        </w:tc>
      </w:tr>
      <w:tr w:rsidR="006D4C73" w:rsidTr="00D3718C">
        <w:trPr>
          <w:cantSplit/>
          <w:trHeight w:val="15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Проведення інноваційних заходів із залучення відомих осіб до виконання програм запобігання та протидії домашньому насильству</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Облік кількості проведених заходів</w:t>
            </w:r>
          </w:p>
        </w:tc>
      </w:tr>
      <w:tr w:rsidR="006D4C73" w:rsidTr="00D3718C">
        <w:trPr>
          <w:cantSplit/>
          <w:trHeight w:val="27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Заохочення всіх членів суспільства, насамперед чоловіків і хлопців, до активного сприяння запобігання домашньому насильству та/або насильству за ознакою статі</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Залучення чоловіків і хлопців до заходів із формування в суспільстві нульової толерантності до домашнього насильства та/або насильства за ознакою статі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акцій та інформаційних кампаній із запобігання та протидії домашньому насильству та/або насильству за ознакою статі</w:t>
            </w:r>
          </w:p>
        </w:tc>
      </w:tr>
      <w:tr w:rsidR="006D4C73" w:rsidTr="00D3718C">
        <w:trPr>
          <w:cantSplit/>
          <w:trHeight w:val="30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Залучення бізнесу в розбудову системи запобігання та протидії насильству та/або насильству за ознакою статі, в тому числі запобігання насильству в трудових колективах, як частини корпоративної соціальної відповідальності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інформаційної компанії до здійснення заходів із запобігання та протидії домашньому насильству та/або насильству за ознакою статі</w:t>
            </w:r>
          </w:p>
        </w:tc>
      </w:tr>
      <w:tr w:rsidR="006D4C73" w:rsidTr="00D3718C">
        <w:trPr>
          <w:cantSplit/>
          <w:trHeight w:val="39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координації та ефективної взаємодії спеціально уповноважених органів, здійснюють заходи у сфері запобігання та протидії домашньому насильству, інших органів та установ, які виконують </w:t>
            </w:r>
            <w:r>
              <w:rPr>
                <w:rFonts w:ascii="Times New Roman" w:eastAsia="Times New Roman" w:hAnsi="Times New Roman" w:cs="Times New Roman"/>
                <w:color w:val="000000"/>
                <w:sz w:val="28"/>
                <w:szCs w:val="28"/>
              </w:rPr>
              <w:lastRenderedPageBreak/>
              <w:t>функції, пов'язані з проведенням заходів у сфері запобігання та протидії домашньому насильству та/або насильству за ознакою статі</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6.1. Узгодження завдань із запобігання та протидії домашньому насильству та/або насильству за ознакою статі між суб'єктами взаємодії і затвердження відповідних програм/заходів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затверджені порядки та протоколи міжвідомчої взаємодії суб'єктів що здійснюють заходи у сфері запобігання та протидії домашньому насильству та/або насильству за ознакою статі</w:t>
            </w:r>
          </w:p>
        </w:tc>
      </w:tr>
      <w:tr w:rsidR="006D4C73" w:rsidTr="00D3718C">
        <w:trPr>
          <w:cantSplit/>
          <w:trHeight w:val="42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Визначення на рівні органів місцевого самоврядування посадової особи з питань забезпечення рівних прав та можливостей жінок і чоловіків, запобігання та протидії насильству за ознакою статі, відповідальної за координацію заходів у сфері запобігання та протидії домашньому насильству та/або насильству за ознакою статі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визначення відповідальних посадових осіб органів місцевого самоврядування та забезпечення розміщення інформації про цих осіб</w:t>
            </w:r>
          </w:p>
        </w:tc>
      </w:tr>
      <w:tr w:rsidR="006D4C73" w:rsidTr="00D3718C">
        <w:trPr>
          <w:cantSplit/>
          <w:trHeight w:val="15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Забезпечення діяльності координаційної ради з питань сімейної політики, гендерної рівності та протидії домашньому насильству</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проведення засідань координаційної ради</w:t>
            </w:r>
          </w:p>
        </w:tc>
      </w:tr>
      <w:tr w:rsidR="006D4C73" w:rsidTr="00D3718C">
        <w:trPr>
          <w:cantSplit/>
          <w:trHeight w:val="60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Визначення відповідальних працівників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визначення відповідальних посадових осіб, які приймають та реєструють заяви і повідомлення про вчинення домашнього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w:t>
            </w:r>
          </w:p>
        </w:tc>
      </w:tr>
      <w:tr w:rsidR="006D4C73" w:rsidTr="00D3718C">
        <w:trPr>
          <w:cantSplit/>
          <w:trHeight w:val="33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Визначення потреб громади у соціальних послугах, зокрема у соціальній профілактиці, з метою запобігання насильству, планування надання соціальних послуг для постраждалих осіб відповідно до оцінки потреб, визначення потреб у фінансуванні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проведення оцінки потреб громади у соціальних послугах для постраждалих осіб</w:t>
            </w:r>
          </w:p>
        </w:tc>
      </w:tr>
      <w:tr w:rsidR="006D4C73" w:rsidTr="00D3718C">
        <w:trPr>
          <w:cantSplit/>
          <w:trHeight w:val="45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Включення до програм соціально-економічного розвитку заходів, спрямованих на запобігання та протидію домашньому насильству та/або насильству за ознакою статі та забезпечення їх виконання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Ведення обліку заходів, які включені до програм соціально-економічного розвитку заходів, спрямованих на запобігання та протидію домашньому насильству та/або насильству за ознакою статі та забезпечення їх виконання</w:t>
            </w:r>
          </w:p>
        </w:tc>
      </w:tr>
      <w:tr w:rsidR="006D4C73" w:rsidTr="00D3718C">
        <w:trPr>
          <w:cantSplit/>
          <w:trHeight w:val="42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Вжиття заходів по забезпеченню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працюючих фахівців із запобігання та протидії домашньому насильству та/або насильству за ознакою статі</w:t>
            </w:r>
          </w:p>
        </w:tc>
      </w:tr>
      <w:tr w:rsidR="006D4C73" w:rsidTr="00D3718C">
        <w:trPr>
          <w:cantSplit/>
          <w:trHeight w:val="12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Удосконалення порядку інформування не пізніше однієї доби про виявлені факти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Забезпечено інформування</w:t>
            </w:r>
          </w:p>
        </w:tc>
      </w:tr>
      <w:tr w:rsidR="006D4C73" w:rsidTr="00D3718C">
        <w:trPr>
          <w:trHeight w:val="5715"/>
        </w:trPr>
        <w:tc>
          <w:tcPr>
            <w:tcW w:w="498"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p>
        </w:tc>
        <w:tc>
          <w:tcPr>
            <w:tcW w:w="2445"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даних про випадки домашнього насильства та/або насильства за ознакою статі</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Здійснення обліку звернень щодо домашнього насильства та насильства за ознакою статі, облік скарг щодо неналежного/несвоєчасного реагування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звернень з приводу домашнього насильства та насильства за ознакою статі, за яким забезпечено своєчасне реагування відповідних суб'єктів взаємодії</w:t>
            </w:r>
          </w:p>
        </w:tc>
      </w:tr>
      <w:tr w:rsidR="006D4C73" w:rsidTr="00D3718C">
        <w:trPr>
          <w:cantSplit/>
          <w:trHeight w:val="8192"/>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Навчання та підвищення рівня професійної компетентності суб'єктів, що здійснюють заходи у сфері запобігання та протидії домашньому насильству та насильству за ознакою статі, з питань що регулюються ЗУ "Про запобігання та протидію домашньому насильству", "Про забезпечення рівних прав та можливостей жінок та чоловіків" та іншими </w:t>
            </w:r>
            <w:r>
              <w:rPr>
                <w:rFonts w:ascii="Times New Roman" w:eastAsia="Times New Roman" w:hAnsi="Times New Roman" w:cs="Times New Roman"/>
                <w:color w:val="000000"/>
                <w:sz w:val="28"/>
                <w:szCs w:val="28"/>
              </w:rPr>
              <w:lastRenderedPageBreak/>
              <w:t>законодавчими актами, спрямованими на роз'яснення зазначеної проблеми</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8.1.Проведення навчань із міжвідомчого реагування на випадки домашнього насильства, насильства за ознакою статі та жорстокого поводження з дітьми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відповідальних працівників взяли участь у навчаннях із міжвідомчого реагування на випадки домашнього насильства, насильства за ознакою статі та жорстокого поводження з дітьми</w:t>
            </w:r>
          </w:p>
        </w:tc>
      </w:tr>
      <w:tr w:rsidR="006D4C73" w:rsidTr="00D3718C">
        <w:trPr>
          <w:cantSplit/>
          <w:trHeight w:val="27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 Проведення навчань для фахівців, які виконують програми для постраждалих осіб</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фахівців, які реалізують програми для постраждалих від домашнього насильства та/або насильства за ознакою статі</w:t>
            </w:r>
          </w:p>
        </w:tc>
      </w:tr>
      <w:tr w:rsidR="006D4C73" w:rsidTr="00D3718C">
        <w:trPr>
          <w:cantSplit/>
          <w:trHeight w:val="45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кожній постраждалій особі інформації про її права та можливості реалізації таких прав зрозумілою для неї мовою або через перекладача чи залучену третю особу, яка володіє мовою зрозумілою постраждалій особі, та забезпечення </w:t>
            </w:r>
            <w:r>
              <w:rPr>
                <w:rFonts w:ascii="Times New Roman" w:eastAsia="Times New Roman" w:hAnsi="Times New Roman" w:cs="Times New Roman"/>
                <w:color w:val="000000"/>
                <w:sz w:val="28"/>
                <w:szCs w:val="28"/>
              </w:rPr>
              <w:lastRenderedPageBreak/>
              <w:t>реалізації таких прав</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9.1. 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суб'єктів взаємодії, у яких на всіх офіційних інформаційних ресурсах розміщено інформацію про права і соціальні послуги, медичну, соціальну, психологічну допомогу, якими вона може скористатися</w:t>
            </w:r>
          </w:p>
        </w:tc>
      </w:tr>
      <w:tr w:rsidR="006D4C73" w:rsidTr="00D3718C">
        <w:trPr>
          <w:cantSplit/>
          <w:trHeight w:val="33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9.2.Забезпечення надання допомоги постраждалим особам, включаючи недієздатних осіб, 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провадженні</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 частка постраждалих осіб, яким надано послуги відповідно до їх потреб </w:t>
            </w:r>
          </w:p>
        </w:tc>
      </w:tr>
      <w:tr w:rsidR="006D4C73" w:rsidTr="00D3718C">
        <w:trPr>
          <w:cantSplit/>
          <w:trHeight w:val="21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 Забезпечення здійснення своєчасних  та дієвих заходів щодо захисту прав та законних інтересів постраждалої дитини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ССД,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постраждалих дітей, які отримали допомогу відповідно до їх потреб</w:t>
            </w:r>
          </w:p>
        </w:tc>
      </w:tr>
      <w:tr w:rsidR="006D4C73" w:rsidTr="00D3718C">
        <w:trPr>
          <w:cantSplit/>
          <w:trHeight w:val="21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доступу до загальних та спеціалізованих служб підтримки постраждалих осіб для отримання соціальних послуг </w:t>
            </w:r>
            <w:r>
              <w:rPr>
                <w:rFonts w:ascii="Times New Roman" w:eastAsia="Times New Roman" w:hAnsi="Times New Roman" w:cs="Times New Roman"/>
                <w:color w:val="000000"/>
                <w:sz w:val="28"/>
                <w:szCs w:val="28"/>
              </w:rPr>
              <w:lastRenderedPageBreak/>
              <w:t>медичної, соціальної, психологічної допомоги</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10.1. Проведення аналізу потреб у створенні спеціалізованих служб підтримки постраждалих осіб відповідно до методики визначення потреб</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 частка визначення потреби у створенні спеціалізованих служб підтримки постраждалих осіб </w:t>
            </w:r>
          </w:p>
        </w:tc>
      </w:tr>
      <w:tr w:rsidR="006D4C73" w:rsidTr="00D3718C">
        <w:trPr>
          <w:cantSplit/>
          <w:trHeight w:val="21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Створення спеціалізованих служб підтримки постраждалих осіб</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 кількість спеціалізованих служб підтримки постраждалих осіб відповідно до методики визначення потреб </w:t>
            </w:r>
          </w:p>
        </w:tc>
      </w:tr>
      <w:tr w:rsidR="006D4C73" w:rsidTr="00D3718C">
        <w:trPr>
          <w:cantSplit/>
          <w:trHeight w:val="36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 Забезпечення діяльності спеціалізованих служб підтримки постраждалих осіб (мобільних бригад соціально-психологічної допомоги, притулків, денних центрів соціально-психологічної допомоги/спеціалізованих служб первинного соціально-психологічного консультування)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створення спеціалізованих служб підтримки постраждалих осіб</w:t>
            </w:r>
          </w:p>
        </w:tc>
      </w:tr>
      <w:tr w:rsidR="006D4C73" w:rsidTr="00D3718C">
        <w:trPr>
          <w:trHeight w:val="3015"/>
        </w:trPr>
        <w:tc>
          <w:tcPr>
            <w:tcW w:w="498"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p>
        </w:tc>
        <w:tc>
          <w:tcPr>
            <w:tcW w:w="2445"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у разі потреби тимчасового притулку для безпечного розміщення постраждалих осіб</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 Забезпечення діяльності денного центру для постраждалих осіб відповідно до визначення потреб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доступу до послуг денного центу у спеціалізованих службах для постраждалих осіб відповідно до методики визначення потреб у таких службах</w:t>
            </w:r>
          </w:p>
        </w:tc>
      </w:tr>
      <w:tr w:rsidR="006D4C73" w:rsidTr="00D3718C">
        <w:trPr>
          <w:cantSplit/>
          <w:trHeight w:val="24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реагування на випадки домашнього насильства та насильства за ознакою статі, </w:t>
            </w:r>
            <w:r>
              <w:rPr>
                <w:rFonts w:ascii="Times New Roman" w:eastAsia="Times New Roman" w:hAnsi="Times New Roman" w:cs="Times New Roman"/>
                <w:color w:val="000000"/>
                <w:sz w:val="28"/>
                <w:szCs w:val="28"/>
              </w:rPr>
              <w:lastRenderedPageBreak/>
              <w:t>створення умов для цілодобового опрацювання звернень/повідомлень громадян з питань домашнього насильства, насильства за ознакою статі та насильства стосовно дітей та за участю дітей</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12.1. Забезпечення цілодобового розгляду звернень з питань запобігання та протидії домашньому насильству, насильству за ознакою статі та насильству стосовно дітей</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Створена гаряча лінія для постраждалих від домашнього насильства або насильства за ознакою статі</w:t>
            </w:r>
          </w:p>
        </w:tc>
      </w:tr>
      <w:tr w:rsidR="006D4C73" w:rsidTr="00D3718C">
        <w:trPr>
          <w:cantSplit/>
          <w:trHeight w:val="63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Забезпечення невідкладного реагування на звернення, які надійшли до гарячої лінії, щодо випадків з питань запобігання домашнього насильства, насильства за ознакою статі; надання консультацій щодо всіх форм домашнього насильства та/або насильства за ознакою статі абонентам анонімно або з належним дотриманням правового режиму інформації з обмеженим доступом, надання соціальної послуги кризового екстреного втручання у разі загрози життю та здоров'ю постраждалої особи</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постраждалих осіб, які звернулися  та отримали допомогу відносно кількості осіб, які звернулися</w:t>
            </w:r>
          </w:p>
        </w:tc>
      </w:tr>
      <w:tr w:rsidR="006D4C73" w:rsidTr="00D3718C">
        <w:trPr>
          <w:cantSplit/>
          <w:trHeight w:val="24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Проведення моніторингу звернень, які надходять до гарячої лінії</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 частка кількість підготовлених аналітичних записок із зазначенням результатів аналізу звернень </w:t>
            </w:r>
          </w:p>
        </w:tc>
      </w:tr>
      <w:tr w:rsidR="006D4C73" w:rsidTr="00D3718C">
        <w:trPr>
          <w:cantSplit/>
          <w:trHeight w:val="24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постраждалим особам доступу до правосуддя та інших та інших механізмів юридичного захисту, у тому числі шляхом надання безоплатної правової допомоги у порядку, встановленому Законом України "Про безоплатну правову </w:t>
            </w:r>
            <w:r>
              <w:rPr>
                <w:rFonts w:ascii="Times New Roman" w:eastAsia="Times New Roman" w:hAnsi="Times New Roman" w:cs="Times New Roman"/>
                <w:color w:val="000000"/>
                <w:sz w:val="28"/>
                <w:szCs w:val="28"/>
              </w:rPr>
              <w:lastRenderedPageBreak/>
              <w:t>допомогу", та доступу до медичних послуг, послуг з охорони психічного здоров'я, судово медичної експертизи</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13.1. Забезпечення доступу дітей до безоплатної вторинної правової допомоги із залученням адвоката</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ССД,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дітей, яким своєчасно надано допомогу в центрах безоплатної вторинної правової допомоги</w:t>
            </w:r>
          </w:p>
        </w:tc>
      </w:tr>
      <w:tr w:rsidR="006D4C73" w:rsidTr="00D3718C">
        <w:trPr>
          <w:cantSplit/>
          <w:trHeight w:val="27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Забезпечення індивідуального підходу до допиту дітей незалежно від їх статусу у кримінальному проваджені (підозрюваний, обвинувачений, свідок, потерпілий, тощо), зокрема з використанням міжнародних стандартів</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ССД,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проведених процесуальних дій із застосуванням індивідуального підходу до допиту дітей</w:t>
            </w:r>
          </w:p>
        </w:tc>
      </w:tr>
      <w:tr w:rsidR="006D4C73" w:rsidTr="00D3718C">
        <w:trPr>
          <w:cantSplit/>
          <w:trHeight w:val="54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13.3. Забезпечення доступу осіб, постраждалих від </w:t>
            </w:r>
            <w:proofErr w:type="spellStart"/>
            <w:r>
              <w:rPr>
                <w:rFonts w:ascii="Times New Roman" w:eastAsia="Times New Roman" w:hAnsi="Times New Roman" w:cs="Times New Roman"/>
                <w:color w:val="000000"/>
                <w:sz w:val="28"/>
                <w:szCs w:val="28"/>
              </w:rPr>
              <w:t>згвалтування</w:t>
            </w:r>
            <w:proofErr w:type="spellEnd"/>
            <w:r>
              <w:rPr>
                <w:rFonts w:ascii="Times New Roman" w:eastAsia="Times New Roman" w:hAnsi="Times New Roman" w:cs="Times New Roman"/>
                <w:color w:val="000000"/>
                <w:sz w:val="28"/>
                <w:szCs w:val="28"/>
              </w:rPr>
              <w:t>, фізичного та/або сексуального насильства, до медичної допомоги; судово-медичної, судово-психіатричної, судово-психологічної експертизи (за потреби); послуг з охорони психічного здоров'я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 частка осіб, які постраждали від </w:t>
            </w:r>
            <w:proofErr w:type="spellStart"/>
            <w:r>
              <w:rPr>
                <w:rFonts w:ascii="Times New Roman" w:eastAsia="Times New Roman" w:hAnsi="Times New Roman" w:cs="Times New Roman"/>
                <w:color w:val="000000"/>
                <w:sz w:val="28"/>
                <w:szCs w:val="28"/>
              </w:rPr>
              <w:t>згвалтування</w:t>
            </w:r>
            <w:proofErr w:type="spellEnd"/>
            <w:r>
              <w:rPr>
                <w:rFonts w:ascii="Times New Roman" w:eastAsia="Times New Roman" w:hAnsi="Times New Roman" w:cs="Times New Roman"/>
                <w:color w:val="000000"/>
                <w:sz w:val="28"/>
                <w:szCs w:val="28"/>
              </w:rPr>
              <w:t xml:space="preserve"> та/або сексуального насильства та звернулися у зв'язку з цим до закладів охорони здоров'я, яким надано необхідні послуги, у тому числі медичні, з охорони психічного здоров'я, судово-медичної експертизи</w:t>
            </w:r>
          </w:p>
        </w:tc>
      </w:tr>
      <w:tr w:rsidR="006D4C73" w:rsidTr="00D3718C">
        <w:trPr>
          <w:cantSplit/>
          <w:trHeight w:val="24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13.4. Розширення доступу до послуг первинної медичної допомоги, послуг з охорони психічного здоров'я осіб, постраждалих від </w:t>
            </w:r>
            <w:proofErr w:type="spellStart"/>
            <w:r>
              <w:rPr>
                <w:rFonts w:ascii="Times New Roman" w:eastAsia="Times New Roman" w:hAnsi="Times New Roman" w:cs="Times New Roman"/>
                <w:color w:val="000000"/>
                <w:sz w:val="28"/>
                <w:szCs w:val="28"/>
              </w:rPr>
              <w:t>згвалтування</w:t>
            </w:r>
            <w:proofErr w:type="spellEnd"/>
            <w:r>
              <w:rPr>
                <w:rFonts w:ascii="Times New Roman" w:eastAsia="Times New Roman" w:hAnsi="Times New Roman" w:cs="Times New Roman"/>
                <w:color w:val="000000"/>
                <w:sz w:val="28"/>
                <w:szCs w:val="28"/>
              </w:rPr>
              <w:t>, фізичного та/або сексуального насильства</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 УСЗН БМР</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кабінетів первинної допомого постраждалим особам на базі закладів охорони здоров'я</w:t>
            </w:r>
          </w:p>
        </w:tc>
      </w:tr>
      <w:tr w:rsidR="006D4C73" w:rsidTr="00D3718C">
        <w:trPr>
          <w:cantSplit/>
          <w:trHeight w:val="33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притягнення кривдника до відповідальності, передбаченої законом</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Інформування дитини, її батьків, інших законних представників про права дитини, заходи та послуги, якими вони можуть скористатися</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ССД,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забезпечення інформування дитини, її батьків, інших законних представників про права дитини, заходи та послуги, якими вони можуть скористатися</w:t>
            </w:r>
          </w:p>
        </w:tc>
      </w:tr>
      <w:tr w:rsidR="006D4C73" w:rsidTr="00D3718C">
        <w:trPr>
          <w:cantSplit/>
          <w:trHeight w:val="12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Забезпечення виконання рішень судів про проходження програм для кривдників</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кривдників, які пройшли програми для кривдників</w:t>
            </w:r>
          </w:p>
        </w:tc>
      </w:tr>
      <w:tr w:rsidR="006D4C73" w:rsidTr="00D3718C">
        <w:trPr>
          <w:cantSplit/>
          <w:trHeight w:val="3315"/>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щодо зміни моделі поведінки кривдника на соціально прийнятну</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 Забезпечення взяття на профілактичний облік кривдника з моменту виявлення факту вчинення ним домашнього насильства та/або насильства за ознакою статі на встановлений законодавством строк і проведення з ним профілактичної роботи відповідно до законодавства</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 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частка узятих на профілактичний облік кривдників</w:t>
            </w:r>
          </w:p>
        </w:tc>
      </w:tr>
      <w:tr w:rsidR="006D4C73" w:rsidTr="00D3718C">
        <w:trPr>
          <w:cantSplit/>
          <w:trHeight w:val="3915"/>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15.2. Забезпечення проходження </w:t>
            </w:r>
            <w:proofErr w:type="spellStart"/>
            <w:r>
              <w:rPr>
                <w:rFonts w:ascii="Times New Roman" w:eastAsia="Times New Roman" w:hAnsi="Times New Roman" w:cs="Times New Roman"/>
                <w:color w:val="000000"/>
                <w:sz w:val="28"/>
                <w:szCs w:val="28"/>
              </w:rPr>
              <w:t>пробаційних</w:t>
            </w:r>
            <w:proofErr w:type="spellEnd"/>
            <w:r>
              <w:rPr>
                <w:rFonts w:ascii="Times New Roman" w:eastAsia="Times New Roman" w:hAnsi="Times New Roman" w:cs="Times New Roman"/>
                <w:color w:val="000000"/>
                <w:sz w:val="28"/>
                <w:szCs w:val="28"/>
              </w:rPr>
              <w:t xml:space="preserve"> програм відповідно до п.4 ч.3 ст.76 Кримінального кодексу України у разі покладання судом відповідного обов'язку на кривдника, зокрема на дитину-кривдника</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 частка осіб, які пройшли </w:t>
            </w:r>
            <w:proofErr w:type="spellStart"/>
            <w:r>
              <w:rPr>
                <w:rFonts w:ascii="Times New Roman" w:eastAsia="Times New Roman" w:hAnsi="Times New Roman" w:cs="Times New Roman"/>
                <w:color w:val="000000"/>
                <w:sz w:val="28"/>
                <w:szCs w:val="28"/>
              </w:rPr>
              <w:t>пробаційні</w:t>
            </w:r>
            <w:proofErr w:type="spellEnd"/>
            <w:r>
              <w:rPr>
                <w:rFonts w:ascii="Times New Roman" w:eastAsia="Times New Roman" w:hAnsi="Times New Roman" w:cs="Times New Roman"/>
                <w:color w:val="000000"/>
                <w:sz w:val="28"/>
                <w:szCs w:val="28"/>
              </w:rPr>
              <w:t xml:space="preserve"> програми, з розподілом за статтю відносно кількості осіб, які вчинили злочини, пов'язані із домашнім насильством, та насильством за ознакою статі</w:t>
            </w:r>
          </w:p>
        </w:tc>
      </w:tr>
      <w:tr w:rsidR="006D4C73" w:rsidTr="00D3718C">
        <w:trPr>
          <w:trHeight w:val="5475"/>
        </w:trPr>
        <w:tc>
          <w:tcPr>
            <w:tcW w:w="498"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w:t>
            </w:r>
          </w:p>
        </w:tc>
        <w:tc>
          <w:tcPr>
            <w:tcW w:w="2445"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Заходи державної політики із забезпечення рівних прав та можливостей жінок і чоловіків </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16.1.Проведення тренінгів, круглих столів, координаційних рад, засідань, культурно-мистецьких акцій; - міжнародний день підтримки жертв злочинів (22.02); - міжнародний день насильства(02.10); - міжнародний день боротьби жінок за мир (25.10); - міжнародний день толерантності (16.11); - міжнародний день солідарності (20.12); проведення Всеукраїнської акції «16 днів проти насильства»; Фестиваль «Під покровом тризуба», день міста Боярка.</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62,7</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68,97</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заходи</w:t>
            </w:r>
          </w:p>
        </w:tc>
      </w:tr>
      <w:tr w:rsidR="006D4C73" w:rsidTr="00D3718C">
        <w:trPr>
          <w:cantSplit/>
          <w:trHeight w:val="3163"/>
        </w:trPr>
        <w:tc>
          <w:tcPr>
            <w:tcW w:w="498"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w:t>
            </w:r>
          </w:p>
        </w:tc>
        <w:tc>
          <w:tcPr>
            <w:tcW w:w="2445" w:type="dxa"/>
            <w:vMerge w:val="restart"/>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12529"/>
                <w:sz w:val="28"/>
                <w:szCs w:val="28"/>
                <w:highlight w:val="white"/>
              </w:rPr>
              <w:t xml:space="preserve">Підтримка внутрішньо переміщених та/або евакуйованих осіб у </w:t>
            </w:r>
            <w:r w:rsidR="00AC42E8">
              <w:rPr>
                <w:rFonts w:ascii="Times New Roman" w:eastAsia="Times New Roman" w:hAnsi="Times New Roman" w:cs="Times New Roman"/>
                <w:color w:val="212529"/>
                <w:sz w:val="28"/>
                <w:szCs w:val="28"/>
                <w:highlight w:val="white"/>
              </w:rPr>
              <w:t>зв’язку</w:t>
            </w:r>
            <w:r>
              <w:rPr>
                <w:rFonts w:ascii="Times New Roman" w:eastAsia="Times New Roman" w:hAnsi="Times New Roman" w:cs="Times New Roman"/>
                <w:color w:val="212529"/>
                <w:sz w:val="28"/>
                <w:szCs w:val="28"/>
                <w:highlight w:val="white"/>
              </w:rPr>
              <w:t xml:space="preserve"> із введенням воєнного стану</w:t>
            </w: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12529"/>
                <w:sz w:val="28"/>
                <w:szCs w:val="28"/>
                <w:highlight w:val="white"/>
              </w:rPr>
              <w:t>17.1. Задоволення продовольчих потреб внутрішньо переміщених осіб</w:t>
            </w:r>
            <w:r>
              <w:rPr>
                <w:rFonts w:ascii="Times New Roman" w:eastAsia="Times New Roman" w:hAnsi="Times New Roman" w:cs="Times New Roman"/>
                <w:color w:val="212529"/>
                <w:sz w:val="28"/>
                <w:szCs w:val="28"/>
              </w:rPr>
              <w:br/>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AC42E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12529"/>
                <w:sz w:val="28"/>
                <w:szCs w:val="28"/>
                <w:highlight w:val="white"/>
              </w:rPr>
              <w:t>Закуплено продукти харчування, зокрема дитяче харчування, питна вода та їх доставка до місць призначення;</w:t>
            </w:r>
          </w:p>
        </w:tc>
      </w:tr>
      <w:tr w:rsidR="006D4C73" w:rsidTr="00D3718C">
        <w:trPr>
          <w:cantSplit/>
          <w:trHeight w:val="1604"/>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17.2. Забезпечення одягом та взуттям, товарами першої необхідності, гігієнічними засобами внутрішньо переміщених осіб</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AC42E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Закуплено одяг, взуття, товари першої необхідності, гігієнічні засоби та їх доставка до місць призначення;</w:t>
            </w:r>
          </w:p>
        </w:tc>
      </w:tr>
      <w:tr w:rsidR="006D4C73" w:rsidTr="00D3718C">
        <w:trPr>
          <w:cantSplit/>
          <w:trHeight w:val="1604"/>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212529"/>
                <w:sz w:val="28"/>
                <w:szCs w:val="28"/>
                <w:highlight w:val="white"/>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212529"/>
                <w:sz w:val="28"/>
                <w:szCs w:val="28"/>
                <w:highlight w:val="white"/>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17.3. Забезпечення медичними засобами внутрішньо переміщених осіб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AC42E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A6177">
              <w:rPr>
                <w:rFonts w:ascii="Times New Roman" w:eastAsia="Times New Roman" w:hAnsi="Times New Roman" w:cs="Times New Roman"/>
                <w:color w:val="000000"/>
                <w:sz w:val="28"/>
                <w:szCs w:val="28"/>
              </w:rPr>
              <w:t>0</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Закуплено лікарські засоби,  медичних виробів, допоміжних засобів до них та їх доставку до місць призначення;</w:t>
            </w:r>
          </w:p>
        </w:tc>
      </w:tr>
      <w:tr w:rsidR="006D4C73" w:rsidTr="00D3718C">
        <w:trPr>
          <w:cantSplit/>
          <w:trHeight w:val="1604"/>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212529"/>
                <w:sz w:val="28"/>
                <w:szCs w:val="28"/>
                <w:highlight w:val="white"/>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212529"/>
                <w:sz w:val="28"/>
                <w:szCs w:val="28"/>
                <w:highlight w:val="white"/>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17.4. Забезпечення гуманітарною допомогою внутрішньо переміщених осіб</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 ЦНСП</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3B71C8" w:rsidP="003B71C8">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proofErr w:type="spellStart"/>
            <w:r>
              <w:rPr>
                <w:rFonts w:ascii="Times New Roman" w:eastAsia="Times New Roman" w:hAnsi="Times New Roman" w:cs="Times New Roman"/>
                <w:color w:val="212529"/>
                <w:sz w:val="28"/>
                <w:szCs w:val="28"/>
                <w:highlight w:val="white"/>
              </w:rPr>
              <w:t>Оплачено</w:t>
            </w:r>
            <w:proofErr w:type="spellEnd"/>
            <w:r>
              <w:rPr>
                <w:rFonts w:ascii="Times New Roman" w:eastAsia="Times New Roman" w:hAnsi="Times New Roman" w:cs="Times New Roman"/>
                <w:color w:val="212529"/>
                <w:sz w:val="28"/>
                <w:szCs w:val="28"/>
                <w:highlight w:val="white"/>
              </w:rPr>
              <w:t xml:space="preserve"> транспортування гуманітарних вантажів, послуг для зберігання гуманітарної та іншої допомоги;</w:t>
            </w:r>
          </w:p>
        </w:tc>
      </w:tr>
      <w:tr w:rsidR="006D4C73" w:rsidTr="00D3718C">
        <w:trPr>
          <w:cantSplit/>
          <w:trHeight w:val="1604"/>
        </w:trPr>
        <w:tc>
          <w:tcPr>
            <w:tcW w:w="498"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212529"/>
                <w:sz w:val="28"/>
                <w:szCs w:val="28"/>
                <w:highlight w:val="white"/>
              </w:rPr>
            </w:pPr>
          </w:p>
        </w:tc>
        <w:tc>
          <w:tcPr>
            <w:tcW w:w="2445" w:type="dxa"/>
            <w:vMerge/>
          </w:tcPr>
          <w:p w:rsidR="006D4C73" w:rsidRDefault="006D4C73">
            <w:pPr>
              <w:pBdr>
                <w:top w:val="nil"/>
                <w:left w:val="nil"/>
                <w:bottom w:val="nil"/>
                <w:right w:val="nil"/>
                <w:between w:val="nil"/>
              </w:pBdr>
              <w:spacing w:before="0" w:line="276" w:lineRule="auto"/>
              <w:ind w:left="1" w:hanging="3"/>
              <w:rPr>
                <w:rFonts w:ascii="Times New Roman" w:eastAsia="Times New Roman" w:hAnsi="Times New Roman" w:cs="Times New Roman"/>
                <w:color w:val="212529"/>
                <w:sz w:val="28"/>
                <w:szCs w:val="28"/>
                <w:highlight w:val="white"/>
              </w:rPr>
            </w:pPr>
          </w:p>
        </w:tc>
        <w:tc>
          <w:tcPr>
            <w:tcW w:w="368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17.5. Облаштування місць розміщення громадян, які у зв’язку з проведенням воєнних (бойових) дій залишили місце проживання/перебування (вимушеним переселенцям);</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D3718C">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131,068</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Облаштовано місця розміщення громадян, які у зв’язку з проведенням воєнних (бойових) дій залишили місце проживання/перебування (вимушеним переселенцям)</w:t>
            </w:r>
          </w:p>
        </w:tc>
      </w:tr>
      <w:tr w:rsidR="006D4C73" w:rsidTr="00D3718C">
        <w:trPr>
          <w:trHeight w:val="1604"/>
        </w:trPr>
        <w:tc>
          <w:tcPr>
            <w:tcW w:w="498"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2445"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p>
        </w:tc>
        <w:tc>
          <w:tcPr>
            <w:tcW w:w="3686" w:type="dxa"/>
          </w:tcPr>
          <w:p w:rsidR="006D4C73" w:rsidRDefault="005A6177">
            <w:pPr>
              <w:widowControl/>
              <w:spacing w:before="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17.6. Забезпечення тимчасового перебування внутрішньо переміщених (евакуйованих) осіб; </w:t>
            </w:r>
          </w:p>
        </w:tc>
        <w:tc>
          <w:tcPr>
            <w:tcW w:w="169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УСЗН</w:t>
            </w:r>
          </w:p>
        </w:tc>
        <w:tc>
          <w:tcPr>
            <w:tcW w:w="141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6" w:type="dxa"/>
          </w:tcPr>
          <w:p w:rsidR="006D4C73" w:rsidRDefault="005A6177">
            <w:pPr>
              <w:widowControl/>
              <w:spacing w:before="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Тимчасове розміщення внутрішньо переміщених (евакуйованих) осіб.</w:t>
            </w:r>
          </w:p>
        </w:tc>
      </w:tr>
      <w:tr w:rsidR="006D4C73" w:rsidTr="00D3718C">
        <w:trPr>
          <w:trHeight w:val="1604"/>
        </w:trPr>
        <w:tc>
          <w:tcPr>
            <w:tcW w:w="498"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2445"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p>
        </w:tc>
        <w:tc>
          <w:tcPr>
            <w:tcW w:w="3686" w:type="dxa"/>
          </w:tcPr>
          <w:p w:rsidR="006D4C73" w:rsidRDefault="005A6177">
            <w:pPr>
              <w:widowControl/>
              <w:spacing w:before="0"/>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17.7. Забезпечення інших заходів, спрямованих на підтримку цивільного населення в умовах воєнного стану.</w:t>
            </w:r>
          </w:p>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212529"/>
                <w:sz w:val="28"/>
                <w:szCs w:val="28"/>
                <w:highlight w:val="white"/>
              </w:rPr>
            </w:pPr>
          </w:p>
        </w:tc>
        <w:tc>
          <w:tcPr>
            <w:tcW w:w="1696" w:type="dxa"/>
          </w:tcPr>
          <w:p w:rsidR="006D4C73" w:rsidRDefault="005A6177">
            <w:pPr>
              <w:widowControl/>
              <w:spacing w:before="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УСЗН</w:t>
            </w:r>
          </w:p>
        </w:tc>
        <w:tc>
          <w:tcPr>
            <w:tcW w:w="1417" w:type="dxa"/>
          </w:tcPr>
          <w:p w:rsidR="006D4C73" w:rsidRDefault="005A6177">
            <w:pPr>
              <w:widowControl/>
              <w:spacing w:before="0"/>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Постійно</w:t>
            </w: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tc>
        <w:tc>
          <w:tcPr>
            <w:tcW w:w="2276" w:type="dxa"/>
          </w:tcPr>
          <w:p w:rsidR="006D4C73" w:rsidRDefault="005A6177">
            <w:pPr>
              <w:widowControl/>
              <w:spacing w:before="0"/>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Забезпечена </w:t>
            </w:r>
          </w:p>
          <w:p w:rsidR="006D4C73" w:rsidRDefault="005A6177">
            <w:pPr>
              <w:widowControl/>
              <w:spacing w:before="0"/>
              <w:ind w:left="1" w:hanging="3"/>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підтримка цивільного населення в умовах воєнного стану</w:t>
            </w:r>
          </w:p>
        </w:tc>
      </w:tr>
      <w:tr w:rsidR="006D4C73" w:rsidTr="00D3718C">
        <w:trPr>
          <w:trHeight w:val="452"/>
        </w:trPr>
        <w:tc>
          <w:tcPr>
            <w:tcW w:w="498"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2445"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Разом</w:t>
            </w:r>
          </w:p>
        </w:tc>
        <w:tc>
          <w:tcPr>
            <w:tcW w:w="3686"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1696"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1417" w:type="dxa"/>
          </w:tcPr>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1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D3718C">
              <w:rPr>
                <w:rFonts w:ascii="Times New Roman" w:eastAsia="Times New Roman" w:hAnsi="Times New Roman" w:cs="Times New Roman"/>
                <w:color w:val="000000"/>
                <w:sz w:val="28"/>
                <w:szCs w:val="28"/>
              </w:rPr>
              <w:t>248,068</w:t>
            </w:r>
          </w:p>
        </w:tc>
        <w:tc>
          <w:tcPr>
            <w:tcW w:w="997"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2328,7</w:t>
            </w:r>
          </w:p>
        </w:tc>
        <w:tc>
          <w:tcPr>
            <w:tcW w:w="1134"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2561,57</w:t>
            </w:r>
          </w:p>
        </w:tc>
        <w:tc>
          <w:tcPr>
            <w:tcW w:w="2276" w:type="dxa"/>
          </w:tcPr>
          <w:p w:rsidR="006D4C73" w:rsidRDefault="005A6177">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7007,27</w:t>
            </w:r>
          </w:p>
        </w:tc>
      </w:tr>
    </w:tbl>
    <w:p w:rsidR="006D4C73" w:rsidRDefault="006D4C73">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p w:rsidR="006D4C73" w:rsidRDefault="006D4C73">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p>
    <w:p w:rsidR="006D4C73" w:rsidRDefault="003B71C8">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18"/>
          <w:szCs w:val="18"/>
        </w:rPr>
      </w:pPr>
      <w:r>
        <w:rPr>
          <w:rFonts w:ascii="Times New Roman" w:eastAsia="Times New Roman" w:hAnsi="Times New Roman" w:cs="Times New Roman"/>
          <w:b/>
          <w:sz w:val="28"/>
          <w:szCs w:val="28"/>
          <w:highlight w:val="white"/>
        </w:rPr>
        <w:t>Перший заступник міського голови</w:t>
      </w:r>
      <w:r w:rsidR="005A6177">
        <w:rPr>
          <w:rFonts w:ascii="Times New Roman" w:eastAsia="Times New Roman" w:hAnsi="Times New Roman" w:cs="Times New Roman"/>
          <w:b/>
          <w:color w:val="000000"/>
          <w:sz w:val="28"/>
          <w:szCs w:val="28"/>
          <w:highlight w:val="white"/>
        </w:rPr>
        <w:tab/>
      </w:r>
      <w:r w:rsidR="005A6177">
        <w:rPr>
          <w:rFonts w:ascii="Times New Roman" w:eastAsia="Times New Roman" w:hAnsi="Times New Roman" w:cs="Times New Roman"/>
          <w:b/>
          <w:color w:val="000000"/>
          <w:sz w:val="28"/>
          <w:szCs w:val="28"/>
          <w:highlight w:val="white"/>
        </w:rPr>
        <w:tab/>
      </w:r>
      <w:r w:rsidR="005A6177">
        <w:rPr>
          <w:rFonts w:ascii="Times New Roman" w:eastAsia="Times New Roman" w:hAnsi="Times New Roman" w:cs="Times New Roman"/>
          <w:b/>
          <w:color w:val="000000"/>
          <w:sz w:val="28"/>
          <w:szCs w:val="28"/>
          <w:highlight w:val="white"/>
        </w:rPr>
        <w:tab/>
      </w:r>
      <w:r w:rsidR="005A6177">
        <w:rPr>
          <w:rFonts w:ascii="Times New Roman" w:eastAsia="Times New Roman" w:hAnsi="Times New Roman" w:cs="Times New Roman"/>
          <w:b/>
          <w:color w:val="000000"/>
          <w:sz w:val="28"/>
          <w:szCs w:val="28"/>
          <w:highlight w:val="white"/>
        </w:rPr>
        <w:tab/>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Тетяна КОЧКОВА</w:t>
      </w:r>
    </w:p>
    <w:sectPr w:rsidR="006D4C73">
      <w:headerReference w:type="default" r:id="rId7"/>
      <w:pgSz w:w="16838" w:h="11906" w:orient="landscape"/>
      <w:pgMar w:top="1417" w:right="567" w:bottom="1133"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49A6" w:rsidRDefault="004049A6">
      <w:pPr>
        <w:spacing w:before="0" w:line="240" w:lineRule="auto"/>
        <w:ind w:left="0" w:hanging="2"/>
      </w:pPr>
      <w:r>
        <w:separator/>
      </w:r>
    </w:p>
  </w:endnote>
  <w:endnote w:type="continuationSeparator" w:id="0">
    <w:p w:rsidR="004049A6" w:rsidRDefault="004049A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FreeSans">
    <w:altName w:val="Cambria"/>
    <w:panose1 w:val="00000000000000000000"/>
    <w:charset w:val="00"/>
    <w:family w:val="roman"/>
    <w:notTrueType/>
    <w:pitch w:val="default"/>
  </w:font>
  <w:font w:name="WenQuanYi Micro 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ntiqua">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Droid San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panose1 w:val="00000000000000000000"/>
    <w:charset w:val="00"/>
    <w:family w:val="roman"/>
    <w:notTrueType/>
    <w:pitch w:val="default"/>
  </w:font>
  <w:font w:name="FreeSerif">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49A6" w:rsidRDefault="004049A6">
      <w:pPr>
        <w:spacing w:before="0" w:line="240" w:lineRule="auto"/>
        <w:ind w:left="0" w:hanging="2"/>
      </w:pPr>
      <w:r>
        <w:separator/>
      </w:r>
    </w:p>
  </w:footnote>
  <w:footnote w:type="continuationSeparator" w:id="0">
    <w:p w:rsidR="004049A6" w:rsidRDefault="004049A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718C" w:rsidRDefault="00D3718C">
    <w:pPr>
      <w:pBdr>
        <w:top w:val="nil"/>
        <w:left w:val="nil"/>
        <w:bottom w:val="nil"/>
        <w:right w:val="nil"/>
        <w:between w:val="nil"/>
      </w:pBdr>
      <w:tabs>
        <w:tab w:val="center" w:pos="4677"/>
        <w:tab w:val="right" w:pos="9355"/>
      </w:tabs>
      <w:spacing w:before="0" w:line="240" w:lineRule="auto"/>
      <w:ind w:left="-2" w:firstLine="0"/>
      <w:rPr>
        <w:rFonts w:ascii="Times New Roman" w:eastAsia="Times New Roman" w:hAnsi="Times New Roman" w:cs="Times New Roman"/>
        <w:color w:val="000000"/>
        <w:sz w:val="4"/>
        <w:szCs w:val="4"/>
      </w:rPr>
    </w:pPr>
  </w:p>
  <w:p w:rsidR="00D3718C" w:rsidRDefault="00D3718C">
    <w:pPr>
      <w:pBdr>
        <w:top w:val="nil"/>
        <w:left w:val="nil"/>
        <w:bottom w:val="nil"/>
        <w:right w:val="nil"/>
        <w:between w:val="nil"/>
      </w:pBdr>
      <w:tabs>
        <w:tab w:val="center" w:pos="4677"/>
        <w:tab w:val="right" w:pos="9355"/>
      </w:tabs>
      <w:spacing w:before="0" w:line="240" w:lineRule="auto"/>
      <w:ind w:left="-2" w:firstLine="0"/>
      <w:rPr>
        <w:rFonts w:ascii="Liberation Serif" w:eastAsia="Liberation Serif" w:hAnsi="Liberation Serif" w:cs="Liberation Serif"/>
        <w:color w:val="000000"/>
        <w:sz w:val="4"/>
        <w:szCs w:val="4"/>
      </w:rPr>
    </w:pPr>
  </w:p>
  <w:p w:rsidR="00D3718C" w:rsidRDefault="00D3718C">
    <w:pPr>
      <w:pBdr>
        <w:top w:val="nil"/>
        <w:left w:val="nil"/>
        <w:bottom w:val="nil"/>
        <w:right w:val="nil"/>
        <w:between w:val="nil"/>
      </w:pBdr>
      <w:tabs>
        <w:tab w:val="center" w:pos="4677"/>
        <w:tab w:val="right" w:pos="9355"/>
      </w:tabs>
      <w:spacing w:before="0" w:line="240" w:lineRule="auto"/>
      <w:ind w:left="-2" w:firstLine="0"/>
      <w:rPr>
        <w:rFonts w:ascii="Liberation Serif" w:eastAsia="Liberation Serif" w:hAnsi="Liberation Serif" w:cs="Liberation Serif"/>
        <w:color w:val="000000"/>
        <w:sz w:val="4"/>
        <w:szCs w:val="4"/>
      </w:rPr>
    </w:pPr>
  </w:p>
  <w:p w:rsidR="00D3718C" w:rsidRDefault="00D3718C">
    <w:pPr>
      <w:pBdr>
        <w:top w:val="nil"/>
        <w:left w:val="nil"/>
        <w:bottom w:val="nil"/>
        <w:right w:val="nil"/>
        <w:between w:val="nil"/>
      </w:pBdr>
      <w:tabs>
        <w:tab w:val="center" w:pos="4677"/>
        <w:tab w:val="right" w:pos="9355"/>
      </w:tabs>
      <w:spacing w:before="0" w:line="240" w:lineRule="auto"/>
      <w:ind w:left="-2" w:firstLine="0"/>
      <w:rPr>
        <w:rFonts w:ascii="Liberation Serif" w:eastAsia="Liberation Serif" w:hAnsi="Liberation Serif" w:cs="Liberation Serif"/>
        <w:color w:val="000000"/>
        <w:sz w:val="4"/>
        <w:szCs w:val="4"/>
      </w:rPr>
    </w:pPr>
  </w:p>
  <w:p w:rsidR="00D3718C" w:rsidRDefault="00D3718C">
    <w:pPr>
      <w:pBdr>
        <w:top w:val="nil"/>
        <w:left w:val="nil"/>
        <w:bottom w:val="nil"/>
        <w:right w:val="nil"/>
        <w:between w:val="nil"/>
      </w:pBdr>
      <w:tabs>
        <w:tab w:val="center" w:pos="4677"/>
        <w:tab w:val="right" w:pos="9355"/>
      </w:tabs>
      <w:spacing w:before="0" w:line="240" w:lineRule="auto"/>
      <w:ind w:left="-2" w:firstLine="0"/>
      <w:rPr>
        <w:rFonts w:ascii="Liberation Serif" w:eastAsia="Liberation Serif" w:hAnsi="Liberation Serif" w:cs="Liberation Serif"/>
        <w:color w:val="000000"/>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73"/>
    <w:rsid w:val="003B71C8"/>
    <w:rsid w:val="004049A6"/>
    <w:rsid w:val="004C47EE"/>
    <w:rsid w:val="005A6177"/>
    <w:rsid w:val="006D4C73"/>
    <w:rsid w:val="00850AB8"/>
    <w:rsid w:val="009947F2"/>
    <w:rsid w:val="00AC42E8"/>
    <w:rsid w:val="00D3718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84BF"/>
  <w15:docId w15:val="{811BC7B4-BB3C-415D-ACEE-B8367A7B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uk-UA" w:eastAsia="ru-UA" w:bidi="ar-SA"/>
      </w:rPr>
    </w:rPrDefault>
    <w:pPrDefault>
      <w:pPr>
        <w:widowControl w:val="0"/>
        <w:spacing w:before="240"/>
        <w:ind w:firstLine="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snapToGrid w:val="0"/>
      <w:position w:val="-1"/>
      <w:lang w:eastAsia="ru-RU"/>
    </w:rPr>
  </w:style>
  <w:style w:type="paragraph" w:styleId="1">
    <w:name w:val="heading 1"/>
    <w:basedOn w:val="a"/>
    <w:next w:val="a"/>
    <w:uiPriority w:val="9"/>
    <w:qFormat/>
    <w:pPr>
      <w:keepNext/>
      <w:spacing w:before="0"/>
      <w:ind w:firstLine="0"/>
      <w:jc w:val="center"/>
    </w:pPr>
    <w:rPr>
      <w:rFonts w:ascii="Times New Roman" w:hAnsi="Times New Roman"/>
      <w:b/>
      <w:snapToGrid/>
      <w:sz w:val="28"/>
    </w:rPr>
  </w:style>
  <w:style w:type="paragraph" w:styleId="2">
    <w:name w:val="heading 2"/>
    <w:basedOn w:val="a0"/>
    <w:next w:val="a0"/>
    <w:uiPriority w:val="9"/>
    <w:semiHidden/>
    <w:unhideWhenUsed/>
    <w:qFormat/>
    <w:pPr>
      <w:keepNext/>
      <w:spacing w:line="240" w:lineRule="atLeast"/>
      <w:ind w:hanging="910"/>
      <w:jc w:val="center"/>
      <w:outlineLvl w:val="1"/>
    </w:pPr>
    <w:rPr>
      <w:rFonts w:ascii="Arial" w:hAnsi="Arial"/>
      <w:b/>
      <w:sz w:val="36"/>
    </w:rPr>
  </w:style>
  <w:style w:type="paragraph" w:styleId="3">
    <w:name w:val="heading 3"/>
    <w:basedOn w:val="a0"/>
    <w:next w:val="a0"/>
    <w:uiPriority w:val="9"/>
    <w:semiHidden/>
    <w:unhideWhenUsed/>
    <w:qFormat/>
    <w:pPr>
      <w:keepNext/>
      <w:spacing w:line="340" w:lineRule="atLeast"/>
      <w:ind w:hanging="907"/>
      <w:jc w:val="center"/>
      <w:outlineLvl w:val="2"/>
    </w:pPr>
    <w:rPr>
      <w:rFonts w:ascii="Times New Roman" w:hAnsi="Times New Roman"/>
      <w:b/>
      <w:sz w:val="22"/>
    </w:rPr>
  </w:style>
  <w:style w:type="paragraph" w:styleId="4">
    <w:name w:val="heading 4"/>
    <w:basedOn w:val="a0"/>
    <w:next w:val="a0"/>
    <w:uiPriority w:val="9"/>
    <w:semiHidden/>
    <w:unhideWhenUsed/>
    <w:qFormat/>
    <w:pPr>
      <w:keepNext/>
      <w:tabs>
        <w:tab w:val="left" w:pos="0"/>
      </w:tabs>
      <w:suppressAutoHyphens w:val="0"/>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0"/>
    <w:next w:val="a0"/>
    <w:uiPriority w:val="9"/>
    <w:semiHidden/>
    <w:unhideWhenUsed/>
    <w:qFormat/>
    <w:pPr>
      <w:keepNext/>
      <w:tabs>
        <w:tab w:val="left" w:pos="0"/>
      </w:tabs>
      <w:suppressAutoHyphens w:val="0"/>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0"/>
    <w:next w:val="a0"/>
    <w:uiPriority w:val="9"/>
    <w:semiHidden/>
    <w:unhideWhenUsed/>
    <w:qFormat/>
    <w:pPr>
      <w:keepNext/>
      <w:tabs>
        <w:tab w:val="num" w:pos="0"/>
      </w:tabs>
      <w:suppressAutoHyphens w:val="0"/>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0"/>
    <w:next w:val="a0"/>
    <w:qFormat/>
    <w:pPr>
      <w:keepNext/>
      <w:tabs>
        <w:tab w:val="num" w:pos="0"/>
      </w:tabs>
      <w:suppressAutoHyphens w:val="0"/>
      <w:overflowPunct/>
      <w:autoSpaceDE/>
      <w:autoSpaceDN/>
      <w:adjustRightInd/>
      <w:spacing w:line="260" w:lineRule="atLeast"/>
      <w:ind w:left="1296" w:hanging="1296"/>
      <w:jc w:val="center"/>
      <w:outlineLvl w:val="6"/>
    </w:pPr>
    <w:rPr>
      <w:rFonts w:ascii="Arial" w:eastAsia="WenQuanYi Micro Hei" w:hAnsi="Arial"/>
      <w:b/>
      <w:bCs/>
      <w:kern w:val="2"/>
      <w:sz w:val="26"/>
      <w:u w:val="single"/>
      <w:lang w:val="ru-RU" w:eastAsia="zh-CN" w:bidi="hi-IN"/>
    </w:rPr>
  </w:style>
  <w:style w:type="paragraph" w:styleId="8">
    <w:name w:val="heading 8"/>
    <w:basedOn w:val="a0"/>
    <w:next w:val="a0"/>
    <w:pPr>
      <w:overflowPunct/>
      <w:spacing w:after="60" w:line="440" w:lineRule="auto"/>
      <w:outlineLvl w:val="7"/>
    </w:pPr>
    <w:rPr>
      <w:rFonts w:ascii="Times New Roman" w:hAnsi="Times New Roman"/>
      <w:i/>
      <w:iCs/>
      <w:sz w:val="24"/>
    </w:rPr>
  </w:style>
  <w:style w:type="paragraph" w:styleId="9">
    <w:name w:val="heading 9"/>
    <w:basedOn w:val="a0"/>
    <w:next w:val="a0"/>
    <w:qFormat/>
    <w:pPr>
      <w:spacing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0">
    <w:name w:val="Обычный"/>
    <w:pPr>
      <w:suppressAutoHyphens/>
      <w:overflowPunct w:val="0"/>
      <w:autoSpaceDE w:val="0"/>
      <w:autoSpaceDN w:val="0"/>
      <w:adjustRightInd w:val="0"/>
      <w:spacing w:line="1" w:lineRule="atLeast"/>
      <w:ind w:leftChars="-1" w:left="-1" w:hangingChars="1" w:hanging="1"/>
      <w:textDirection w:val="btLr"/>
      <w:textAlignment w:val="top"/>
      <w:outlineLvl w:val="0"/>
    </w:pPr>
    <w:rPr>
      <w:rFonts w:ascii="Antiqua" w:hAnsi="Antiqua"/>
      <w:position w:val="-1"/>
      <w:sz w:val="28"/>
      <w:lang w:val="hr-HR" w:eastAsia="ru-RU"/>
    </w:rPr>
  </w:style>
  <w:style w:type="character" w:customStyle="1" w:styleId="a5">
    <w:name w:val="Основной шрифт абзаца"/>
    <w:rPr>
      <w:w w:val="100"/>
      <w:position w:val="-1"/>
      <w:effect w:val="none"/>
      <w:vertAlign w:val="baseline"/>
      <w:cs w:val="0"/>
      <w:em w:val="none"/>
    </w:rPr>
  </w:style>
  <w:style w:type="table" w:customStyle="1" w:styleId="a6">
    <w:name w:val="Обычная таблица"/>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т списка"/>
  </w:style>
  <w:style w:type="character" w:customStyle="1" w:styleId="10">
    <w:name w:val="Заголовок 1 Знак"/>
    <w:rPr>
      <w:rFonts w:ascii="Arial" w:hAnsi="Arial" w:cs="Arial"/>
      <w:b/>
      <w:bCs/>
      <w:w w:val="100"/>
      <w:kern w:val="32"/>
      <w:position w:val="-1"/>
      <w:sz w:val="32"/>
      <w:szCs w:val="32"/>
      <w:effect w:val="none"/>
      <w:vertAlign w:val="baseline"/>
      <w:cs w:val="0"/>
      <w:em w:val="none"/>
      <w:lang w:val="hr-HR" w:eastAsia="ru-RU"/>
    </w:rPr>
  </w:style>
  <w:style w:type="character" w:customStyle="1" w:styleId="20">
    <w:name w:val="Заголовок 2 Знак"/>
    <w:rPr>
      <w:rFonts w:ascii="Arial" w:hAnsi="Arial"/>
      <w:b/>
      <w:w w:val="100"/>
      <w:position w:val="-1"/>
      <w:sz w:val="36"/>
      <w:effect w:val="none"/>
      <w:vertAlign w:val="baseline"/>
      <w:cs w:val="0"/>
      <w:em w:val="none"/>
      <w:lang w:eastAsia="ru-RU"/>
    </w:rPr>
  </w:style>
  <w:style w:type="character" w:customStyle="1" w:styleId="30">
    <w:name w:val="Заголовок 3 Знак"/>
    <w:rPr>
      <w:b/>
      <w:w w:val="100"/>
      <w:position w:val="-1"/>
      <w:sz w:val="22"/>
      <w:effect w:val="none"/>
      <w:vertAlign w:val="baseline"/>
      <w:cs w:val="0"/>
      <w:em w:val="none"/>
      <w:lang w:val="hr-HR" w:eastAsia="ru-RU"/>
    </w:rPr>
  </w:style>
  <w:style w:type="character" w:customStyle="1" w:styleId="40">
    <w:name w:val="Заголовок 4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50">
    <w:name w:val="Заголовок 5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60">
    <w:name w:val="Заголовок 6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70">
    <w:name w:val="Заголовок 7 Знак"/>
    <w:rPr>
      <w:rFonts w:ascii="Arial" w:eastAsia="WenQuanYi Micro Hei" w:hAnsi="Arial" w:cs="Arial"/>
      <w:b/>
      <w:bCs/>
      <w:w w:val="100"/>
      <w:kern w:val="2"/>
      <w:position w:val="-1"/>
      <w:sz w:val="26"/>
      <w:szCs w:val="24"/>
      <w:u w:val="single"/>
      <w:effect w:val="none"/>
      <w:vertAlign w:val="baseline"/>
      <w:cs w:val="0"/>
      <w:em w:val="none"/>
      <w:lang w:val="ru-RU" w:eastAsia="zh-CN" w:bidi="hi-IN"/>
    </w:rPr>
  </w:style>
  <w:style w:type="character" w:customStyle="1" w:styleId="80">
    <w:name w:val="Заголовок 8 Знак"/>
    <w:rPr>
      <w:i/>
      <w:iCs/>
      <w:w w:val="100"/>
      <w:position w:val="-1"/>
      <w:sz w:val="24"/>
      <w:szCs w:val="24"/>
      <w:effect w:val="none"/>
      <w:vertAlign w:val="baseline"/>
      <w:cs w:val="0"/>
      <w:em w:val="none"/>
      <w:lang w:eastAsia="ru-RU"/>
    </w:rPr>
  </w:style>
  <w:style w:type="character" w:customStyle="1" w:styleId="90">
    <w:name w:val="Заголовок 9 Знак"/>
    <w:rPr>
      <w:rFonts w:ascii="Cambria" w:eastAsia="Times New Roman" w:hAnsi="Cambria" w:cs="Times New Roman"/>
      <w:w w:val="100"/>
      <w:position w:val="-1"/>
      <w:sz w:val="22"/>
      <w:szCs w:val="22"/>
      <w:effect w:val="none"/>
      <w:vertAlign w:val="baseline"/>
      <w:cs w:val="0"/>
      <w:em w:val="none"/>
      <w:lang w:val="hr-HR" w:eastAsia="ru-RU"/>
    </w:rPr>
  </w:style>
  <w:style w:type="paragraph" w:customStyle="1" w:styleId="11">
    <w:name w:val="Знак Знак1 Знак Знак Знак Знак Знак Знак Знак Знак Знак Знак Знак Знак Знак Знак Знак Знак"/>
    <w:basedOn w:val="a0"/>
    <w:pPr>
      <w:overflowPunct/>
      <w:autoSpaceDE/>
      <w:autoSpaceDN/>
      <w:adjustRightInd/>
    </w:pPr>
    <w:rPr>
      <w:rFonts w:ascii="Verdana" w:hAnsi="Verdana"/>
      <w:sz w:val="20"/>
      <w:lang w:val="en-US" w:eastAsia="en-US"/>
    </w:rPr>
  </w:style>
  <w:style w:type="paragraph" w:customStyle="1" w:styleId="12">
    <w:name w:val="Знак Знак1 Знак Знак Знак Знак Знак Знак Знак Знак Знак Знак"/>
    <w:basedOn w:val="a0"/>
    <w:pPr>
      <w:overflowPunct/>
      <w:autoSpaceDE/>
      <w:autoSpaceDN/>
      <w:adjustRightInd/>
    </w:pPr>
    <w:rPr>
      <w:rFonts w:ascii="Verdana" w:hAnsi="Verdana"/>
      <w:sz w:val="20"/>
      <w:lang w:val="en-US" w:eastAsia="en-US"/>
    </w:rPr>
  </w:style>
  <w:style w:type="table" w:customStyle="1" w:styleId="a8">
    <w:name w:val="Сетка таблицы"/>
    <w:basedOn w:val="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Обычный (веб)"/>
    <w:basedOn w:val="a0"/>
    <w:pPr>
      <w:overflowPunct/>
      <w:autoSpaceDE/>
      <w:autoSpaceDN/>
      <w:adjustRightInd/>
      <w:spacing w:before="100" w:beforeAutospacing="1" w:after="100" w:afterAutospacing="1"/>
    </w:pPr>
    <w:rPr>
      <w:rFonts w:ascii="Times New Roman" w:hAnsi="Times New Roman"/>
      <w:sz w:val="24"/>
      <w:lang w:val="ru-RU"/>
    </w:rPr>
  </w:style>
  <w:style w:type="paragraph" w:customStyle="1" w:styleId="aa">
    <w:name w:val="Основной текст"/>
    <w:basedOn w:val="a0"/>
    <w:pPr>
      <w:suppressAutoHyphens w:val="0"/>
      <w:overflowPunct/>
      <w:autoSpaceDE/>
      <w:autoSpaceDN/>
      <w:adjustRightInd/>
      <w:jc w:val="both"/>
    </w:pPr>
    <w:rPr>
      <w:rFonts w:ascii="Times New Roman" w:hAnsi="Times New Roman"/>
      <w:sz w:val="24"/>
      <w:lang w:eastAsia="zh-CN"/>
    </w:rPr>
  </w:style>
  <w:style w:type="character" w:customStyle="1" w:styleId="ab">
    <w:name w:val="Основной текст Знак"/>
    <w:rPr>
      <w:w w:val="100"/>
      <w:position w:val="-1"/>
      <w:sz w:val="24"/>
      <w:effect w:val="none"/>
      <w:vertAlign w:val="baseline"/>
      <w:cs w:val="0"/>
      <w:em w:val="none"/>
      <w:lang w:eastAsia="zh-CN"/>
    </w:rPr>
  </w:style>
  <w:style w:type="paragraph" w:customStyle="1" w:styleId="21">
    <w:name w:val="Основной текст с отступом 21"/>
    <w:basedOn w:val="a0"/>
    <w:pPr>
      <w:suppressAutoHyphens w:val="0"/>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Pr>
      <w:rFonts w:ascii="Times New Roman" w:hAnsi="Times New Roman" w:cs="Times New Roman"/>
      <w:w w:val="100"/>
      <w:position w:val="-1"/>
      <w:sz w:val="24"/>
      <w:szCs w:val="24"/>
      <w:effect w:val="none"/>
      <w:vertAlign w:val="baseline"/>
      <w:cs w:val="0"/>
      <w:em w:val="none"/>
    </w:rPr>
  </w:style>
  <w:style w:type="character" w:customStyle="1" w:styleId="FontStyle13">
    <w:name w:val="Font Style13"/>
    <w:rPr>
      <w:rFonts w:ascii="Times New Roman" w:hAnsi="Times New Roman" w:cs="Times New Roman"/>
      <w:b/>
      <w:bCs/>
      <w:w w:val="100"/>
      <w:position w:val="-1"/>
      <w:sz w:val="24"/>
      <w:szCs w:val="24"/>
      <w:effect w:val="none"/>
      <w:vertAlign w:val="baseline"/>
      <w:cs w:val="0"/>
      <w:em w:val="none"/>
    </w:rPr>
  </w:style>
  <w:style w:type="paragraph" w:customStyle="1" w:styleId="Style1">
    <w:name w:val="Style1"/>
    <w:basedOn w:val="a0"/>
    <w:pPr>
      <w:suppressAutoHyphens w:val="0"/>
      <w:overflowPunct/>
      <w:autoSpaceDN/>
      <w:adjustRightInd/>
      <w:spacing w:line="322" w:lineRule="atLeast"/>
      <w:ind w:firstLine="2496"/>
    </w:pPr>
    <w:rPr>
      <w:rFonts w:ascii="Times New Roman" w:hAnsi="Times New Roman"/>
      <w:sz w:val="24"/>
      <w:lang w:val="uk-UA" w:eastAsia="zh-CN"/>
    </w:rPr>
  </w:style>
  <w:style w:type="paragraph" w:customStyle="1" w:styleId="Style3">
    <w:name w:val="Style3"/>
    <w:basedOn w:val="a0"/>
    <w:pPr>
      <w:suppressAutoHyphens w:val="0"/>
      <w:overflowPunct/>
      <w:autoSpaceDN/>
      <w:adjustRightInd/>
      <w:spacing w:line="346" w:lineRule="atLeast"/>
      <w:ind w:firstLine="706"/>
    </w:pPr>
    <w:rPr>
      <w:rFonts w:ascii="Times New Roman" w:hAnsi="Times New Roman"/>
      <w:sz w:val="24"/>
      <w:lang w:val="uk-UA" w:eastAsia="zh-CN"/>
    </w:rPr>
  </w:style>
  <w:style w:type="paragraph" w:customStyle="1" w:styleId="Style4">
    <w:name w:val="Style4"/>
    <w:basedOn w:val="a0"/>
    <w:pPr>
      <w:suppressAutoHyphens w:val="0"/>
      <w:overflowPunct/>
      <w:autoSpaceDN/>
      <w:adjustRightInd/>
      <w:spacing w:line="325" w:lineRule="atLeast"/>
      <w:ind w:firstLine="898"/>
      <w:jc w:val="both"/>
    </w:pPr>
    <w:rPr>
      <w:rFonts w:ascii="Times New Roman" w:hAnsi="Times New Roman"/>
      <w:sz w:val="24"/>
      <w:lang w:val="uk-UA" w:eastAsia="zh-CN"/>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Symbol" w:hAnsi="Symbol" w:cs="OpenSymbol"/>
      <w:w w:val="100"/>
      <w:position w:val="-1"/>
      <w:sz w:val="28"/>
      <w:szCs w:val="28"/>
      <w:effect w:val="none"/>
      <w:vertAlign w:val="baseline"/>
      <w:cs w:val="0"/>
      <w:em w:val="none"/>
      <w:lang w:val="uk-UA"/>
    </w:rPr>
  </w:style>
  <w:style w:type="character" w:customStyle="1" w:styleId="WW8Num3z1">
    <w:name w:val="WW8Num3z1"/>
    <w:rPr>
      <w:rFonts w:ascii="OpenSymbol" w:hAnsi="OpenSymbol" w:cs="OpenSymbol"/>
      <w:w w:val="100"/>
      <w:position w:val="-1"/>
      <w:effect w:val="none"/>
      <w:vertAlign w:val="baseline"/>
      <w:cs w:val="0"/>
      <w:em w:val="none"/>
    </w:rPr>
  </w:style>
  <w:style w:type="character" w:customStyle="1" w:styleId="51">
    <w:name w:val="Основной шрифт абзаца5"/>
    <w:rPr>
      <w:w w:val="100"/>
      <w:position w:val="-1"/>
      <w:effect w:val="none"/>
      <w:vertAlign w:val="baseline"/>
      <w:cs w:val="0"/>
      <w:em w:val="none"/>
    </w:rPr>
  </w:style>
  <w:style w:type="character" w:customStyle="1" w:styleId="WW8Num4z0">
    <w:name w:val="WW8Num4z0"/>
    <w:rPr>
      <w:rFonts w:ascii="Symbol" w:hAnsi="Symbol" w:cs="OpenSymbol"/>
      <w:w w:val="100"/>
      <w:position w:val="-1"/>
      <w:sz w:val="28"/>
      <w:szCs w:val="28"/>
      <w:effect w:val="none"/>
      <w:vertAlign w:val="baseline"/>
      <w:cs w:val="0"/>
      <w:em w:val="none"/>
      <w:lang w:val="uk-UA"/>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5z0">
    <w:name w:val="WW8Num5z0"/>
    <w:rPr>
      <w:rFonts w:ascii="Symbol" w:hAnsi="Symbol" w:cs="OpenSymbol"/>
      <w:w w:val="100"/>
      <w:position w:val="-1"/>
      <w:sz w:val="22"/>
      <w:szCs w:val="22"/>
      <w:effect w:val="none"/>
      <w:shd w:val="clear" w:color="auto" w:fill="auto"/>
      <w:vertAlign w:val="baseline"/>
      <w:cs w:val="0"/>
      <w:em w:val="none"/>
      <w:lang w:val="uk-UA" w:eastAsia="zh-CN" w:bidi="hi-IN"/>
    </w:rPr>
  </w:style>
  <w:style w:type="character" w:customStyle="1" w:styleId="WW8Num5z1">
    <w:name w:val="WW8Num5z1"/>
    <w:rPr>
      <w:rFonts w:ascii="OpenSymbol" w:hAnsi="OpenSymbol" w:cs="OpenSymbol"/>
      <w:w w:val="100"/>
      <w:position w:val="-1"/>
      <w:effect w:val="none"/>
      <w:vertAlign w:val="baseline"/>
      <w:cs w:val="0"/>
      <w:em w:val="none"/>
    </w:rPr>
  </w:style>
  <w:style w:type="character" w:customStyle="1" w:styleId="WW8Num6z0">
    <w:name w:val="WW8Num6z0"/>
    <w:rPr>
      <w:rFonts w:ascii="Symbol" w:hAnsi="Symbol" w:cs="OpenSymbol"/>
      <w:w w:val="100"/>
      <w:position w:val="-1"/>
      <w:sz w:val="28"/>
      <w:szCs w:val="28"/>
      <w:effect w:val="none"/>
      <w:vertAlign w:val="baseline"/>
      <w:cs w:val="0"/>
      <w:em w:val="none"/>
      <w:lang w:val="uk-UA"/>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8z0">
    <w:name w:val="WW8Num8z0"/>
    <w:rPr>
      <w:rFonts w:ascii="Symbol" w:hAnsi="Symbol" w:cs="Symbol"/>
      <w:w w:val="100"/>
      <w:position w:val="-1"/>
      <w:sz w:val="28"/>
      <w:szCs w:val="28"/>
      <w:effect w:val="none"/>
      <w:vertAlign w:val="baseline"/>
      <w:cs w:val="0"/>
      <w:em w:val="none"/>
      <w:lang w:val="uk-UA"/>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9z0">
    <w:name w:val="WW8Num9z0"/>
    <w:rPr>
      <w:rFonts w:ascii="Symbol" w:hAnsi="Symbol" w:cs="Symbol"/>
      <w:w w:val="100"/>
      <w:position w:val="-1"/>
      <w:sz w:val="28"/>
      <w:szCs w:val="28"/>
      <w:effect w:val="none"/>
      <w:vertAlign w:val="baseline"/>
      <w:cs w:val="0"/>
      <w:em w:val="none"/>
      <w:lang w:val="uk-UA"/>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41">
    <w:name w:val="Основной шрифт абзаца4"/>
    <w:rPr>
      <w:w w:val="100"/>
      <w:position w:val="-1"/>
      <w:effect w:val="none"/>
      <w:vertAlign w:val="baseline"/>
      <w:cs w:val="0"/>
      <w:em w:val="none"/>
    </w:rPr>
  </w:style>
  <w:style w:type="character" w:customStyle="1" w:styleId="31">
    <w:name w:val="Основной шрифт абзаца3"/>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22">
    <w:name w:val="Основной шрифт абзаца2"/>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13">
    <w:name w:val="Основной шрифт абзаца1"/>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ac">
    <w:name w:val="Маркеры списка"/>
    <w:rPr>
      <w:rFonts w:ascii="OpenSymbol" w:eastAsia="OpenSymbol" w:hAnsi="OpenSymbol" w:cs="OpenSymbol"/>
      <w:w w:val="100"/>
      <w:position w:val="-1"/>
      <w:effect w:val="none"/>
      <w:vertAlign w:val="baseline"/>
      <w:cs w:val="0"/>
      <w:em w:val="none"/>
    </w:rPr>
  </w:style>
  <w:style w:type="paragraph" w:customStyle="1" w:styleId="14">
    <w:name w:val="Заголовок1"/>
    <w:basedOn w:val="a0"/>
    <w:next w:val="aa"/>
    <w:pPr>
      <w:keepNext/>
      <w:overflowPunct/>
      <w:autoSpaceDE/>
      <w:autoSpaceDN/>
      <w:adjustRightInd/>
      <w:spacing w:after="120"/>
    </w:pPr>
    <w:rPr>
      <w:rFonts w:ascii="Liberation Sans" w:eastAsia="Droid Sans Fallback" w:hAnsi="Liberation Sans" w:cs="FreeSans"/>
      <w:kern w:val="1"/>
      <w:szCs w:val="28"/>
      <w:lang w:val="en-US" w:eastAsia="zh-CN" w:bidi="hi-IN"/>
    </w:rPr>
  </w:style>
  <w:style w:type="paragraph" w:styleId="ad">
    <w:name w:val="List"/>
    <w:basedOn w:val="aa"/>
    <w:pPr>
      <w:suppressAutoHyphens/>
      <w:spacing w:after="140" w:line="288" w:lineRule="auto"/>
      <w:jc w:val="left"/>
    </w:pPr>
    <w:rPr>
      <w:rFonts w:ascii="Liberation Serif" w:eastAsia="Droid Sans" w:hAnsi="Liberation Serif" w:cs="FreeSans"/>
      <w:kern w:val="1"/>
      <w:lang w:val="en-US" w:bidi="hi-IN"/>
    </w:rPr>
  </w:style>
  <w:style w:type="paragraph" w:customStyle="1" w:styleId="ae">
    <w:name w:val="Название объекта"/>
    <w:basedOn w:val="a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42">
    <w:name w:val="Указатель4"/>
    <w:basedOn w:val="a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52">
    <w:name w:val="Название объекта5"/>
    <w:basedOn w:val="a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32">
    <w:name w:val="Указатель3"/>
    <w:basedOn w:val="a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43">
    <w:name w:val="Название объекта4"/>
    <w:basedOn w:val="14"/>
    <w:next w:val="aa"/>
    <w:pPr>
      <w:jc w:val="center"/>
    </w:pPr>
    <w:rPr>
      <w:b/>
      <w:bCs/>
      <w:sz w:val="56"/>
      <w:szCs w:val="56"/>
    </w:rPr>
  </w:style>
  <w:style w:type="paragraph" w:customStyle="1" w:styleId="23">
    <w:name w:val="Указатель2"/>
    <w:basedOn w:val="a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33">
    <w:name w:val="Название объекта3"/>
    <w:basedOn w:val="a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15">
    <w:name w:val="Указатель1"/>
    <w:basedOn w:val="a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Heading">
    <w:name w:val="Heading"/>
    <w:basedOn w:val="a0"/>
    <w:next w:val="aa"/>
    <w:pPr>
      <w:keepNext/>
      <w:overflowPunct/>
      <w:autoSpaceDE/>
      <w:autoSpaceDN/>
      <w:adjustRightInd/>
      <w:spacing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Index">
    <w:name w:val="Index"/>
    <w:basedOn w:val="a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16">
    <w:name w:val="Название объекта1"/>
    <w:basedOn w:val="a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17">
    <w:name w:val="Название1"/>
    <w:basedOn w:val="Heading"/>
    <w:next w:val="aa"/>
    <w:pPr>
      <w:jc w:val="center"/>
    </w:pPr>
    <w:rPr>
      <w:b/>
      <w:bCs/>
      <w:sz w:val="56"/>
      <w:szCs w:val="56"/>
    </w:rPr>
  </w:style>
  <w:style w:type="paragraph" w:customStyle="1" w:styleId="TableContents">
    <w:name w:val="Table Contents"/>
    <w:basedOn w:val="a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TableHeading">
    <w:name w:val="Table Heading"/>
    <w:basedOn w:val="TableContents"/>
    <w:pPr>
      <w:jc w:val="center"/>
    </w:pPr>
    <w:rPr>
      <w:b/>
      <w:bCs/>
    </w:rPr>
  </w:style>
  <w:style w:type="paragraph" w:customStyle="1" w:styleId="xfmc1">
    <w:name w:val="xfmc1"/>
    <w:basedOn w:val="a0"/>
    <w:pPr>
      <w:overflowPunct/>
      <w:autoSpaceDE/>
      <w:autoSpaceDN/>
      <w:adjustRightInd/>
      <w:spacing w:before="100" w:after="100"/>
    </w:pPr>
    <w:rPr>
      <w:rFonts w:ascii="Times New Roman" w:eastAsia="Droid Sans" w:hAnsi="Times New Roman"/>
      <w:kern w:val="1"/>
      <w:sz w:val="24"/>
      <w:lang w:val="en-US" w:eastAsia="zh-CN" w:bidi="hi-IN"/>
    </w:rPr>
  </w:style>
  <w:style w:type="paragraph" w:customStyle="1" w:styleId="af">
    <w:name w:val="Содержимое таблицы"/>
    <w:basedOn w:val="a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af0">
    <w:name w:val="Заголовок таблицы"/>
    <w:basedOn w:val="af"/>
    <w:pPr>
      <w:jc w:val="center"/>
    </w:pPr>
    <w:rPr>
      <w:b/>
      <w:bCs/>
    </w:rPr>
  </w:style>
  <w:style w:type="paragraph" w:customStyle="1" w:styleId="18">
    <w:name w:val="Цитата1"/>
    <w:basedOn w:val="a0"/>
    <w:pPr>
      <w:overflowPunct/>
      <w:autoSpaceDE/>
      <w:autoSpaceDN/>
      <w:adjustRightInd/>
      <w:spacing w:after="283"/>
      <w:ind w:left="567" w:right="567"/>
    </w:pPr>
    <w:rPr>
      <w:rFonts w:ascii="Liberation Serif" w:eastAsia="Droid Sans" w:hAnsi="Liberation Serif" w:cs="FreeSans"/>
      <w:kern w:val="1"/>
      <w:sz w:val="24"/>
      <w:lang w:val="en-US" w:eastAsia="zh-CN" w:bidi="hi-IN"/>
    </w:rPr>
  </w:style>
  <w:style w:type="paragraph" w:customStyle="1" w:styleId="af1">
    <w:name w:val="Подзаголовок"/>
    <w:basedOn w:val="14"/>
    <w:next w:val="aa"/>
    <w:pPr>
      <w:spacing w:before="60"/>
      <w:jc w:val="center"/>
    </w:pPr>
    <w:rPr>
      <w:sz w:val="36"/>
      <w:szCs w:val="36"/>
    </w:rPr>
  </w:style>
  <w:style w:type="character" w:customStyle="1" w:styleId="af2">
    <w:name w:val="Подзаголовок Знак"/>
    <w:rPr>
      <w:rFonts w:ascii="Liberation Sans" w:eastAsia="Droid Sans Fallback" w:hAnsi="Liberation Sans" w:cs="FreeSans"/>
      <w:w w:val="100"/>
      <w:kern w:val="1"/>
      <w:position w:val="-1"/>
      <w:sz w:val="36"/>
      <w:szCs w:val="36"/>
      <w:effect w:val="none"/>
      <w:vertAlign w:val="baseline"/>
      <w:cs w:val="0"/>
      <w:em w:val="none"/>
      <w:lang w:val="en-US" w:eastAsia="zh-CN" w:bidi="hi-IN"/>
    </w:rPr>
  </w:style>
  <w:style w:type="character" w:customStyle="1" w:styleId="apple-converted-space">
    <w:name w:val="apple-converted-space"/>
    <w:basedOn w:val="a5"/>
    <w:rPr>
      <w:w w:val="100"/>
      <w:position w:val="-1"/>
      <w:effect w:val="none"/>
      <w:vertAlign w:val="baseline"/>
      <w:cs w:val="0"/>
      <w:em w:val="none"/>
    </w:rPr>
  </w:style>
  <w:style w:type="paragraph" w:customStyle="1" w:styleId="af3">
    <w:name w:val="Без интервала"/>
    <w:pPr>
      <w:spacing w:line="1" w:lineRule="atLeast"/>
      <w:ind w:leftChars="-1" w:left="-1" w:hangingChars="1" w:hanging="1"/>
      <w:textDirection w:val="btLr"/>
      <w:textAlignment w:val="top"/>
      <w:outlineLvl w:val="0"/>
    </w:pPr>
    <w:rPr>
      <w:rFonts w:ascii="Calibri" w:hAnsi="Calibri"/>
      <w:position w:val="-1"/>
      <w:sz w:val="22"/>
      <w:szCs w:val="22"/>
      <w:lang w:eastAsia="zh-CN"/>
    </w:rPr>
  </w:style>
  <w:style w:type="paragraph" w:customStyle="1" w:styleId="310">
    <w:name w:val="Основной текст с отступом 31"/>
    <w:basedOn w:val="a0"/>
    <w:pPr>
      <w:suppressAutoHyphens w:val="0"/>
      <w:overflowPunct/>
      <w:autoSpaceDE/>
      <w:autoSpaceDN/>
      <w:adjustRightInd/>
      <w:spacing w:after="120" w:line="276" w:lineRule="auto"/>
      <w:ind w:left="283"/>
    </w:pPr>
    <w:rPr>
      <w:rFonts w:ascii="Calibri" w:hAnsi="Calibri" w:cs="Antiqua"/>
      <w:sz w:val="16"/>
      <w:szCs w:val="16"/>
      <w:lang w:val="uk-UA" w:eastAsia="zh-CN"/>
    </w:rPr>
  </w:style>
  <w:style w:type="character" w:customStyle="1" w:styleId="af4">
    <w:name w:val="Выделение"/>
    <w:rPr>
      <w:i/>
      <w:iCs/>
      <w:w w:val="100"/>
      <w:position w:val="-1"/>
      <w:effect w:val="none"/>
      <w:vertAlign w:val="baseline"/>
      <w:cs w:val="0"/>
      <w:em w:val="none"/>
    </w:rPr>
  </w:style>
  <w:style w:type="character" w:styleId="af5">
    <w:name w:val="Strong"/>
    <w:rPr>
      <w:b/>
      <w:bCs/>
      <w:w w:val="100"/>
      <w:position w:val="-1"/>
      <w:effect w:val="none"/>
      <w:vertAlign w:val="baseline"/>
      <w:cs w:val="0"/>
      <w:em w:val="none"/>
    </w:rPr>
  </w:style>
  <w:style w:type="character" w:customStyle="1" w:styleId="rvts23">
    <w:name w:val="rvts23"/>
    <w:basedOn w:val="a5"/>
    <w:rPr>
      <w:w w:val="100"/>
      <w:position w:val="-1"/>
      <w:effect w:val="none"/>
      <w:vertAlign w:val="baseline"/>
      <w:cs w:val="0"/>
      <w:em w:val="none"/>
    </w:rPr>
  </w:style>
  <w:style w:type="paragraph" w:customStyle="1" w:styleId="rvps2">
    <w:name w:val="rvps2"/>
    <w:basedOn w:val="a0"/>
    <w:pPr>
      <w:suppressAutoHyphens w:val="0"/>
      <w:autoSpaceDN/>
      <w:adjustRightInd/>
      <w:spacing w:after="280"/>
      <w:textAlignment w:val="baseline"/>
    </w:pPr>
    <w:rPr>
      <w:rFonts w:ascii="Times New Roman" w:hAnsi="Times New Roman"/>
      <w:sz w:val="24"/>
      <w:lang w:eastAsia="zh-CN"/>
    </w:rPr>
  </w:style>
  <w:style w:type="paragraph" w:customStyle="1" w:styleId="rvps6">
    <w:name w:val="rvps6"/>
    <w:basedOn w:val="a0"/>
    <w:pPr>
      <w:suppressAutoHyphens w:val="0"/>
      <w:autoSpaceDN/>
      <w:adjustRightInd/>
      <w:spacing w:after="280"/>
      <w:textAlignment w:val="baseline"/>
    </w:pPr>
    <w:rPr>
      <w:rFonts w:ascii="Times New Roman" w:hAnsi="Times New Roman"/>
      <w:sz w:val="24"/>
      <w:lang w:eastAsia="zh-CN"/>
    </w:rPr>
  </w:style>
  <w:style w:type="paragraph" w:customStyle="1" w:styleId="af6">
    <w:name w:val="Вміст таблиці"/>
    <w:basedOn w:val="a0"/>
    <w:pPr>
      <w:suppressLineNumbers/>
      <w:suppressAutoHyphens w:val="0"/>
      <w:autoSpaceDN/>
      <w:adjustRightInd/>
    </w:pPr>
    <w:rPr>
      <w:rFonts w:cs="Antiqua"/>
      <w:lang w:eastAsia="zh-CN"/>
    </w:rPr>
  </w:style>
  <w:style w:type="paragraph" w:customStyle="1" w:styleId="af7">
    <w:name w:val="Абзац списка"/>
    <w:basedOn w:val="a0"/>
    <w:pPr>
      <w:suppressAutoHyphens w:val="0"/>
      <w:autoSpaceDN/>
      <w:adjustRightInd/>
      <w:spacing w:after="200" w:line="276" w:lineRule="auto"/>
      <w:ind w:left="720"/>
      <w:contextualSpacing/>
    </w:pPr>
    <w:rPr>
      <w:rFonts w:ascii="Calibri" w:hAnsi="Calibri" w:cs="Calibri"/>
      <w:sz w:val="22"/>
      <w:szCs w:val="22"/>
      <w:lang w:val="ru-RU" w:eastAsia="zh-CN"/>
    </w:rPr>
  </w:style>
  <w:style w:type="paragraph" w:customStyle="1" w:styleId="19">
    <w:name w:val="1"/>
    <w:basedOn w:val="a0"/>
    <w:pPr>
      <w:overflowPunct/>
      <w:autoSpaceDE/>
      <w:autoSpaceDN/>
      <w:adjustRightInd/>
    </w:pPr>
    <w:rPr>
      <w:rFonts w:ascii="Verdana" w:hAnsi="Verdana"/>
      <w:sz w:val="20"/>
      <w:lang w:val="en-US" w:eastAsia="en-US"/>
    </w:rPr>
  </w:style>
  <w:style w:type="paragraph" w:styleId="af8">
    <w:name w:val="List Paragraph"/>
    <w:basedOn w:val="a0"/>
    <w:pPr>
      <w:overflowPunct/>
      <w:autoSpaceDE/>
      <w:autoSpaceDN/>
      <w:adjustRightInd/>
      <w:spacing w:after="200" w:line="276" w:lineRule="auto"/>
      <w:ind w:left="720"/>
    </w:pPr>
    <w:rPr>
      <w:rFonts w:ascii="Calibri" w:hAnsi="Calibri"/>
      <w:sz w:val="22"/>
      <w:szCs w:val="22"/>
      <w:lang w:val="ru-RU" w:eastAsia="en-US"/>
    </w:rPr>
  </w:style>
  <w:style w:type="paragraph" w:customStyle="1" w:styleId="af9">
    <w:name w:val="Знак"/>
    <w:basedOn w:val="a0"/>
    <w:pPr>
      <w:overflowPunct/>
      <w:autoSpaceDE/>
      <w:autoSpaceDN/>
      <w:adjustRightInd/>
    </w:pPr>
    <w:rPr>
      <w:rFonts w:ascii="Verdana" w:hAnsi="Verdana"/>
      <w:sz w:val="20"/>
      <w:lang w:val="en-US" w:eastAsia="en-US"/>
    </w:rPr>
  </w:style>
  <w:style w:type="character" w:customStyle="1" w:styleId="afa">
    <w:name w:val="Гиперссылка"/>
    <w:qFormat/>
    <w:rPr>
      <w:rFonts w:ascii="Verdana" w:hAnsi="Verdana" w:cs="Verdana" w:hint="default"/>
      <w:color w:val="000000"/>
      <w:w w:val="100"/>
      <w:position w:val="-1"/>
      <w:u w:val="single"/>
      <w:effect w:val="none"/>
      <w:vertAlign w:val="baseline"/>
      <w:cs w:val="0"/>
      <w:em w:val="none"/>
    </w:rPr>
  </w:style>
  <w:style w:type="character" w:customStyle="1" w:styleId="afb">
    <w:name w:val="Просмотренная гиперссылка"/>
    <w:qFormat/>
    <w:rPr>
      <w:color w:val="800080"/>
      <w:w w:val="100"/>
      <w:position w:val="-1"/>
      <w:u w:val="single"/>
      <w:effect w:val="none"/>
      <w:vertAlign w:val="baseline"/>
      <w:cs w:val="0"/>
      <w:em w:val="none"/>
    </w:rPr>
  </w:style>
  <w:style w:type="paragraph" w:customStyle="1" w:styleId="HTML">
    <w:name w:val="Стандартный HTML"/>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ый HTML Знак"/>
    <w:rPr>
      <w:rFonts w:ascii="Courier New" w:eastAsia="WenQuanYi Micro Hei" w:hAnsi="Courier New" w:cs="Courier New"/>
      <w:w w:val="100"/>
      <w:kern w:val="2"/>
      <w:position w:val="-1"/>
      <w:effect w:val="none"/>
      <w:vertAlign w:val="baseline"/>
      <w:cs w:val="0"/>
      <w:em w:val="none"/>
      <w:lang w:val="ru-RU" w:eastAsia="zh-CN" w:bidi="hi-IN"/>
    </w:rPr>
  </w:style>
  <w:style w:type="paragraph" w:customStyle="1" w:styleId="afc">
    <w:name w:val="Верхний колонтитул"/>
    <w:basedOn w:val="a0"/>
    <w:qFormat/>
    <w:pPr>
      <w:tabs>
        <w:tab w:val="center" w:pos="4677"/>
        <w:tab w:val="right" w:pos="9355"/>
      </w:tabs>
      <w:suppressAutoHyphens w:val="0"/>
      <w:overflowPunct/>
      <w:autoSpaceDE/>
      <w:autoSpaceDN/>
      <w:adjustRightInd/>
    </w:pPr>
    <w:rPr>
      <w:rFonts w:ascii="Liberation Serif" w:eastAsia="WenQuanYi Micro Hei" w:hAnsi="Liberation Serif" w:cs="FreeSans"/>
      <w:kern w:val="2"/>
      <w:sz w:val="24"/>
      <w:lang w:eastAsia="zh-CN" w:bidi="hi-IN"/>
    </w:rPr>
  </w:style>
  <w:style w:type="character" w:customStyle="1" w:styleId="afd">
    <w:name w:val="Верхний колонтитул Знак"/>
    <w:rPr>
      <w:rFonts w:ascii="Liberation Serif" w:eastAsia="WenQuanYi Micro Hei" w:hAnsi="Liberation Serif" w:cs="FreeSans"/>
      <w:w w:val="100"/>
      <w:kern w:val="2"/>
      <w:position w:val="-1"/>
      <w:sz w:val="24"/>
      <w:szCs w:val="24"/>
      <w:effect w:val="none"/>
      <w:vertAlign w:val="baseline"/>
      <w:cs w:val="0"/>
      <w:em w:val="none"/>
      <w:lang w:eastAsia="zh-CN" w:bidi="hi-IN"/>
    </w:rPr>
  </w:style>
  <w:style w:type="paragraph" w:customStyle="1" w:styleId="afe">
    <w:name w:val="Нижний колонтитул"/>
    <w:basedOn w:val="a0"/>
    <w:qFormat/>
    <w:pPr>
      <w:tabs>
        <w:tab w:val="center" w:pos="4677"/>
        <w:tab w:val="right" w:pos="9355"/>
      </w:tabs>
      <w:suppressAutoHyphens w:val="0"/>
      <w:overflowPunct/>
      <w:autoSpaceDE/>
      <w:autoSpaceDN/>
      <w:adjustRightInd/>
    </w:pPr>
    <w:rPr>
      <w:rFonts w:ascii="Liberation Serif" w:eastAsia="WenQuanYi Micro Hei" w:hAnsi="Liberation Serif" w:cs="FreeSans"/>
      <w:kern w:val="2"/>
      <w:sz w:val="24"/>
      <w:lang w:val="ru-RU" w:eastAsia="zh-CN" w:bidi="hi-IN"/>
    </w:rPr>
  </w:style>
  <w:style w:type="character" w:customStyle="1" w:styleId="1a">
    <w:name w:val="Нижний колонтитул Знак1"/>
    <w:rPr>
      <w:rFonts w:ascii="Liberation Serif" w:eastAsia="WenQuanYi Micro Hei" w:hAnsi="Liberation Serif" w:cs="FreeSans"/>
      <w:w w:val="100"/>
      <w:kern w:val="2"/>
      <w:position w:val="-1"/>
      <w:sz w:val="24"/>
      <w:szCs w:val="24"/>
      <w:effect w:val="none"/>
      <w:vertAlign w:val="baseline"/>
      <w:cs w:val="0"/>
      <w:em w:val="none"/>
      <w:lang w:val="ru-RU" w:eastAsia="zh-CN" w:bidi="hi-IN"/>
    </w:rPr>
  </w:style>
  <w:style w:type="character" w:customStyle="1" w:styleId="aff">
    <w:name w:val="Нижний колонтитул Знак"/>
    <w:rPr>
      <w:rFonts w:ascii="Antiqua" w:hAnsi="Antiqua"/>
      <w:w w:val="100"/>
      <w:position w:val="-1"/>
      <w:sz w:val="28"/>
      <w:effect w:val="none"/>
      <w:vertAlign w:val="baseline"/>
      <w:cs w:val="0"/>
      <w:em w:val="none"/>
      <w:lang w:val="hr-HR" w:eastAsia="ru-RU"/>
    </w:rPr>
  </w:style>
  <w:style w:type="paragraph" w:customStyle="1" w:styleId="aff0">
    <w:name w:val="Основной текст с отступом"/>
    <w:basedOn w:val="a0"/>
    <w:qFormat/>
    <w:pPr>
      <w:suppressAutoHyphens w:val="0"/>
      <w:autoSpaceDN/>
      <w:adjustRightInd/>
      <w:spacing w:after="120"/>
      <w:ind w:left="283"/>
    </w:pPr>
    <w:rPr>
      <w:lang w:eastAsia="zh-CN"/>
    </w:rPr>
  </w:style>
  <w:style w:type="character" w:customStyle="1" w:styleId="aff1">
    <w:name w:val="Основной текст с отступом Знак"/>
    <w:rPr>
      <w:rFonts w:ascii="Antiqua" w:hAnsi="Antiqua" w:cs="Antiqua"/>
      <w:w w:val="100"/>
      <w:position w:val="-1"/>
      <w:sz w:val="28"/>
      <w:effect w:val="none"/>
      <w:vertAlign w:val="baseline"/>
      <w:cs w:val="0"/>
      <w:em w:val="none"/>
      <w:lang w:val="hr-HR" w:eastAsia="zh-CN"/>
    </w:rPr>
  </w:style>
  <w:style w:type="paragraph" w:customStyle="1" w:styleId="25">
    <w:name w:val="Основной текст 2"/>
    <w:basedOn w:val="a0"/>
    <w:qFormat/>
    <w:pPr>
      <w:overflowPunct/>
      <w:autoSpaceDE/>
      <w:autoSpaceDN/>
      <w:adjustRightInd/>
    </w:pPr>
    <w:rPr>
      <w:rFonts w:ascii="Arial" w:hAnsi="Arial"/>
      <w:sz w:val="22"/>
    </w:rPr>
  </w:style>
  <w:style w:type="character" w:customStyle="1" w:styleId="26">
    <w:name w:val="Основной текст 2 Знак"/>
    <w:rPr>
      <w:rFonts w:ascii="Arial" w:hAnsi="Arial"/>
      <w:w w:val="100"/>
      <w:position w:val="-1"/>
      <w:sz w:val="22"/>
      <w:szCs w:val="24"/>
      <w:effect w:val="none"/>
      <w:vertAlign w:val="baseline"/>
      <w:cs w:val="0"/>
      <w:em w:val="none"/>
      <w:lang w:eastAsia="ru-RU"/>
    </w:rPr>
  </w:style>
  <w:style w:type="paragraph" w:customStyle="1" w:styleId="aff2">
    <w:name w:val="Текст выноски"/>
    <w:basedOn w:val="a0"/>
    <w:qFormat/>
    <w:pPr>
      <w:suppressAutoHyphens w:val="0"/>
      <w:overflowPunct/>
      <w:autoSpaceDE/>
      <w:autoSpaceDN/>
      <w:adjustRightInd/>
    </w:pPr>
    <w:rPr>
      <w:rFonts w:ascii="Tahoma" w:eastAsia="WenQuanYi Micro Hei" w:hAnsi="Tahoma" w:cs="Tahoma"/>
      <w:kern w:val="2"/>
      <w:sz w:val="16"/>
      <w:szCs w:val="16"/>
      <w:lang w:val="ru-RU" w:eastAsia="zh-CN" w:bidi="hi-IN"/>
    </w:rPr>
  </w:style>
  <w:style w:type="character" w:customStyle="1" w:styleId="1b">
    <w:name w:val="Текст выноски Знак1"/>
    <w:rPr>
      <w:rFonts w:ascii="Tahoma" w:eastAsia="WenQuanYi Micro Hei" w:hAnsi="Tahoma" w:cs="Tahoma"/>
      <w:w w:val="100"/>
      <w:kern w:val="2"/>
      <w:position w:val="-1"/>
      <w:sz w:val="16"/>
      <w:szCs w:val="16"/>
      <w:effect w:val="none"/>
      <w:vertAlign w:val="baseline"/>
      <w:cs w:val="0"/>
      <w:em w:val="none"/>
      <w:lang w:val="ru-RU" w:eastAsia="zh-CN" w:bidi="hi-IN"/>
    </w:rPr>
  </w:style>
  <w:style w:type="character" w:customStyle="1" w:styleId="71">
    <w:name w:val="Текст выноски Знак;Знак Знак7"/>
    <w:rPr>
      <w:rFonts w:ascii="Tahoma" w:hAnsi="Tahoma" w:cs="Tahoma"/>
      <w:w w:val="100"/>
      <w:position w:val="-1"/>
      <w:sz w:val="16"/>
      <w:szCs w:val="16"/>
      <w:effect w:val="none"/>
      <w:vertAlign w:val="baseline"/>
      <w:cs w:val="0"/>
      <w:em w:val="none"/>
      <w:lang w:val="hr-HR" w:eastAsia="ru-RU"/>
    </w:rPr>
  </w:style>
  <w:style w:type="paragraph" w:customStyle="1" w:styleId="53">
    <w:name w:val="Указатель5"/>
    <w:basedOn w:val="a0"/>
    <w:pPr>
      <w:suppressLineNumbers/>
      <w:suppressAutoHyphens w:val="0"/>
      <w:autoSpaceDN/>
      <w:adjustRightInd/>
    </w:pPr>
    <w:rPr>
      <w:rFonts w:cs="FreeSans"/>
      <w:lang w:eastAsia="zh-CN"/>
    </w:rPr>
  </w:style>
  <w:style w:type="paragraph" w:customStyle="1" w:styleId="1c">
    <w:name w:val="Знак Знак1 Знак Знак Знак Знак Знак Знак Знак Знак Знак Знак"/>
    <w:basedOn w:val="a0"/>
    <w:pPr>
      <w:suppressAutoHyphens w:val="0"/>
      <w:overflowPunct/>
      <w:autoSpaceDE/>
      <w:autoSpaceDN/>
      <w:adjustRightInd/>
    </w:pPr>
    <w:rPr>
      <w:rFonts w:ascii="Verdana" w:hAnsi="Verdana" w:cs="Verdana"/>
      <w:sz w:val="20"/>
      <w:lang w:val="en-US" w:eastAsia="zh-CN"/>
    </w:rPr>
  </w:style>
  <w:style w:type="paragraph" w:customStyle="1" w:styleId="61">
    <w:name w:val="Название объекта6"/>
    <w:basedOn w:val="a0"/>
    <w:pPr>
      <w:suppressLineNumbers/>
      <w:suppressAutoHyphens w:val="0"/>
      <w:overflowPunct/>
      <w:autoSpaceDE/>
      <w:autoSpaceDN/>
      <w:adjustRightInd/>
      <w:spacing w:before="120" w:after="120"/>
    </w:pPr>
    <w:rPr>
      <w:rFonts w:ascii="Liberation Serif" w:eastAsia="Droid Sans" w:hAnsi="Liberation Serif" w:cs="FreeSans"/>
      <w:i/>
      <w:iCs/>
      <w:kern w:val="2"/>
      <w:sz w:val="24"/>
      <w:lang w:val="en-US" w:eastAsia="zh-CN" w:bidi="hi-IN"/>
    </w:rPr>
  </w:style>
  <w:style w:type="paragraph" w:customStyle="1" w:styleId="210">
    <w:name w:val="Основной текст 21"/>
    <w:basedOn w:val="a0"/>
    <w:pPr>
      <w:suppressAutoHyphens w:val="0"/>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70">
    <w:name w:val="Название объекта17"/>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71">
    <w:name w:val="Указатель17"/>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60">
    <w:name w:val="Название объекта16"/>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61">
    <w:name w:val="Указатель16"/>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50">
    <w:name w:val="Название объекта15"/>
    <w:basedOn w:val="14"/>
    <w:next w:val="aa"/>
    <w:pPr>
      <w:suppressAutoHyphens w:val="0"/>
      <w:jc w:val="center"/>
    </w:pPr>
    <w:rPr>
      <w:rFonts w:eastAsia="WenQuanYi Micro Hei"/>
      <w:b/>
      <w:bCs/>
      <w:kern w:val="2"/>
      <w:sz w:val="36"/>
      <w:szCs w:val="36"/>
      <w:lang w:val="ru-RU"/>
    </w:rPr>
  </w:style>
  <w:style w:type="paragraph" w:customStyle="1" w:styleId="151">
    <w:name w:val="Указатель15"/>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40">
    <w:name w:val="Название объекта14"/>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41">
    <w:name w:val="Указатель14"/>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30">
    <w:name w:val="Название объекта13"/>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31">
    <w:name w:val="Указатель13"/>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20">
    <w:name w:val="Название объекта12"/>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21">
    <w:name w:val="Указатель12"/>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10">
    <w:name w:val="Название объекта11"/>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11">
    <w:name w:val="Указатель11"/>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00">
    <w:name w:val="Название объекта10"/>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01">
    <w:name w:val="Указатель10"/>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91">
    <w:name w:val="Название объекта9"/>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92">
    <w:name w:val="Указатель9"/>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81">
    <w:name w:val="Название объекта8"/>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82">
    <w:name w:val="Указатель8"/>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72">
    <w:name w:val="Название объекта7"/>
    <w:basedOn w:val="a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73">
    <w:name w:val="Указатель7"/>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62">
    <w:name w:val="Указатель6"/>
    <w:basedOn w:val="a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styleId="aff3">
    <w:name w:val="header"/>
    <w:basedOn w:val="a0"/>
    <w:pPr>
      <w:tabs>
        <w:tab w:val="center" w:pos="4536"/>
        <w:tab w:val="right" w:pos="9072"/>
      </w:tabs>
      <w:suppressAutoHyphens w:val="0"/>
      <w:overflowPunct/>
      <w:autoSpaceDE/>
      <w:autoSpaceDN/>
      <w:adjustRightInd/>
    </w:pPr>
    <w:rPr>
      <w:rFonts w:ascii="Arial" w:eastAsia="WenQuanYi Micro Hei" w:hAnsi="Arial"/>
      <w:kern w:val="2"/>
      <w:sz w:val="26"/>
      <w:lang w:eastAsia="zh-CN" w:bidi="hi-IN"/>
    </w:rPr>
  </w:style>
  <w:style w:type="paragraph" w:customStyle="1" w:styleId="xfmc0">
    <w:name w:val="xfmc0"/>
    <w:basedOn w:val="a0"/>
    <w:pPr>
      <w:suppressAutoHyphens w:val="0"/>
      <w:overflowPunct/>
      <w:autoSpaceDE/>
      <w:autoSpaceDN/>
      <w:adjustRightInd/>
      <w:spacing w:before="280" w:after="280"/>
    </w:pPr>
    <w:rPr>
      <w:rFonts w:ascii="Liberation Serif" w:eastAsia="WenQuanYi Micro Hei" w:hAnsi="Liberation Serif" w:cs="FreeSans"/>
      <w:kern w:val="2"/>
      <w:sz w:val="24"/>
      <w:lang w:val="ru-RU" w:eastAsia="zh-CN" w:bidi="hi-IN"/>
    </w:rPr>
  </w:style>
  <w:style w:type="paragraph" w:customStyle="1" w:styleId="xfmc6">
    <w:name w:val="xfmc6"/>
    <w:basedOn w:val="a0"/>
    <w:pPr>
      <w:suppressAutoHyphens w:val="0"/>
      <w:overflowPunct/>
      <w:autoSpaceDE/>
      <w:autoSpaceDN/>
      <w:adjustRightInd/>
      <w:spacing w:before="280" w:after="280"/>
    </w:pPr>
    <w:rPr>
      <w:rFonts w:ascii="Liberation Serif" w:eastAsia="WenQuanYi Micro Hei" w:hAnsi="Liberation Serif" w:cs="FreeSans"/>
      <w:kern w:val="2"/>
      <w:sz w:val="24"/>
      <w:lang w:val="ru-RU" w:eastAsia="zh-CN" w:bidi="hi-IN"/>
    </w:rPr>
  </w:style>
  <w:style w:type="paragraph" w:customStyle="1" w:styleId="220">
    <w:name w:val="Основной текст 22"/>
    <w:basedOn w:val="a0"/>
    <w:pPr>
      <w:suppressAutoHyphens w:val="0"/>
      <w:overflowPunct/>
      <w:autoSpaceDE/>
      <w:autoSpaceDN/>
      <w:adjustRightInd/>
    </w:pPr>
    <w:rPr>
      <w:rFonts w:ascii="Arial" w:eastAsia="WenQuanYi Micro Hei" w:hAnsi="Arial"/>
      <w:kern w:val="2"/>
      <w:sz w:val="22"/>
      <w:lang w:val="ru-RU" w:eastAsia="zh-CN" w:bidi="hi-IN"/>
    </w:rPr>
  </w:style>
  <w:style w:type="paragraph" w:customStyle="1" w:styleId="aff4">
    <w:name w:val="Содержимое врезки"/>
    <w:basedOn w:val="a0"/>
    <w:pPr>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aff5">
    <w:name w:val="Верхний колонтитул слева"/>
    <w:basedOn w:val="a0"/>
    <w:pPr>
      <w:suppressLineNumbers/>
      <w:tabs>
        <w:tab w:val="center" w:pos="7569"/>
        <w:tab w:val="right" w:pos="15138"/>
      </w:tab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230">
    <w:name w:val="Основной текст 23"/>
    <w:basedOn w:val="a0"/>
    <w:pPr>
      <w:overflowPunct/>
      <w:autoSpaceDE/>
      <w:autoSpaceDN/>
      <w:adjustRightInd/>
    </w:pPr>
    <w:rPr>
      <w:rFonts w:ascii="Arial" w:hAnsi="Arial"/>
      <w:kern w:val="2"/>
      <w:sz w:val="22"/>
      <w:lang w:val="uk-UA" w:eastAsia="zh-CN"/>
    </w:rPr>
  </w:style>
  <w:style w:type="paragraph" w:styleId="aff6">
    <w:name w:val="No Spacing"/>
    <w:pPr>
      <w:spacing w:line="1" w:lineRule="atLeast"/>
      <w:ind w:leftChars="-1" w:left="-1" w:hangingChars="1" w:hanging="1"/>
      <w:textDirection w:val="btLr"/>
      <w:textAlignment w:val="top"/>
      <w:outlineLvl w:val="0"/>
    </w:pPr>
    <w:rPr>
      <w:rFonts w:ascii="Calibri" w:hAnsi="Calibri" w:cs="Calibri"/>
      <w:position w:val="-1"/>
      <w:sz w:val="22"/>
      <w:szCs w:val="22"/>
      <w:lang w:val="ru-RU" w:eastAsia="zh-CN"/>
    </w:rPr>
  </w:style>
  <w:style w:type="paragraph" w:customStyle="1" w:styleId="aff7">
    <w:name w:val="Текст в заданном формате"/>
    <w:basedOn w:val="a0"/>
    <w:pPr>
      <w:suppressAutoHyphens w:val="0"/>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overflowPunct/>
      <w:autoSpaceDE/>
      <w:autoSpaceDN/>
      <w:adjustRightInd/>
    </w:pPr>
    <w:rPr>
      <w:rFonts w:ascii="Verdana" w:hAnsi="Verdana"/>
      <w:kern w:val="2"/>
      <w:sz w:val="20"/>
      <w:lang w:val="en-US" w:eastAsia="zh-CN"/>
    </w:rPr>
  </w:style>
  <w:style w:type="paragraph" w:customStyle="1" w:styleId="1e">
    <w:name w:val="Знак Знак Знак Знак1"/>
    <w:basedOn w:val="a0"/>
    <w:pPr>
      <w:overflowPunct/>
      <w:autoSpaceDE/>
      <w:autoSpaceDN/>
      <w:adjustRightInd/>
      <w:spacing w:after="160" w:line="240" w:lineRule="atLeas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0"/>
    <w:pPr>
      <w:overflowPunct/>
      <w:autoSpaceDE/>
      <w:autoSpaceDN/>
      <w:adjustRightInd/>
    </w:pPr>
    <w:rPr>
      <w:rFonts w:ascii="Verdana" w:hAnsi="Verdana"/>
      <w:kern w:val="2"/>
      <w:sz w:val="20"/>
      <w:lang w:val="en-US" w:eastAsia="zh-CN"/>
    </w:rPr>
  </w:style>
  <w:style w:type="paragraph" w:customStyle="1" w:styleId="240">
    <w:name w:val="Основной текст 24"/>
    <w:basedOn w:val="a0"/>
    <w:pPr>
      <w:overflowPunct/>
      <w:autoSpaceDE/>
      <w:autoSpaceDN/>
      <w:adjustRightInd/>
      <w:jc w:val="both"/>
    </w:pPr>
    <w:rPr>
      <w:rFonts w:ascii="Times New Roman" w:hAnsi="Times New Roman"/>
      <w:bCs/>
      <w:kern w:val="2"/>
      <w:sz w:val="20"/>
      <w:lang w:val="uk-UA" w:eastAsia="zh-CN"/>
    </w:rPr>
  </w:style>
  <w:style w:type="paragraph" w:customStyle="1" w:styleId="250">
    <w:name w:val="Основной текст 25"/>
    <w:basedOn w:val="a0"/>
    <w:pPr>
      <w:overflowPunct/>
      <w:autoSpaceDE/>
      <w:autoSpaceDN/>
      <w:adjustRightInd/>
    </w:pPr>
    <w:rPr>
      <w:rFonts w:ascii="Arial" w:hAnsi="Arial"/>
      <w:kern w:val="2"/>
      <w:sz w:val="22"/>
      <w:lang w:val="uk-UA" w:eastAsia="zh-CN"/>
    </w:rPr>
  </w:style>
  <w:style w:type="paragraph" w:customStyle="1" w:styleId="aff8">
    <w:name w:val="Знак Знак Знак"/>
    <w:basedOn w:val="a0"/>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pPr>
      <w:overflowPunct/>
      <w:autoSpaceDE/>
      <w:autoSpaceDN/>
      <w:adjustRightInd/>
    </w:pPr>
    <w:rPr>
      <w:rFonts w:ascii="Verdana" w:hAnsi="Verdana"/>
      <w:kern w:val="2"/>
      <w:sz w:val="20"/>
      <w:lang w:val="en-US" w:eastAsia="zh-CN"/>
    </w:rPr>
  </w:style>
  <w:style w:type="paragraph" w:customStyle="1" w:styleId="260">
    <w:name w:val="Основной текст 26"/>
    <w:basedOn w:val="a0"/>
    <w:pPr>
      <w:overflowPunct/>
      <w:autoSpaceDE/>
      <w:autoSpaceDN/>
      <w:adjustRightInd/>
      <w:jc w:val="both"/>
    </w:pPr>
    <w:rPr>
      <w:rFonts w:ascii="Times New Roman" w:hAnsi="Times New Roman"/>
      <w:bCs/>
      <w:kern w:val="2"/>
      <w:sz w:val="20"/>
      <w:lang w:val="uk-UA" w:eastAsia="zh-CN"/>
    </w:rPr>
  </w:style>
  <w:style w:type="paragraph" w:customStyle="1" w:styleId="1f">
    <w:name w:val="Знак Знак1 Знак Знак Знак Знак Знак Знак Знак"/>
    <w:basedOn w:val="a0"/>
    <w:pPr>
      <w:suppressAutoHyphens w:val="0"/>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0"/>
    <w:pPr>
      <w:suppressAutoHyphens w:val="0"/>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0"/>
    <w:pPr>
      <w:overflowPunct/>
      <w:autoSpaceDE/>
      <w:autoSpaceDN/>
      <w:adjustRightInd/>
      <w:jc w:val="center"/>
    </w:pPr>
    <w:rPr>
      <w:rFonts w:ascii="Times New Roman" w:hAnsi="Times New Roman"/>
      <w:b/>
      <w:kern w:val="2"/>
      <w:sz w:val="26"/>
      <w:lang w:val="uk-UA" w:eastAsia="zh-CN"/>
    </w:rPr>
  </w:style>
  <w:style w:type="paragraph" w:customStyle="1" w:styleId="221">
    <w:name w:val="Основной текст с отступом 22"/>
    <w:basedOn w:val="a0"/>
    <w:pPr>
      <w:suppressAutoHyphens w:val="0"/>
      <w:overflowPunct/>
      <w:autoSpaceDE/>
      <w:autoSpaceDN/>
      <w:adjustRightInd/>
      <w:spacing w:after="120" w:line="480" w:lineRule="auto"/>
      <w:ind w:left="283"/>
    </w:pPr>
    <w:rPr>
      <w:rFonts w:ascii="Arial" w:eastAsia="Lucida Sans Unicode" w:hAnsi="Arial"/>
      <w:kern w:val="2"/>
      <w:sz w:val="20"/>
      <w:lang w:val="ru-RU" w:eastAsia="zh-CN" w:bidi="hi-IN"/>
    </w:rPr>
  </w:style>
  <w:style w:type="paragraph" w:customStyle="1" w:styleId="28">
    <w:name w:val="Основной текст 28"/>
    <w:basedOn w:val="a0"/>
    <w:pPr>
      <w:overflowPunct/>
      <w:autoSpaceDE/>
      <w:autoSpaceDN/>
      <w:adjustRightInd/>
      <w:jc w:val="center"/>
    </w:pPr>
    <w:rPr>
      <w:rFonts w:ascii="Times New Roman" w:hAnsi="Times New Roman"/>
      <w:b/>
      <w:kern w:val="2"/>
      <w:sz w:val="26"/>
      <w:lang w:val="uk-UA" w:eastAsia="zh-CN"/>
    </w:rPr>
  </w:style>
  <w:style w:type="paragraph" w:customStyle="1" w:styleId="aff9">
    <w:name w:val="Знак"/>
    <w:basedOn w:val="a0"/>
    <w:pPr>
      <w:overflowPunct/>
      <w:autoSpaceDE/>
      <w:autoSpaceDN/>
      <w:adjustRightInd/>
    </w:pPr>
    <w:rPr>
      <w:rFonts w:ascii="Verdana" w:hAnsi="Verdana"/>
      <w:sz w:val="20"/>
      <w:lang w:val="en-US" w:eastAsia="en-US"/>
    </w:rPr>
  </w:style>
  <w:style w:type="paragraph" w:customStyle="1" w:styleId="affa">
    <w:name w:val="Нормальний текст"/>
    <w:basedOn w:val="a0"/>
    <w:pPr>
      <w:overflowPunct/>
      <w:autoSpaceDE/>
      <w:autoSpaceDN/>
      <w:adjustRightInd/>
      <w:spacing w:before="120"/>
      <w:ind w:firstLine="567"/>
      <w:jc w:val="both"/>
    </w:pPr>
    <w:rPr>
      <w:sz w:val="26"/>
      <w:lang w:val="uk-UA"/>
    </w:rPr>
  </w:style>
  <w:style w:type="paragraph" w:customStyle="1" w:styleId="affb">
    <w:name w:val="Знак Знак Знак Знак Знак Знак Знак Знак Знак"/>
    <w:basedOn w:val="a0"/>
    <w:pPr>
      <w:overflowPunct/>
      <w:autoSpaceDE/>
      <w:autoSpaceDN/>
      <w:adjustRightInd/>
    </w:pPr>
    <w:rPr>
      <w:rFonts w:ascii="Verdana" w:hAnsi="Verdana" w:cs="Verdana"/>
      <w:sz w:val="20"/>
      <w:lang w:val="en-US" w:eastAsia="en-US"/>
    </w:rPr>
  </w:style>
  <w:style w:type="paragraph" w:customStyle="1" w:styleId="1f0">
    <w:name w:val="Без інтервалів1"/>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1f1">
    <w:name w:val="Верхний колонтитул1"/>
    <w:basedOn w:val="a0"/>
    <w:pPr>
      <w:tabs>
        <w:tab w:val="center" w:pos="4536"/>
        <w:tab w:val="right" w:pos="9072"/>
      </w:tabs>
      <w:overflowPunct/>
      <w:autoSpaceDE/>
      <w:autoSpaceDN/>
      <w:adjustRightInd/>
      <w:spacing w:line="230" w:lineRule="atLeast"/>
    </w:pPr>
    <w:rPr>
      <w:rFonts w:ascii="Arial" w:hAnsi="Arial"/>
      <w:kern w:val="2"/>
      <w:sz w:val="26"/>
      <w:lang w:eastAsia="zh-CN"/>
    </w:rPr>
  </w:style>
  <w:style w:type="character" w:customStyle="1" w:styleId="63">
    <w:name w:val="Основной шрифт абзаца6"/>
    <w:rPr>
      <w:w w:val="100"/>
      <w:position w:val="-1"/>
      <w:effect w:val="none"/>
      <w:vertAlign w:val="baseline"/>
      <w:cs w:val="0"/>
      <w:em w:val="none"/>
    </w:rPr>
  </w:style>
  <w:style w:type="character" w:customStyle="1" w:styleId="affc">
    <w:name w:val="Символ нумерации"/>
    <w:rPr>
      <w:w w:val="100"/>
      <w:position w:val="-1"/>
      <w:effect w:val="none"/>
      <w:vertAlign w:val="baseline"/>
      <w:cs w:val="0"/>
      <w:em w:val="none"/>
    </w:rPr>
  </w:style>
  <w:style w:type="character" w:customStyle="1" w:styleId="WW8Num3z2">
    <w:name w:val="WW8Num3z2"/>
    <w:rPr>
      <w:b/>
      <w:w w:val="100"/>
      <w:position w:val="-1"/>
      <w:effect w:val="none"/>
      <w:vertAlign w:val="baseline"/>
      <w:cs w:val="0"/>
      <w:em w:val="none"/>
    </w:rPr>
  </w:style>
  <w:style w:type="character" w:customStyle="1" w:styleId="WW8Num3z3">
    <w:name w:val="WW8Num3z3"/>
    <w:rPr>
      <w:rFonts w:ascii="Times New Roman" w:hAnsi="Times New Roman" w:cs="Times New Roman" w:hint="default"/>
      <w:w w:val="100"/>
      <w:position w:val="-1"/>
      <w:sz w:val="28"/>
      <w:szCs w:val="28"/>
      <w:effect w:val="none"/>
      <w:vertAlign w:val="baseline"/>
      <w:cs w:val="0"/>
      <w:em w:val="none"/>
    </w:rPr>
  </w:style>
  <w:style w:type="character" w:customStyle="1" w:styleId="WW8Num3z4">
    <w:name w:val="WW8Num3z4"/>
    <w:rPr>
      <w:rFonts w:ascii="Times New Roman" w:hAnsi="Times New Roman" w:cs="Times New Roman" w:hint="default"/>
      <w:w w:val="100"/>
      <w:position w:val="-1"/>
      <w:effect w:val="none"/>
      <w:vertAlign w:val="baseline"/>
      <w:cs w:val="0"/>
      <w:em w:val="none"/>
    </w:rPr>
  </w:style>
  <w:style w:type="character" w:customStyle="1" w:styleId="WW8Num3z5">
    <w:name w:val="WW8Num3z5"/>
    <w:rPr>
      <w:w w:val="100"/>
      <w:position w:val="-1"/>
      <w:sz w:val="28"/>
      <w:szCs w:val="28"/>
      <w:effect w:val="none"/>
      <w:vertAlign w:val="baseline"/>
      <w:cs w:val="0"/>
      <w:em w:val="none"/>
      <w:lang w:val="uk-UA"/>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181">
    <w:name w:val="Основной шрифт абзаца18"/>
    <w:rPr>
      <w:w w:val="100"/>
      <w:position w:val="-1"/>
      <w:effect w:val="none"/>
      <w:vertAlign w:val="baseline"/>
      <w:cs w:val="0"/>
      <w:em w:val="none"/>
    </w:rPr>
  </w:style>
  <w:style w:type="character" w:customStyle="1" w:styleId="172">
    <w:name w:val="Основной шрифт абзаца17"/>
    <w:rPr>
      <w:w w:val="100"/>
      <w:position w:val="-1"/>
      <w:effect w:val="none"/>
      <w:vertAlign w:val="baseline"/>
      <w:cs w:val="0"/>
      <w:em w:val="none"/>
    </w:rPr>
  </w:style>
  <w:style w:type="character" w:customStyle="1" w:styleId="162">
    <w:name w:val="Основной шрифт абзаца16"/>
    <w:rPr>
      <w:w w:val="100"/>
      <w:position w:val="-1"/>
      <w:effect w:val="none"/>
      <w:vertAlign w:val="baseline"/>
      <w:cs w:val="0"/>
      <w:em w:val="none"/>
    </w:rPr>
  </w:style>
  <w:style w:type="character" w:customStyle="1" w:styleId="152">
    <w:name w:val="Основной шрифт абзаца15"/>
    <w:rPr>
      <w:w w:val="100"/>
      <w:position w:val="-1"/>
      <w:effect w:val="none"/>
      <w:vertAlign w:val="baseline"/>
      <w:cs w:val="0"/>
      <w:em w:val="none"/>
    </w:rPr>
  </w:style>
  <w:style w:type="character" w:customStyle="1" w:styleId="142">
    <w:name w:val="Основной шрифт абзаца14"/>
    <w:rPr>
      <w:w w:val="100"/>
      <w:position w:val="-1"/>
      <w:effect w:val="none"/>
      <w:vertAlign w:val="baseline"/>
      <w:cs w:val="0"/>
      <w:em w:val="none"/>
    </w:rPr>
  </w:style>
  <w:style w:type="character" w:customStyle="1" w:styleId="132">
    <w:name w:val="Основной шрифт абзаца13"/>
    <w:rPr>
      <w:w w:val="100"/>
      <w:position w:val="-1"/>
      <w:effect w:val="none"/>
      <w:vertAlign w:val="baseline"/>
      <w:cs w:val="0"/>
      <w:em w:val="none"/>
    </w:rPr>
  </w:style>
  <w:style w:type="character" w:customStyle="1" w:styleId="122">
    <w:name w:val="Основной шрифт абзаца12"/>
    <w:rPr>
      <w:w w:val="100"/>
      <w:position w:val="-1"/>
      <w:effect w:val="none"/>
      <w:vertAlign w:val="baseline"/>
      <w:cs w:val="0"/>
      <w:em w:val="none"/>
    </w:rPr>
  </w:style>
  <w:style w:type="character" w:customStyle="1" w:styleId="114">
    <w:name w:val="Основной шрифт абзаца11"/>
    <w:rPr>
      <w:w w:val="100"/>
      <w:position w:val="-1"/>
      <w:effect w:val="none"/>
      <w:vertAlign w:val="baseline"/>
      <w:cs w:val="0"/>
      <w:em w:val="none"/>
    </w:rPr>
  </w:style>
  <w:style w:type="character" w:customStyle="1" w:styleId="102">
    <w:name w:val="Основной шрифт абзаца10"/>
    <w:rPr>
      <w:w w:val="100"/>
      <w:position w:val="-1"/>
      <w:effect w:val="none"/>
      <w:vertAlign w:val="baseline"/>
      <w:cs w:val="0"/>
      <w:em w:val="none"/>
    </w:rPr>
  </w:style>
  <w:style w:type="character" w:customStyle="1" w:styleId="93">
    <w:name w:val="Основной шрифт абзаца9"/>
    <w:rPr>
      <w:w w:val="100"/>
      <w:position w:val="-1"/>
      <w:effect w:val="none"/>
      <w:vertAlign w:val="baseline"/>
      <w:cs w:val="0"/>
      <w:em w:val="none"/>
    </w:rPr>
  </w:style>
  <w:style w:type="character" w:customStyle="1" w:styleId="83">
    <w:name w:val="Основной шрифт абзаца8"/>
    <w:rPr>
      <w:w w:val="100"/>
      <w:position w:val="-1"/>
      <w:effect w:val="none"/>
      <w:vertAlign w:val="baseline"/>
      <w:cs w:val="0"/>
      <w:em w:val="none"/>
    </w:rPr>
  </w:style>
  <w:style w:type="character" w:customStyle="1" w:styleId="74">
    <w:name w:val="Основной шрифт абзаца7"/>
    <w:rPr>
      <w:w w:val="100"/>
      <w:position w:val="-1"/>
      <w:effect w:val="none"/>
      <w:vertAlign w:val="baseline"/>
      <w:cs w:val="0"/>
      <w:em w:val="none"/>
    </w:rPr>
  </w:style>
  <w:style w:type="character" w:customStyle="1" w:styleId="m4">
    <w:name w:val="m4"/>
    <w:basedOn w:val="13"/>
    <w:rPr>
      <w:w w:val="100"/>
      <w:position w:val="-1"/>
      <w:effect w:val="none"/>
      <w:vertAlign w:val="baseline"/>
      <w:cs w:val="0"/>
      <w:em w:val="none"/>
    </w:rPr>
  </w:style>
  <w:style w:type="character" w:customStyle="1" w:styleId="34">
    <w:name w:val="Знак Знак3"/>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1f2">
    <w:name w:val="Знак Знак1"/>
    <w:rPr>
      <w:rFonts w:ascii="Courier New" w:eastAsia="WenQuanYi Micro Hei" w:hAnsi="Courier New" w:cs="Courier New" w:hint="default"/>
      <w:w w:val="100"/>
      <w:kern w:val="2"/>
      <w:position w:val="-1"/>
      <w:effect w:val="none"/>
      <w:vertAlign w:val="baseline"/>
      <w:cs w:val="0"/>
      <w:em w:val="none"/>
      <w:lang w:eastAsia="zh-CN" w:bidi="hi-IN"/>
    </w:rPr>
  </w:style>
  <w:style w:type="character" w:customStyle="1" w:styleId="29">
    <w:name w:val="Знак Знак2"/>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affd">
    <w:name w:val="Знак Знак"/>
    <w:rPr>
      <w:rFonts w:ascii="Arial" w:hAnsi="Arial" w:cs="Arial" w:hint="default"/>
      <w:w w:val="100"/>
      <w:position w:val="-1"/>
      <w:sz w:val="22"/>
      <w:szCs w:val="24"/>
      <w:effect w:val="none"/>
      <w:vertAlign w:val="baseline"/>
      <w:cs w:val="0"/>
      <w:em w:val="none"/>
      <w:lang w:val="uk-UA"/>
    </w:rPr>
  </w:style>
  <w:style w:type="character" w:customStyle="1" w:styleId="rvts9">
    <w:name w:val="rvts9"/>
    <w:basedOn w:val="93"/>
    <w:rPr>
      <w:w w:val="100"/>
      <w:position w:val="-1"/>
      <w:effect w:val="none"/>
      <w:vertAlign w:val="baseline"/>
      <w:cs w:val="0"/>
      <w:em w:val="none"/>
    </w:rPr>
  </w:style>
  <w:style w:type="character" w:customStyle="1" w:styleId="44">
    <w:name w:val="Знак Знак4"/>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54">
    <w:name w:val="Знак Знак5"/>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rvts44">
    <w:name w:val="rvts44"/>
    <w:basedOn w:val="181"/>
    <w:rPr>
      <w:w w:val="100"/>
      <w:position w:val="-1"/>
      <w:effect w:val="none"/>
      <w:vertAlign w:val="baseline"/>
      <w:cs w:val="0"/>
      <w:em w:val="none"/>
    </w:rPr>
  </w:style>
  <w:style w:type="paragraph" w:customStyle="1" w:styleId="1f3">
    <w:name w:val="Знак Знак Знак Знак Знак Знак1 Знак Знак Знак Знак Знак"/>
    <w:basedOn w:val="a0"/>
    <w:pPr>
      <w:overflowPunct/>
      <w:autoSpaceDE/>
      <w:autoSpaceDN/>
      <w:adjustRightInd/>
    </w:pPr>
    <w:rPr>
      <w:rFonts w:ascii="Verdana" w:hAnsi="Verdana"/>
      <w:sz w:val="20"/>
      <w:lang w:val="en-US" w:eastAsia="en-US"/>
    </w:rPr>
  </w:style>
  <w:style w:type="paragraph" w:customStyle="1" w:styleId="affe">
    <w:name w:val="Знак Знак Знак Знак"/>
    <w:basedOn w:val="a0"/>
    <w:pPr>
      <w:overflowPunct/>
      <w:autoSpaceDE/>
      <w:autoSpaceDN/>
      <w:adjustRightInd/>
    </w:pPr>
    <w:rPr>
      <w:rFonts w:ascii="Verdana" w:hAnsi="Verdana"/>
      <w:sz w:val="20"/>
      <w:lang w:val="en-US" w:eastAsia="en-US"/>
    </w:rPr>
  </w:style>
  <w:style w:type="paragraph" w:customStyle="1" w:styleId="afff">
    <w:name w:val="Знак Знак Знак Знак"/>
    <w:basedOn w:val="a0"/>
    <w:pPr>
      <w:overflowPunct/>
      <w:autoSpaceDE/>
      <w:autoSpaceDN/>
      <w:adjustRightInd/>
    </w:pPr>
    <w:rPr>
      <w:rFonts w:ascii="Verdana" w:hAnsi="Verdana"/>
      <w:sz w:val="20"/>
      <w:lang w:val="en-US" w:eastAsia="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w:basedOn w:val="a0"/>
    <w:pPr>
      <w:overflowPunct/>
      <w:autoSpaceDE/>
      <w:autoSpaceDN/>
      <w:adjustRightInd/>
    </w:pPr>
    <w:rPr>
      <w:rFonts w:ascii="Verdana" w:hAnsi="Verdana"/>
      <w:sz w:val="20"/>
      <w:lang w:val="en-US" w:eastAsia="en-US"/>
    </w:rPr>
  </w:style>
  <w:style w:type="character" w:customStyle="1" w:styleId="afff0">
    <w:name w:val="Номер страницы"/>
    <w:basedOn w:val="a5"/>
    <w:rPr>
      <w:w w:val="100"/>
      <w:position w:val="-1"/>
      <w:effect w:val="none"/>
      <w:vertAlign w:val="baseline"/>
      <w:cs w:val="0"/>
      <w:em w:val="none"/>
    </w:rPr>
  </w:style>
  <w:style w:type="paragraph" w:styleId="2a">
    <w:name w:val="Body Text 2"/>
    <w:basedOn w:val="a0"/>
    <w:pPr>
      <w:overflowPunct/>
      <w:autoSpaceDE/>
      <w:autoSpaceDN/>
      <w:adjustRightInd/>
      <w:ind w:firstLine="600"/>
      <w:jc w:val="both"/>
    </w:pPr>
    <w:rPr>
      <w:rFonts w:ascii="Arial" w:hAnsi="Arial"/>
      <w:sz w:val="26"/>
      <w:lang w:val="uk-UA"/>
    </w:rPr>
  </w:style>
  <w:style w:type="paragraph" w:customStyle="1" w:styleId="FR1">
    <w:name w:val="FR1"/>
    <w:pPr>
      <w:suppressAutoHyphens/>
      <w:autoSpaceDE w:val="0"/>
      <w:autoSpaceDN w:val="0"/>
      <w:spacing w:line="1" w:lineRule="atLeast"/>
      <w:ind w:leftChars="-1" w:left="5000" w:hangingChars="1" w:hanging="1"/>
      <w:textDirection w:val="btLr"/>
      <w:textAlignment w:val="top"/>
      <w:outlineLvl w:val="0"/>
    </w:pPr>
    <w:rPr>
      <w:b/>
      <w:bCs/>
      <w:position w:val="-1"/>
      <w:sz w:val="18"/>
      <w:szCs w:val="18"/>
      <w:lang w:eastAsia="ru-RU"/>
    </w:rPr>
  </w:style>
  <w:style w:type="paragraph" w:customStyle="1" w:styleId="35">
    <w:name w:val="Основной текст 3"/>
    <w:basedOn w:val="a0"/>
    <w:pPr>
      <w:spacing w:after="120"/>
      <w:textAlignment w:val="baseline"/>
    </w:pPr>
    <w:rPr>
      <w:sz w:val="16"/>
      <w:szCs w:val="16"/>
    </w:rPr>
  </w:style>
  <w:style w:type="character" w:customStyle="1" w:styleId="36">
    <w:name w:val="Основной текст 3 Знак"/>
    <w:rPr>
      <w:rFonts w:ascii="Antiqua" w:hAnsi="Antiqua"/>
      <w:w w:val="100"/>
      <w:position w:val="-1"/>
      <w:sz w:val="16"/>
      <w:szCs w:val="16"/>
      <w:effect w:val="none"/>
      <w:vertAlign w:val="baseline"/>
      <w:cs w:val="0"/>
      <w:em w:val="none"/>
      <w:lang w:val="hr-HR" w:eastAsia="ru-RU"/>
    </w:rPr>
  </w:style>
  <w:style w:type="paragraph" w:customStyle="1" w:styleId="2b">
    <w:name w:val="Основной текст с отступом 2"/>
    <w:basedOn w:val="a0"/>
    <w:pPr>
      <w:overflowPunct/>
      <w:spacing w:after="120" w:line="480" w:lineRule="auto"/>
      <w:ind w:left="283"/>
    </w:pPr>
    <w:rPr>
      <w:rFonts w:ascii="Times New Roman" w:hAnsi="Times New Roman"/>
      <w:sz w:val="22"/>
      <w:szCs w:val="22"/>
    </w:rPr>
  </w:style>
  <w:style w:type="character" w:customStyle="1" w:styleId="2c">
    <w:name w:val="Основной текст с отступом 2 Знак"/>
    <w:rPr>
      <w:w w:val="100"/>
      <w:position w:val="-1"/>
      <w:sz w:val="22"/>
      <w:szCs w:val="22"/>
      <w:effect w:val="none"/>
      <w:vertAlign w:val="baseline"/>
      <w:cs w:val="0"/>
      <w:em w:val="none"/>
      <w:lang w:eastAsia="ru-RU"/>
    </w:rPr>
  </w:style>
  <w:style w:type="paragraph" w:styleId="afff1">
    <w:name w:val="Quote"/>
    <w:basedOn w:val="a0"/>
    <w:pPr>
      <w:overflowPunct/>
      <w:autoSpaceDE/>
      <w:autoSpaceDN/>
      <w:adjustRightInd/>
      <w:spacing w:before="20"/>
      <w:ind w:left="709" w:right="150" w:hanging="709"/>
      <w:jc w:val="both"/>
    </w:pPr>
    <w:rPr>
      <w:rFonts w:ascii="Times New Roman" w:hAnsi="Times New Roman"/>
      <w:lang w:val="uk-UA"/>
    </w:rPr>
  </w:style>
  <w:style w:type="paragraph" w:customStyle="1" w:styleId="37">
    <w:name w:val="Основной текст с отступом 3"/>
    <w:basedOn w:val="a0"/>
    <w:pPr>
      <w:spacing w:after="120"/>
      <w:ind w:left="283"/>
      <w:textAlignment w:val="baseline"/>
    </w:pPr>
    <w:rPr>
      <w:sz w:val="16"/>
      <w:szCs w:val="16"/>
    </w:rPr>
  </w:style>
  <w:style w:type="character" w:customStyle="1" w:styleId="38">
    <w:name w:val="Основной текст с отступом 3 Знак"/>
    <w:rPr>
      <w:rFonts w:ascii="Antiqua" w:hAnsi="Antiqua"/>
      <w:w w:val="100"/>
      <w:position w:val="-1"/>
      <w:sz w:val="16"/>
      <w:szCs w:val="16"/>
      <w:effect w:val="none"/>
      <w:vertAlign w:val="baseline"/>
      <w:cs w:val="0"/>
      <w:em w:val="none"/>
      <w:lang w:val="hr-HR" w:eastAsia="ru-RU"/>
    </w:rPr>
  </w:style>
  <w:style w:type="paragraph" w:styleId="2d">
    <w:name w:val="Body Text Indent 2"/>
    <w:basedOn w:val="a0"/>
    <w:pPr>
      <w:tabs>
        <w:tab w:val="left" w:pos="960"/>
      </w:tabs>
      <w:overflowPunct/>
      <w:autoSpaceDE/>
      <w:autoSpaceDN/>
      <w:adjustRightInd/>
      <w:ind w:firstLine="600"/>
      <w:jc w:val="both"/>
    </w:pPr>
    <w:rPr>
      <w:rFonts w:ascii="Arial" w:hAnsi="Arial"/>
      <w:sz w:val="25"/>
      <w:lang w:val="uk-UA"/>
    </w:rPr>
  </w:style>
  <w:style w:type="paragraph" w:customStyle="1" w:styleId="afff2">
    <w:name w:val="Название"/>
    <w:basedOn w:val="a0"/>
    <w:pPr>
      <w:overflowPunct/>
      <w:autoSpaceDE/>
      <w:autoSpaceDN/>
      <w:adjustRightInd/>
      <w:jc w:val="center"/>
    </w:pPr>
    <w:rPr>
      <w:rFonts w:ascii="Times New Roman" w:hAnsi="Times New Roman"/>
      <w:b/>
    </w:rPr>
  </w:style>
  <w:style w:type="character" w:customStyle="1" w:styleId="afff3">
    <w:name w:val="Название Знак"/>
    <w:rPr>
      <w:b/>
      <w:w w:val="100"/>
      <w:position w:val="-1"/>
      <w:sz w:val="28"/>
      <w:effect w:val="none"/>
      <w:vertAlign w:val="baseline"/>
      <w:cs w:val="0"/>
      <w:em w:val="none"/>
      <w:lang w:eastAsia="ru-RU"/>
    </w:rPr>
  </w:style>
  <w:style w:type="paragraph" w:customStyle="1" w:styleId="FR2">
    <w:name w:val="FR2"/>
    <w:pPr>
      <w:suppressAutoHyphens/>
      <w:autoSpaceDE w:val="0"/>
      <w:autoSpaceDN w:val="0"/>
      <w:adjustRightInd w:val="0"/>
      <w:spacing w:before="500" w:line="1" w:lineRule="atLeast"/>
      <w:ind w:leftChars="-1" w:left="-1" w:hangingChars="1" w:hanging="1"/>
      <w:jc w:val="right"/>
      <w:textDirection w:val="btLr"/>
      <w:textAlignment w:val="top"/>
      <w:outlineLvl w:val="0"/>
    </w:pPr>
    <w:rPr>
      <w:position w:val="-1"/>
      <w:sz w:val="12"/>
      <w:lang w:eastAsia="ru-RU"/>
    </w:rPr>
  </w:style>
  <w:style w:type="paragraph" w:customStyle="1" w:styleId="FR3">
    <w:name w:val="FR3"/>
    <w:pPr>
      <w:suppressAutoHyphens/>
      <w:autoSpaceDE w:val="0"/>
      <w:autoSpaceDN w:val="0"/>
      <w:adjustRightInd w:val="0"/>
      <w:spacing w:line="1" w:lineRule="atLeast"/>
      <w:ind w:leftChars="-1" w:left="1240" w:hangingChars="1" w:hanging="1"/>
      <w:textDirection w:val="btLr"/>
      <w:textAlignment w:val="top"/>
      <w:outlineLvl w:val="0"/>
    </w:pPr>
    <w:rPr>
      <w:position w:val="-1"/>
      <w:sz w:val="12"/>
      <w:lang w:eastAsia="ru-RU"/>
    </w:rPr>
  </w:style>
  <w:style w:type="paragraph" w:styleId="afff4">
    <w:name w:val="Plain Text"/>
    <w:basedOn w:val="a0"/>
    <w:pPr>
      <w:overflowPunct/>
      <w:autoSpaceDE/>
      <w:autoSpaceDN/>
      <w:adjustRightInd/>
    </w:pPr>
    <w:rPr>
      <w:rFonts w:ascii="Courier New" w:hAnsi="Courier New"/>
      <w:sz w:val="20"/>
    </w:rPr>
  </w:style>
  <w:style w:type="character" w:customStyle="1" w:styleId="afff5">
    <w:name w:val="Текст Знак"/>
    <w:rPr>
      <w:rFonts w:ascii="Courier New" w:hAnsi="Courier New"/>
      <w:w w:val="100"/>
      <w:position w:val="-1"/>
      <w:effect w:val="none"/>
      <w:vertAlign w:val="baseline"/>
      <w:cs w:val="0"/>
      <w:em w:val="none"/>
      <w:lang w:eastAsia="ru-RU"/>
    </w:rPr>
  </w:style>
  <w:style w:type="paragraph" w:styleId="afff6">
    <w:name w:val="Body Text"/>
    <w:basedOn w:val="a"/>
    <w:pPr>
      <w:widowControl/>
      <w:spacing w:before="0"/>
      <w:ind w:firstLine="0"/>
    </w:pPr>
    <w:rPr>
      <w:rFonts w:ascii="Times New Roman" w:hAnsi="Times New Roman"/>
      <w:snapToGrid/>
      <w:sz w:val="20"/>
    </w:rPr>
  </w:style>
  <w:style w:type="paragraph" w:styleId="39">
    <w:name w:val="Body Text Indent 3"/>
    <w:basedOn w:val="a"/>
    <w:pPr>
      <w:widowControl/>
      <w:spacing w:before="0"/>
      <w:ind w:firstLine="851"/>
      <w:jc w:val="both"/>
    </w:pPr>
    <w:rPr>
      <w:rFonts w:ascii="Times New Roman" w:hAnsi="Times New Roman"/>
      <w:b/>
      <w:snapToGrid/>
      <w:sz w:val="28"/>
    </w:rPr>
  </w:style>
  <w:style w:type="character" w:customStyle="1" w:styleId="afff7">
    <w:name w:val="Печатная машинка"/>
    <w:rPr>
      <w:rFonts w:ascii="Courier New" w:hAnsi="Courier New"/>
      <w:w w:val="100"/>
      <w:position w:val="-1"/>
      <w:sz w:val="20"/>
      <w:effect w:val="none"/>
      <w:vertAlign w:val="baseline"/>
      <w:cs w:val="0"/>
      <w:em w:val="none"/>
    </w:rPr>
  </w:style>
  <w:style w:type="character" w:customStyle="1" w:styleId="Iaaoiayiaoeiea">
    <w:name w:val="Ia?aoiay iaoeiea"/>
    <w:rPr>
      <w:rFonts w:ascii="Courier New" w:hAnsi="Courier New"/>
      <w:w w:val="100"/>
      <w:position w:val="-1"/>
      <w:sz w:val="20"/>
      <w:effect w:val="none"/>
      <w:vertAlign w:val="baseline"/>
      <w:cs w:val="0"/>
      <w:em w:val="none"/>
    </w:rPr>
  </w:style>
  <w:style w:type="paragraph" w:customStyle="1" w:styleId="xl24">
    <w:name w:val="xl24"/>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f8">
    <w:name w:val="Знак Знак Знак"/>
    <w:basedOn w:val="a0"/>
    <w:pPr>
      <w:tabs>
        <w:tab w:val="num" w:pos="360"/>
      </w:tabs>
      <w:overflowPunct/>
      <w:autoSpaceDE/>
      <w:autoSpaceDN/>
      <w:adjustRightInd/>
      <w:spacing w:after="160" w:line="240" w:lineRule="atLeast"/>
    </w:pPr>
    <w:rPr>
      <w:rFonts w:ascii="Verdana" w:hAnsi="Verdana"/>
      <w:sz w:val="24"/>
      <w:lang w:val="en-US" w:eastAsia="en-US"/>
    </w:rPr>
  </w:style>
  <w:style w:type="paragraph" w:customStyle="1" w:styleId="afff9">
    <w:name w:val="Знак Знак"/>
    <w:basedOn w:val="a0"/>
    <w:pPr>
      <w:overflowPunct/>
      <w:autoSpaceDE/>
      <w:autoSpaceDN/>
      <w:adjustRightInd/>
    </w:pPr>
    <w:rPr>
      <w:rFonts w:ascii="Verdana" w:hAnsi="Verdana"/>
      <w:sz w:val="20"/>
      <w:lang w:val="en-US" w:eastAsia="en-US"/>
    </w:rPr>
  </w:style>
  <w:style w:type="paragraph" w:customStyle="1" w:styleId="1f5">
    <w:name w:val="Знак Знак1"/>
    <w:basedOn w:val="a0"/>
    <w:pPr>
      <w:overflowPunct/>
      <w:autoSpaceDE/>
      <w:autoSpaceDN/>
      <w:adjustRightInd/>
    </w:pPr>
    <w:rPr>
      <w:rFonts w:ascii="Verdana" w:hAnsi="Verdana"/>
      <w:sz w:val="24"/>
      <w:lang w:val="en-US" w:eastAsia="en-US"/>
    </w:rPr>
  </w:style>
  <w:style w:type="paragraph" w:customStyle="1" w:styleId="1f6">
    <w:name w:val="Знак Знак1 Знак"/>
    <w:basedOn w:val="a0"/>
    <w:pPr>
      <w:overflowPunct/>
      <w:autoSpaceDE/>
      <w:autoSpaceDN/>
      <w:adjustRightInd/>
    </w:pPr>
    <w:rPr>
      <w:rFonts w:ascii="Verdana" w:hAnsi="Verdana"/>
      <w:sz w:val="20"/>
      <w:lang w:val="en-US" w:eastAsia="en-US"/>
    </w:rPr>
  </w:style>
  <w:style w:type="paragraph" w:customStyle="1" w:styleId="1f7">
    <w:name w:val="Знак Знак1 Знак Знак Знак Знак Знак Знак Знак Знак Знак Знак Знак Знак Знак Знак Знак Знак Знак Знак Знак Знак Знак Знак Знак Знак"/>
    <w:basedOn w:val="a0"/>
    <w:pPr>
      <w:overflowPunct/>
      <w:autoSpaceDE/>
      <w:autoSpaceDN/>
      <w:adjustRightInd/>
    </w:pPr>
    <w:rPr>
      <w:rFonts w:ascii="Verdana" w:hAnsi="Verdana"/>
      <w:sz w:val="20"/>
      <w:lang w:val="en-US" w:eastAsia="en-US"/>
    </w:rPr>
  </w:style>
  <w:style w:type="paragraph" w:customStyle="1" w:styleId="2e">
    <w:name w:val="Основной текст2"/>
    <w:basedOn w:val="a0"/>
    <w:pPr>
      <w:shd w:val="clear" w:color="auto" w:fill="FFFFFF"/>
      <w:overflowPunct/>
      <w:autoSpaceDE/>
      <w:autoSpaceDN/>
      <w:adjustRightInd/>
      <w:spacing w:before="60" w:line="263" w:lineRule="atLeast"/>
      <w:jc w:val="both"/>
    </w:pPr>
    <w:rPr>
      <w:rFonts w:ascii="Times New Roman" w:hAnsi="Times New Roman"/>
      <w:sz w:val="22"/>
      <w:szCs w:val="22"/>
    </w:rPr>
  </w:style>
  <w:style w:type="character" w:customStyle="1" w:styleId="1f8">
    <w:name w:val="Основной текст1"/>
    <w:rPr>
      <w:rFonts w:ascii="Times New Roman" w:eastAsia="Times New Roman" w:hAnsi="Times New Roman" w:cs="Times New Roman" w:hint="default"/>
      <w:spacing w:val="0"/>
      <w:w w:val="100"/>
      <w:position w:val="-1"/>
      <w:sz w:val="22"/>
      <w:szCs w:val="22"/>
      <w:u w:val="none"/>
      <w:effect w:val="none"/>
      <w:vertAlign w:val="baseline"/>
      <w:cs w:val="0"/>
      <w:em w:val="none"/>
    </w:rPr>
  </w:style>
  <w:style w:type="paragraph" w:customStyle="1" w:styleId="1f9">
    <w:name w:val="Знак Знак1 Знак Знак Знак Знак Знак Знак Знак Знак Знак Знак Знак Знак Знак"/>
    <w:basedOn w:val="a0"/>
    <w:pPr>
      <w:overflowPunct/>
      <w:autoSpaceDE/>
      <w:autoSpaceDN/>
      <w:adjustRightInd/>
    </w:pPr>
    <w:rPr>
      <w:rFonts w:ascii="Verdana" w:hAnsi="Verdana"/>
      <w:sz w:val="20"/>
      <w:lang w:val="en-US" w:eastAsia="en-US"/>
    </w:rPr>
  </w:style>
  <w:style w:type="paragraph" w:customStyle="1" w:styleId="CharCharCharChar">
    <w:name w:val="Char Char Знак Знак Char Char"/>
    <w:basedOn w:val="a0"/>
    <w:pPr>
      <w:overflowPunct/>
      <w:autoSpaceDE/>
      <w:autoSpaceDN/>
      <w:adjustRightInd/>
    </w:pPr>
    <w:rPr>
      <w:rFonts w:ascii="Verdana" w:hAnsi="Verdana" w:cs="Verdana"/>
      <w:sz w:val="20"/>
      <w:lang w:val="en-US" w:eastAsia="en-US"/>
    </w:rPr>
  </w:style>
  <w:style w:type="paragraph" w:customStyle="1" w:styleId="1fa">
    <w:name w:val="Знак Знак1 Знак Знак Знак Знак Знак Знак Знак Знак Знак Знак Знак Знак Знак Знак Знак Знак Знак Знак Знак"/>
    <w:basedOn w:val="a0"/>
    <w:pPr>
      <w:overflowPunct/>
      <w:autoSpaceDE/>
      <w:autoSpaceDN/>
      <w:adjustRightInd/>
    </w:pPr>
    <w:rPr>
      <w:rFonts w:ascii="Verdana" w:hAnsi="Verdana"/>
      <w:sz w:val="20"/>
      <w:lang w:val="en-US" w:eastAsia="en-US"/>
    </w:rPr>
  </w:style>
  <w:style w:type="character" w:customStyle="1" w:styleId="fbphotocaptiontext">
    <w:name w:val="fbphotocaptiontext"/>
    <w:basedOn w:val="a5"/>
    <w:rPr>
      <w:w w:val="100"/>
      <w:position w:val="-1"/>
      <w:effect w:val="none"/>
      <w:vertAlign w:val="baseline"/>
      <w:cs w:val="0"/>
      <w:em w:val="none"/>
    </w:rPr>
  </w:style>
  <w:style w:type="character" w:customStyle="1" w:styleId="rvts82">
    <w:name w:val="rvts82"/>
    <w:basedOn w:val="a5"/>
    <w:rPr>
      <w:w w:val="100"/>
      <w:position w:val="-1"/>
      <w:effect w:val="none"/>
      <w:vertAlign w:val="baseline"/>
      <w:cs w:val="0"/>
      <w:em w:val="none"/>
    </w:rPr>
  </w:style>
  <w:style w:type="paragraph" w:customStyle="1" w:styleId="115">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pPr>
      <w:overflowPunct/>
      <w:autoSpaceDE/>
      <w:autoSpaceDN/>
      <w:adjustRightInd/>
    </w:pPr>
    <w:rPr>
      <w:rFonts w:ascii="Verdana" w:hAnsi="Verdana"/>
      <w:sz w:val="20"/>
      <w:lang w:val="en-US" w:eastAsia="en-US"/>
    </w:rPr>
  </w:style>
  <w:style w:type="paragraph" w:customStyle="1" w:styleId="a40">
    <w:name w:val="a4"/>
    <w:basedOn w:val="a0"/>
    <w:pPr>
      <w:overflowPunct/>
      <w:autoSpaceDE/>
      <w:autoSpaceDN/>
      <w:adjustRightInd/>
      <w:spacing w:before="100" w:beforeAutospacing="1" w:after="100" w:afterAutospacing="1"/>
    </w:pPr>
    <w:rPr>
      <w:rFonts w:ascii="Times New Roman" w:hAnsi="Times New Roman"/>
      <w:sz w:val="24"/>
      <w:lang w:val="ru-RU"/>
    </w:rPr>
  </w:style>
  <w:style w:type="paragraph" w:customStyle="1" w:styleId="afffa">
    <w:name w:val="кому"/>
    <w:basedOn w:val="a0"/>
    <w:pPr>
      <w:overflowPunct/>
      <w:autoSpaceDE/>
      <w:autoSpaceDN/>
      <w:adjustRightInd/>
    </w:pPr>
    <w:rPr>
      <w:rFonts w:ascii="Times New Roman" w:hAnsi="Times New Roman"/>
      <w:b/>
      <w:lang w:val="uk-UA"/>
    </w:rPr>
  </w:style>
  <w:style w:type="paragraph" w:customStyle="1" w:styleId="rtejustify">
    <w:name w:val="rtejustify"/>
    <w:basedOn w:val="a0"/>
    <w:pPr>
      <w:overflowPunct/>
      <w:autoSpaceDE/>
      <w:autoSpaceDN/>
      <w:adjustRightInd/>
      <w:spacing w:before="100" w:beforeAutospacing="1" w:after="100" w:afterAutospacing="1"/>
    </w:pPr>
    <w:rPr>
      <w:rFonts w:ascii="Times New Roman" w:hAnsi="Times New Roman"/>
      <w:sz w:val="24"/>
      <w:lang w:val="ru-RU"/>
    </w:rPr>
  </w:style>
  <w:style w:type="character" w:customStyle="1" w:styleId="rvts0">
    <w:name w:val="rvts0"/>
    <w:rPr>
      <w:w w:val="100"/>
      <w:position w:val="-1"/>
      <w:effect w:val="none"/>
      <w:vertAlign w:val="baseline"/>
      <w:cs w:val="0"/>
      <w:em w:val="none"/>
    </w:rPr>
  </w:style>
  <w:style w:type="paragraph" w:customStyle="1" w:styleId="pst-l">
    <w:name w:val="pst-l"/>
    <w:basedOn w:val="a0"/>
    <w:pPr>
      <w:overflowPunct/>
      <w:autoSpaceDE/>
      <w:autoSpaceDN/>
      <w:adjustRightInd/>
      <w:spacing w:before="100" w:beforeAutospacing="1" w:after="100" w:afterAutospacing="1"/>
    </w:pPr>
    <w:rPr>
      <w:rFonts w:ascii="Times New Roman" w:hAnsi="Times New Roman"/>
      <w:sz w:val="24"/>
      <w:lang w:val="ru-RU"/>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uk-UA"/>
    </w:rPr>
  </w:style>
  <w:style w:type="paragraph" w:customStyle="1" w:styleId="FR4">
    <w:name w:val="FR4"/>
    <w:pPr>
      <w:suppressAutoHyphens/>
      <w:spacing w:line="1" w:lineRule="atLeast"/>
      <w:ind w:leftChars="-1" w:left="-1" w:hangingChars="1" w:hanging="1"/>
      <w:textDirection w:val="btLr"/>
      <w:textAlignment w:val="top"/>
      <w:outlineLvl w:val="0"/>
    </w:pPr>
    <w:rPr>
      <w:snapToGrid w:val="0"/>
      <w:position w:val="-1"/>
      <w:lang w:eastAsia="ru-RU"/>
    </w:rPr>
  </w:style>
  <w:style w:type="paragraph" w:styleId="aff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8" w:type="dxa"/>
        <w:right w:w="108" w:type="dxa"/>
      </w:tblCellMar>
    </w:tblPr>
  </w:style>
  <w:style w:type="paragraph" w:styleId="affff">
    <w:name w:val="Balloon Text"/>
    <w:basedOn w:val="a"/>
    <w:link w:val="affff0"/>
    <w:uiPriority w:val="99"/>
    <w:semiHidden/>
    <w:unhideWhenUsed/>
    <w:rsid w:val="00AC42E8"/>
    <w:pPr>
      <w:spacing w:before="0" w:line="240" w:lineRule="auto"/>
    </w:pPr>
    <w:rPr>
      <w:rFonts w:ascii="Segoe UI" w:hAnsi="Segoe UI" w:cs="Segoe UI"/>
      <w:sz w:val="18"/>
      <w:szCs w:val="18"/>
    </w:rPr>
  </w:style>
  <w:style w:type="character" w:customStyle="1" w:styleId="affff0">
    <w:name w:val="Текст у виносці Знак"/>
    <w:basedOn w:val="a1"/>
    <w:link w:val="affff"/>
    <w:uiPriority w:val="99"/>
    <w:semiHidden/>
    <w:rsid w:val="00AC42E8"/>
    <w:rPr>
      <w:rFonts w:ascii="Segoe UI" w:hAnsi="Segoe UI" w:cs="Segoe UI"/>
      <w:snapToGrid w:val="0"/>
      <w:position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2ewCudUPetgNi0adYlJMpN7Xg==">AMUW2mVJRnXsd605WoaK3ZDX0JUK0G2Eb2np43x6Qtko99LKhFkhXP8E0DRjWGd9r/JSErxho3he90HZkSgkJTe5DiHb7YKW1Zb87nv8c2PfoVlMqVjhtn3rgBSFxiDJUrRcw7/uryrRvWNarZifXVRAROim5CqqNw==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4405</Words>
  <Characters>25110</Characters>
  <Application>Microsoft Office Word</Application>
  <DocSecurity>0</DocSecurity>
  <Lines>209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ZAG10</dc:creator>
  <cp:lastModifiedBy>admin</cp:lastModifiedBy>
  <cp:revision>2</cp:revision>
  <cp:lastPrinted>2022-12-08T07:53:00Z</cp:lastPrinted>
  <dcterms:created xsi:type="dcterms:W3CDTF">2022-12-08T08:22:00Z</dcterms:created>
  <dcterms:modified xsi:type="dcterms:W3CDTF">2022-12-08T08:22:00Z</dcterms:modified>
</cp:coreProperties>
</file>