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80229" w:rsidRDefault="00E80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0000002" w14:textId="77777777" w:rsidR="00E80229" w:rsidRDefault="003B0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</w:t>
      </w:r>
    </w:p>
    <w:p w14:paraId="00000003" w14:textId="77777777" w:rsidR="00E80229" w:rsidRDefault="003B0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проекту рішення _____сесії VIII скликання</w:t>
      </w:r>
    </w:p>
    <w:p w14:paraId="00000004" w14:textId="77777777" w:rsidR="00E80229" w:rsidRDefault="00E80229">
      <w:pPr>
        <w:spacing w:after="0" w:line="240" w:lineRule="auto"/>
        <w:ind w:right="-127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E80229" w:rsidRDefault="003B05BF">
      <w:pPr>
        <w:widowControl w:val="0"/>
        <w:shd w:val="clear" w:color="auto" w:fill="FFFFFF"/>
        <w:spacing w:after="0" w:line="240" w:lineRule="auto"/>
        <w:ind w:right="-1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затвердження місцевої комплексної короткострокової Програми соціальної підтримки ветеранів війни та членів їх сімей, членів сімей загиблих (померлих) ветеранів війни, Захисників та Захисниць України на 2024 рік</w:t>
      </w:r>
    </w:p>
    <w:p w14:paraId="00000006" w14:textId="77777777" w:rsidR="00E80229" w:rsidRDefault="00E80229">
      <w:pPr>
        <w:spacing w:after="0" w:line="240" w:lineRule="auto"/>
        <w:ind w:right="-1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7" w14:textId="77777777" w:rsidR="00E80229" w:rsidRDefault="003B05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Обґрунтування необхідності прийняття рі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шення</w:t>
      </w:r>
    </w:p>
    <w:p w14:paraId="00000008" w14:textId="77777777" w:rsidR="00E80229" w:rsidRDefault="003B0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Десятий рік Україна протистоїть агресії російської федерації й вже майже два роки  триває повномасштабна війна. Українські військові та добровольці сміливо та мужньо боронять нашу країну, героїчно чинять опір російським окупантам, захищають незалежні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сть і суверенітет держави.</w:t>
      </w:r>
    </w:p>
    <w:p w14:paraId="00000009" w14:textId="77777777" w:rsidR="00E80229" w:rsidRDefault="003B0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із першочергових завдань держави та органів місцевого самоврядування є забезпечення соціального захисту та всебічної підтримки осіб, які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стали на захист держави у складі Збройних Сил України, Національної гвардії України 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інших оборонних та правоохоронних органів, та членів їхніх сімей. Крім цього, особливої уваги й підтримки </w:t>
      </w:r>
      <w:r>
        <w:rPr>
          <w:rFonts w:ascii="Times New Roman" w:eastAsia="Times New Roman" w:hAnsi="Times New Roman" w:cs="Times New Roman"/>
          <w:sz w:val="28"/>
          <w:szCs w:val="28"/>
        </w:rPr>
        <w:t>з боку органів місцевого самоврядування та суспільства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потребують члени сімей загиблих Захисників та Захисниць України.</w:t>
      </w:r>
    </w:p>
    <w:p w14:paraId="0000000A" w14:textId="77777777" w:rsidR="00E80229" w:rsidRDefault="003B0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Програма зумовлена необхідніс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тю забезпечення зобов’язань держави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органів місцевого самоврядування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перед своїми громадянами, які відстоювали конституційні засади демократії, права і свободи людини, активну благодійну, гуманістичну, громадську діяльність в Україні, самовіддане служін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ня Українському народу, виявлені під час подій, пов’язаних із захистом незалежності, суверенітету і територіальної цілісності України, в тому числі під час Революції Гідності, в ході антитерористичної операції, операції Об’єднаних сил, під час здійснення з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України.</w:t>
      </w:r>
    </w:p>
    <w:p w14:paraId="0000000B" w14:textId="77777777" w:rsidR="00E80229" w:rsidRDefault="003B05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Програма передбачає реалізацію низки заходів, скерованих на вирішення нагальних питань с</w:t>
      </w:r>
      <w:r>
        <w:rPr>
          <w:rFonts w:ascii="Times New Roman" w:eastAsia="Times New Roman" w:hAnsi="Times New Roman" w:cs="Times New Roman"/>
          <w:sz w:val="28"/>
          <w:szCs w:val="28"/>
        </w:rPr>
        <w:t>оціального захисту і реабілітації Захисників та Захисниць України, членів їхніх сімей, підтримку їхнього належного морально-психологічного стану, а також підвищення ефективності взаємодії органів місцевого самоврядування та створення в суспільстві атмосфер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підтримки й поважного ставлення до членів сімей загиблих та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Захисників й Захисниць України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C" w14:textId="77777777" w:rsidR="00E80229" w:rsidRDefault="003B05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2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управлінні соціального захисту населення Боярської міської ради станом на 01 грудня 2023 року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перебуває на обліку </w:t>
      </w:r>
      <w:r>
        <w:rPr>
          <w:rFonts w:ascii="Times New Roman" w:eastAsia="Times New Roman" w:hAnsi="Times New Roman" w:cs="Times New Roman"/>
          <w:sz w:val="28"/>
          <w:szCs w:val="28"/>
        </w:rPr>
        <w:t>321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учасник</w:t>
      </w:r>
      <w:r>
        <w:rPr>
          <w:rFonts w:ascii="Times New Roman" w:eastAsia="Times New Roman" w:hAnsi="Times New Roman" w:cs="Times New Roman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антитерористичної операції, операції Об’єднаних сил, осіб, які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участь у захисті суверенітету та територіальної цілісності України;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</w:t>
      </w:r>
      <w:r>
        <w:rPr>
          <w:rFonts w:ascii="Times New Roman" w:eastAsia="Times New Roman" w:hAnsi="Times New Roman" w:cs="Times New Roman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які </w:t>
      </w:r>
      <w:r>
        <w:rPr>
          <w:rFonts w:ascii="Times New Roman" w:eastAsia="Times New Roman" w:hAnsi="Times New Roman" w:cs="Times New Roman"/>
          <w:sz w:val="28"/>
          <w:szCs w:val="28"/>
        </w:rPr>
        <w:t>належать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осіб з інвалідністю І-ІІІ груп внаслідок війни відповідно до статті 7 Закону України «Про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татус ветеранів війни, гарантії їх соціального захисту» (І група –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осіб, ІІ група –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осіб, ІІІ група –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осіб), 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загиблих, 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дітей один з батьків яких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загинув (помер) під час участі у активних бойових діях, смерть яких пов’язана із захистом Батьк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івщини, 16- дітей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один із батьків яких зник безвісті під час виконання бойового завдання, 3 - дітей  один із батьків яких знаходиться в полоні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D" w14:textId="77777777" w:rsidR="00E80229" w:rsidRDefault="003B05BF">
      <w:pPr>
        <w:pBdr>
          <w:top w:val="nil"/>
          <w:left w:val="nil"/>
          <w:bottom w:val="nil"/>
          <w:right w:val="nil"/>
          <w:between w:val="nil"/>
        </w:pBdr>
        <w:tabs>
          <w:tab w:val="left" w:pos="9054"/>
        </w:tabs>
        <w:spacing w:after="0" w:line="240" w:lineRule="auto"/>
        <w:ind w:right="-12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Зважаючи на </w:t>
      </w:r>
      <w:r>
        <w:rPr>
          <w:rFonts w:ascii="Times New Roman" w:eastAsia="Times New Roman" w:hAnsi="Times New Roman" w:cs="Times New Roman"/>
          <w:sz w:val="28"/>
          <w:szCs w:val="28"/>
        </w:rPr>
        <w:t>вищезазначене, з урахуванням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статистичн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та з огляду на активні бойові дії, що спричинені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вномасштабним вторгненням російської федерації на територію України, вбачається тенденція до зростання кількості осіб зазначеної категорії з числа мешканців Боярської міської територіальної громади. </w:t>
      </w:r>
    </w:p>
    <w:p w14:paraId="0000000E" w14:textId="77777777" w:rsidR="00E80229" w:rsidRDefault="003B05BF">
      <w:pPr>
        <w:spacing w:after="0" w:line="240" w:lineRule="auto"/>
        <w:ind w:right="-1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Тому одним із найбільш актуальних завдань органів соціал</w:t>
      </w:r>
      <w:r>
        <w:rPr>
          <w:rFonts w:ascii="Times New Roman" w:eastAsia="Times New Roman" w:hAnsi="Times New Roman" w:cs="Times New Roman"/>
          <w:sz w:val="28"/>
          <w:szCs w:val="28"/>
        </w:rPr>
        <w:t>ьного захисту населення є вирішення питань соціального забезпечення, соціального захисту осіб яких можна віднести до Захисників та Захисниць України зокрема демобілізованих військовослужбовців, які захищають  незалежність, суверенітет та територіальну цілі</w:t>
      </w:r>
      <w:r>
        <w:rPr>
          <w:rFonts w:ascii="Times New Roman" w:eastAsia="Times New Roman" w:hAnsi="Times New Roman" w:cs="Times New Roman"/>
          <w:sz w:val="28"/>
          <w:szCs w:val="28"/>
        </w:rPr>
        <w:t>сність України, членів їх сімей та сімей загиблих, а також родин Героїв Небесної Сотні, учасників бойових дій на території інших держав.</w:t>
      </w:r>
    </w:p>
    <w:p w14:paraId="0000000F" w14:textId="77777777" w:rsidR="00E80229" w:rsidRDefault="00E80229">
      <w:pPr>
        <w:spacing w:after="0" w:line="240" w:lineRule="auto"/>
        <w:ind w:right="-12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0" w14:textId="77777777" w:rsidR="00E80229" w:rsidRDefault="003B05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 і шляхи її досягнення</w:t>
      </w:r>
    </w:p>
    <w:p w14:paraId="00000011" w14:textId="77777777" w:rsidR="00E80229" w:rsidRDefault="003B05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Матеріальна підтримка Захисників та Захисниць і членів їх сімей, у тому числі членів сімей загиблих (померлих), під час активних бойових дій, смерть яких пов’язана із захистом Батьківщини, родин Героїв Небесної Сотні, учасників бойових дій на території інш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держав, які знаходяться в складних життєвих обставинах, що призведе до покращення матеріального становища зазначених категорій населення Боярської міської територіальної громади, забезпечить вирішення нагальних медичних та соціально-побутових проблем,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понукатиме до розвитку людського потенціалу і якості життя;</w:t>
      </w:r>
    </w:p>
    <w:p w14:paraId="00000012" w14:textId="77777777" w:rsidR="00E80229" w:rsidRDefault="003B05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2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Виконання пунктів щодо соціальної підтримки відповідно до заходів передбачених Програмою соціальної підтримки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ветеранів війни та членів їх сімей, членів сімей загиблих (померлих) ветеранів війни, </w:t>
      </w:r>
      <w:r>
        <w:rPr>
          <w:rFonts w:ascii="Times New Roman" w:eastAsia="Times New Roman" w:hAnsi="Times New Roman" w:cs="Times New Roman"/>
          <w:sz w:val="28"/>
          <w:szCs w:val="28"/>
        </w:rPr>
        <w:t>Захисників та Захисниць України на 2024 рік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3" w14:textId="77777777" w:rsidR="00E80229" w:rsidRDefault="00E80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27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4" w14:textId="77777777" w:rsidR="00E80229" w:rsidRDefault="003B05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Правові аспекти</w:t>
      </w:r>
    </w:p>
    <w:p w14:paraId="00000015" w14:textId="77777777" w:rsidR="00E80229" w:rsidRDefault="003B05B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Нормативно-правовими актами, що регулюють зазначене питання є:</w:t>
      </w:r>
    </w:p>
    <w:p w14:paraId="00000016" w14:textId="77777777" w:rsidR="00E80229" w:rsidRDefault="003B05BF">
      <w:pPr>
        <w:widowControl w:val="0"/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 України «Про місцеве самоврядування», Бюджетний кодекс України,  Закон України 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 статус ветеранів війни, гарантії їх соціального захисту</w:t>
      </w:r>
      <w:r>
        <w:rPr>
          <w:rFonts w:ascii="Times New Roman" w:eastAsia="Times New Roman" w:hAnsi="Times New Roman" w:cs="Times New Roman"/>
          <w:sz w:val="28"/>
          <w:szCs w:val="28"/>
        </w:rPr>
        <w:t>», Сімейний кодекс України.</w:t>
      </w:r>
    </w:p>
    <w:p w14:paraId="00000017" w14:textId="77777777" w:rsidR="00E80229" w:rsidRDefault="00E80229">
      <w:pPr>
        <w:widowControl w:val="0"/>
        <w:spacing w:after="0" w:line="240" w:lineRule="auto"/>
        <w:ind w:left="108" w:right="-127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E80229" w:rsidRDefault="003B05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Фінансово-економічне обґрунтування</w:t>
      </w:r>
    </w:p>
    <w:p w14:paraId="00000019" w14:textId="77777777" w:rsidR="00E80229" w:rsidRDefault="003B05BF">
      <w:pPr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Реалізація Комплексної короткострокової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програми здійснюється за рахунок коштів бюджету Боярської міської територіальної громади в межах видатків, затверджених рішенням міської ради про міський бюджет на відповідний бюджетний період</w:t>
      </w:r>
    </w:p>
    <w:p w14:paraId="0000001A" w14:textId="77777777" w:rsidR="00E80229" w:rsidRDefault="00E80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2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B" w14:textId="77777777" w:rsidR="00E80229" w:rsidRDefault="003B05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Позиція зацікавлених органів</w:t>
      </w:r>
    </w:p>
    <w:p w14:paraId="0000001C" w14:textId="77777777" w:rsidR="00E80229" w:rsidRDefault="003B05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27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Проект рішення не порушує інтересів інших органів.</w:t>
      </w:r>
    </w:p>
    <w:p w14:paraId="0000001D" w14:textId="77777777" w:rsidR="00E80229" w:rsidRDefault="00E80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27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E" w14:textId="77777777" w:rsidR="00E80229" w:rsidRDefault="00E80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27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F" w14:textId="77777777" w:rsidR="00E80229" w:rsidRDefault="003B05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Регіональний аспект</w:t>
      </w:r>
    </w:p>
    <w:p w14:paraId="00000020" w14:textId="77777777" w:rsidR="00E80229" w:rsidRDefault="003B05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Дія цього рішення розповсюджується на територію Боярської міської територіальної громади.</w:t>
      </w:r>
    </w:p>
    <w:p w14:paraId="00000021" w14:textId="77777777" w:rsidR="00E80229" w:rsidRDefault="00E80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2" w14:textId="77777777" w:rsidR="00E80229" w:rsidRDefault="003B05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Громадське обговорення</w:t>
      </w:r>
    </w:p>
    <w:p w14:paraId="00000023" w14:textId="77777777" w:rsidR="00E80229" w:rsidRDefault="003B05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27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Не підлягає громадському обговоренню.</w:t>
      </w:r>
    </w:p>
    <w:p w14:paraId="00000024" w14:textId="77777777" w:rsidR="00E80229" w:rsidRDefault="00E80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27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5" w14:textId="77777777" w:rsidR="00E80229" w:rsidRDefault="00E80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6" w14:textId="77777777" w:rsidR="00E80229" w:rsidRDefault="00E80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27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7" w14:textId="77777777" w:rsidR="00E80229" w:rsidRDefault="00E80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27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8" w14:textId="77777777" w:rsidR="00E80229" w:rsidRDefault="003B05BF">
      <w:pPr>
        <w:spacing w:line="240" w:lineRule="auto"/>
        <w:ind w:left="284" w:right="-127" w:hanging="284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Начальник управління                                                               Ольга  ПАПОЯН</w:t>
      </w:r>
    </w:p>
    <w:sectPr w:rsidR="00E80229">
      <w:pgSz w:w="11906" w:h="16838"/>
      <w:pgMar w:top="1134" w:right="70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75537"/>
    <w:multiLevelType w:val="multilevel"/>
    <w:tmpl w:val="D758F94E"/>
    <w:lvl w:ilvl="0">
      <w:start w:val="1"/>
      <w:numFmt w:val="decimal"/>
      <w:lvlText w:val="%1."/>
      <w:lvlJc w:val="left"/>
      <w:pPr>
        <w:ind w:left="283" w:hanging="283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29"/>
    <w:rsid w:val="003B05BF"/>
    <w:rsid w:val="00E8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E9306-9427-45FE-8765-4E8DFF44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widowControl w:val="0"/>
      <w:spacing w:after="0" w:line="240" w:lineRule="auto"/>
      <w:ind w:left="457" w:right="507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JbiF9Zkl4bT/qO9aH/rjJCF0lA==">CgMxLjA4AHIhMUJvM3Rhc3dpMFJINUxrYmQ5dm85SEZnQ0h2QXVCbUJZ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Marina_Rada</dc:creator>
  <cp:lastModifiedBy>Marina_Rada</cp:lastModifiedBy>
  <cp:revision>2</cp:revision>
  <dcterms:created xsi:type="dcterms:W3CDTF">2023-12-11T10:30:00Z</dcterms:created>
  <dcterms:modified xsi:type="dcterms:W3CDTF">2023-12-11T10:30:00Z</dcterms:modified>
</cp:coreProperties>
</file>