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2C1E" w:rsidRDefault="0089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2" w14:textId="77777777" w:rsidR="00892C1E" w:rsidRDefault="006F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3" w14:textId="77777777" w:rsidR="00892C1E" w:rsidRDefault="006F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52 сесії VIII скликання</w:t>
      </w:r>
    </w:p>
    <w:p w14:paraId="00000004" w14:textId="77777777" w:rsidR="00892C1E" w:rsidRDefault="00892C1E">
      <w:pPr>
        <w:spacing w:after="0" w:line="240" w:lineRule="auto"/>
        <w:ind w:right="-127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892C1E" w:rsidRDefault="006F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Положення про управління соціального захисту населення Боярської міської  ради</w:t>
      </w:r>
    </w:p>
    <w:p w14:paraId="00000006" w14:textId="77777777" w:rsidR="00892C1E" w:rsidRDefault="00892C1E">
      <w:pPr>
        <w:spacing w:after="0" w:line="240" w:lineRule="auto"/>
        <w:ind w:right="-1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892C1E" w:rsidRDefault="006F1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рішення</w:t>
      </w:r>
    </w:p>
    <w:p w14:paraId="00000008" w14:textId="77777777" w:rsidR="00892C1E" w:rsidRDefault="006F16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Проект рішення Боярської міської ради “Про внесення змін до Положення про управління соціального захисту населення Боярської міської ради” розроблено з метою осучаснення системи соціальної підтримки ветеранів війни та членів їх сімей, створення належних ум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ов для реалізації суспільного потенціалу ветеранської спільноти та запровадження превентивності дій відповідно до ймовірних ризиків розвитку сфери надання соціальних послуг.</w:t>
      </w:r>
    </w:p>
    <w:p w14:paraId="00000009" w14:textId="77777777" w:rsidR="00892C1E" w:rsidRDefault="006F16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 огляду на зазначене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чергової 50 сесії VIII скликання Боярської міської </w:t>
      </w:r>
      <w:r>
        <w:rPr>
          <w:rFonts w:ascii="Times New Roman" w:eastAsia="Times New Roman" w:hAnsi="Times New Roman" w:cs="Times New Roman"/>
          <w:sz w:val="28"/>
          <w:szCs w:val="28"/>
        </w:rPr>
        <w:t>ради від 14.03.2024 року № 50/2758 “Про внесення змін до рішення чергової 46 сесії Боярської міської ради VIII скликання від 21.12.2023 року № 46/2584 “Про затвердження структури, загальної чисельності виконавчих органів Боярської міської ради на 2024 рік”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відповідні зміни в структуру та загальну чисельність управління соціального захисту населення Боярської міської ради в тому числі створено “сектор з питань ветеранської політики”, що зумовило потребу приведення Положення про управління соціального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захисту населення Боярської міської ради, затвердженого рішенням Боярської міської ради від 11.11.2022 року № 28/1795 (викладення в новій редакції) до вимог діючого законодавства в частині розширення завдань та функцій у сфері ветеранської політики.</w:t>
      </w:r>
    </w:p>
    <w:p w14:paraId="0000000A" w14:textId="77777777" w:rsidR="00892C1E" w:rsidRDefault="00892C1E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892C1E" w:rsidRDefault="006F1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 шляхи її досягнення</w:t>
      </w:r>
    </w:p>
    <w:p w14:paraId="0000000C" w14:textId="77777777" w:rsidR="00892C1E" w:rsidRDefault="006F1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Метою прийняття рішення щодо внесення змін до Положення про управління соціального захисту населення Боярської міської ради є поглиблення та продовження соціальної підтримки ветеранів війни та членів сімей ветеранів війни, кількість яких з початком повнома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сштабного вторгнення російської федерації значно збільшилась, отже і система соціального захисту цих категорій осіб потребує значних змін, тобто розширення підтримки та збільшення обсягу цієї підтримки. </w:t>
      </w:r>
    </w:p>
    <w:p w14:paraId="0000000D" w14:textId="77777777" w:rsidR="00892C1E" w:rsidRDefault="00892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000000E" w14:textId="77777777" w:rsidR="00892C1E" w:rsidRDefault="006F1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Правові аспекти</w:t>
      </w:r>
    </w:p>
    <w:p w14:paraId="0000000F" w14:textId="77777777" w:rsidR="00892C1E" w:rsidRDefault="006F16DC">
      <w:pPr>
        <w:spacing w:after="0" w:line="240" w:lineRule="auto"/>
        <w:ind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Нормативно-правовими актами, що регулюють зазначене питання є:</w:t>
      </w:r>
    </w:p>
    <w:p w14:paraId="00000010" w14:textId="77777777" w:rsidR="00892C1E" w:rsidRDefault="006F16DC">
      <w:pPr>
        <w:widowControl w:val="0"/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місцеве самоврядування», Бюджетний кодекс України,  Закон України «Про статус ветеранів війни, гарантії їх соціального захисту».</w:t>
      </w:r>
    </w:p>
    <w:p w14:paraId="00000011" w14:textId="77777777" w:rsidR="00892C1E" w:rsidRDefault="00892C1E">
      <w:pPr>
        <w:widowControl w:val="0"/>
        <w:spacing w:after="0" w:line="240" w:lineRule="auto"/>
        <w:ind w:left="108" w:right="-12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12" w14:textId="77777777" w:rsidR="00892C1E" w:rsidRDefault="006F1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 обґрунтування</w:t>
      </w:r>
    </w:p>
    <w:p w14:paraId="00000013" w14:textId="77777777" w:rsidR="00892C1E" w:rsidRDefault="006F16D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не потребує додаткових фінансових витрат з бюджету Боярської міської територіальної громади.</w:t>
      </w:r>
    </w:p>
    <w:p w14:paraId="00000014" w14:textId="77777777" w:rsidR="00892C1E" w:rsidRDefault="00892C1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892C1E" w:rsidRDefault="006F1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Позиція зацікавлених органів</w:t>
      </w:r>
    </w:p>
    <w:p w14:paraId="00000016" w14:textId="77777777" w:rsidR="00892C1E" w:rsidRDefault="006F1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порушує інтересів інших органів.</w:t>
      </w:r>
    </w:p>
    <w:p w14:paraId="00000017" w14:textId="77777777" w:rsidR="00892C1E" w:rsidRDefault="00892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18" w14:textId="77777777" w:rsidR="00892C1E" w:rsidRDefault="006F1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Регіональний аспект</w:t>
      </w:r>
    </w:p>
    <w:p w14:paraId="00000019" w14:textId="77777777" w:rsidR="00892C1E" w:rsidRDefault="006F1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Дія цього рішення розповсюджується на територію Боярської міської територіальної громади.</w:t>
      </w:r>
    </w:p>
    <w:p w14:paraId="0000001A" w14:textId="77777777" w:rsidR="00892C1E" w:rsidRDefault="00892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1B" w14:textId="77777777" w:rsidR="00892C1E" w:rsidRDefault="006F1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Громадське обговорення</w:t>
      </w:r>
    </w:p>
    <w:p w14:paraId="0000001C" w14:textId="77777777" w:rsidR="00892C1E" w:rsidRDefault="006F1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127" w:hanging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підлягає громадському обговоренню.</w:t>
      </w:r>
    </w:p>
    <w:p w14:paraId="0000001D" w14:textId="77777777" w:rsidR="00892C1E" w:rsidRDefault="00892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1E" w14:textId="77777777" w:rsidR="00892C1E" w:rsidRDefault="00892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892C1E" w:rsidRDefault="00892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892C1E" w:rsidRDefault="00892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892C1E" w:rsidRDefault="006F16DC">
      <w:pPr>
        <w:spacing w:line="240" w:lineRule="auto"/>
        <w:ind w:left="284" w:right="-127" w:hanging="28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управління                                                               Ольга  ПАПОЯН</w:t>
      </w:r>
    </w:p>
    <w:sectPr w:rsidR="00892C1E"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2331"/>
    <w:multiLevelType w:val="multilevel"/>
    <w:tmpl w:val="AD9E3AD2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E"/>
    <w:rsid w:val="006F16DC"/>
    <w:rsid w:val="008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71853-2497-4997-9956-77AB7FE3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after="0" w:line="240" w:lineRule="auto"/>
      <w:ind w:left="457" w:right="507"/>
    </w:pPr>
    <w:rPr>
      <w:rFonts w:ascii="Times New Roman" w:eastAsia="Times New Roman" w:hAnsi="Times New Roman" w:cs="Times New Roman"/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tVMNt0yh1r3gGd0HkiM+WXPSQ==">CgMxLjA4AHIhMUJOaDVwSjk5YllDUXBJSUNGU01CTXJlcm9ybzRPbTlF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2024-05-06T08:11:00Z</dcterms:created>
  <dcterms:modified xsi:type="dcterms:W3CDTF">2024-05-06T08:11:00Z</dcterms:modified>
</cp:coreProperties>
</file>