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3A" w:rsidRPr="00DE6F42" w:rsidRDefault="000B123A" w:rsidP="000B123A">
      <w:pPr>
        <w:spacing w:after="0" w:line="240" w:lineRule="auto"/>
        <w:rPr>
          <w:bCs/>
          <w:color w:val="FFFFFF" w:themeColor="background1"/>
          <w:sz w:val="27"/>
          <w:szCs w:val="27"/>
        </w:rPr>
      </w:pPr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.Г. </w:t>
      </w:r>
      <w:proofErr w:type="spellStart"/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Скринник</w:t>
      </w:r>
      <w:proofErr w:type="spellEnd"/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677B2">
        <w:rPr>
          <w:rFonts w:ascii="Times New Roman" w:hAnsi="Times New Roman" w:cs="Times New Roman"/>
          <w:bCs/>
          <w:sz w:val="26"/>
          <w:szCs w:val="26"/>
          <w:lang w:val="uk-UA"/>
        </w:rPr>
        <w:t>Додаток 1</w:t>
      </w: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677B2">
        <w:rPr>
          <w:rFonts w:ascii="Times New Roman" w:hAnsi="Times New Roman" w:cs="Times New Roman"/>
          <w:bCs/>
          <w:sz w:val="26"/>
          <w:szCs w:val="26"/>
          <w:lang w:val="uk-UA"/>
        </w:rPr>
        <w:t>до рішення сесії Боярської міської ради</w:t>
      </w:r>
    </w:p>
    <w:p w:rsidR="003B43CF" w:rsidRPr="00C33573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 w:rsidRPr="005677B2">
        <w:rPr>
          <w:rFonts w:ascii="Times New Roman" w:hAnsi="Times New Roman" w:cs="Times New Roman"/>
          <w:bCs/>
          <w:sz w:val="26"/>
          <w:szCs w:val="26"/>
        </w:rPr>
        <w:t>від</w:t>
      </w:r>
      <w:proofErr w:type="spellEnd"/>
      <w:r w:rsidRPr="005677B2">
        <w:rPr>
          <w:rFonts w:ascii="Times New Roman" w:hAnsi="Times New Roman" w:cs="Times New Roman"/>
          <w:bCs/>
          <w:sz w:val="26"/>
          <w:szCs w:val="26"/>
        </w:rPr>
        <w:t xml:space="preserve">  «</w:t>
      </w:r>
      <w:r w:rsidR="00C3357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13» вересня 2018 </w:t>
      </w:r>
      <w:r w:rsidRPr="005677B2">
        <w:rPr>
          <w:rFonts w:ascii="Times New Roman" w:hAnsi="Times New Roman" w:cs="Times New Roman"/>
          <w:bCs/>
          <w:sz w:val="26"/>
          <w:szCs w:val="26"/>
        </w:rPr>
        <w:t xml:space="preserve"> року №</w:t>
      </w:r>
      <w:r w:rsidR="00C33573">
        <w:rPr>
          <w:rFonts w:ascii="Times New Roman" w:hAnsi="Times New Roman" w:cs="Times New Roman"/>
          <w:bCs/>
          <w:sz w:val="26"/>
          <w:szCs w:val="26"/>
          <w:lang w:val="uk-UA"/>
        </w:rPr>
        <w:t>49/1625</w:t>
      </w:r>
    </w:p>
    <w:p w:rsidR="00A0596D" w:rsidRPr="005677B2" w:rsidRDefault="00A0596D" w:rsidP="00A0596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7B2" w:rsidRPr="005677B2" w:rsidRDefault="005677B2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ПОЛОЖЕННЯ</w:t>
      </w:r>
    </w:p>
    <w:p w:rsidR="005677B2" w:rsidRPr="005677B2" w:rsidRDefault="005677B2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п</w:t>
      </w:r>
      <w:proofErr w:type="spellStart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  <w:proofErr w:type="spellEnd"/>
      <w:r w:rsidR="007777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справляння туристичного збору</w:t>
      </w:r>
    </w:p>
    <w:p w:rsidR="005677B2" w:rsidRPr="005677B2" w:rsidRDefault="005677B2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5677B2" w:rsidRPr="005677B2" w:rsidRDefault="005677B2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засади</w:t>
      </w:r>
    </w:p>
    <w:p w:rsidR="005677B2" w:rsidRDefault="005677B2" w:rsidP="005677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Туристичний збір – це місцевий збір, кошти від якого зараховуються до місцевого бюджету. Туристичний збір встановлюється на підставі Закону України "Про місцеве самоврядування в Україні" та Податкового Кодексу України (ст. 268 Розділ ХІІ).</w:t>
      </w:r>
    </w:p>
    <w:p w:rsidR="005677B2" w:rsidRPr="005677B2" w:rsidRDefault="005677B2" w:rsidP="005677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7B2" w:rsidRPr="005677B2" w:rsidRDefault="005677B2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1.Платники </w:t>
      </w:r>
      <w:proofErr w:type="spellStart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податку</w:t>
      </w:r>
      <w:proofErr w:type="spellEnd"/>
    </w:p>
    <w:p w:rsidR="005677B2" w:rsidRPr="005677B2" w:rsidRDefault="005677B2" w:rsidP="004C2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Платниками</w:t>
      </w: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 збору є громадяни України, іноземці, а також особи без громадянства, які перебувають на території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ради та отримують (споживають) послуги з тимчасового проживання (ночівлі) із зобов’язанням залишити місце перебування в зазначений строк.</w:t>
      </w:r>
    </w:p>
    <w:p w:rsidR="005677B2" w:rsidRPr="005677B2" w:rsidRDefault="005677B2" w:rsidP="005677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Платниками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особи,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7B2" w:rsidRPr="005677B2" w:rsidRDefault="005677B2" w:rsidP="004C2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найму;</w:t>
      </w:r>
    </w:p>
    <w:p w:rsidR="005677B2" w:rsidRPr="005677B2" w:rsidRDefault="005677B2" w:rsidP="004C2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особи,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прибули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відрядження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7B2" w:rsidRPr="005677B2" w:rsidRDefault="005677B2" w:rsidP="004C2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особи,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супроводжують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дітей-інвалідів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супроводжуючого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677B2" w:rsidRPr="005677B2" w:rsidRDefault="005677B2" w:rsidP="004C2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7B2" w:rsidRPr="005677B2" w:rsidRDefault="005677B2" w:rsidP="004C2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ґ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ліквідації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аварії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Чорнобильській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АЕС;</w:t>
      </w:r>
      <w:proofErr w:type="gramEnd"/>
    </w:p>
    <w:p w:rsidR="005677B2" w:rsidRPr="005677B2" w:rsidRDefault="005677B2" w:rsidP="004C2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особи,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прибули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путівками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курсівками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реабілітацію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лікувально-профілактичних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фізкультурно-оздоровчих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ліцензію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та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акредитацію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органу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677B2" w:rsidRPr="005677B2" w:rsidRDefault="005677B2" w:rsidP="004C25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7B2" w:rsidRPr="005677B2" w:rsidRDefault="005677B2" w:rsidP="00F5176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лікувально-профілактичні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фізкультурно-оздоровчі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F5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</w:t>
      </w: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наторно-курортні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677B2" w:rsidRDefault="005677B2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77B2" w:rsidRPr="005677B2" w:rsidRDefault="005677B2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Ставка та база </w:t>
      </w:r>
      <w:proofErr w:type="spellStart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справляння</w:t>
      </w:r>
      <w:proofErr w:type="spellEnd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збору</w:t>
      </w:r>
      <w:proofErr w:type="spellEnd"/>
    </w:p>
    <w:p w:rsidR="005677B2" w:rsidRDefault="005677B2" w:rsidP="005677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</w:t>
      </w:r>
      <w:proofErr w:type="spellStart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відсотка</w:t>
      </w:r>
      <w:proofErr w:type="spellEnd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7B2" w:rsidRDefault="005677B2" w:rsidP="005677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Базою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ночі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п.3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вирахуванням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7B2" w:rsidRPr="005677B2" w:rsidRDefault="005677B2" w:rsidP="005677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вартості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включаються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чистка,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лагодження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прасування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взуття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білизни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рахунки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закордонних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в’їзд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обов’язкове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страхування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</w:t>
      </w:r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в’їзду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7B2" w:rsidRPr="005677B2" w:rsidRDefault="005677B2" w:rsidP="005677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5677B2" w:rsidRPr="005677B2" w:rsidRDefault="005677B2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3.Податкові </w:t>
      </w:r>
      <w:proofErr w:type="spellStart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агенти</w:t>
      </w:r>
      <w:proofErr w:type="spellEnd"/>
    </w:p>
    <w:p w:rsidR="005677B2" w:rsidRPr="005677B2" w:rsidRDefault="005677B2" w:rsidP="005677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7B2" w:rsidRPr="005677B2" w:rsidRDefault="005677B2" w:rsidP="005677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адміністраціями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готелів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кемпінгів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мотелів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гуртожиткі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закладами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готельного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типу;</w:t>
      </w:r>
    </w:p>
    <w:p w:rsidR="005677B2" w:rsidRPr="005677B2" w:rsidRDefault="005677B2" w:rsidP="005677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квартирно-посередницькими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неорганізованих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фізичним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договором найму;</w:t>
      </w:r>
    </w:p>
    <w:p w:rsidR="005677B2" w:rsidRPr="005677B2" w:rsidRDefault="005677B2" w:rsidP="005677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юридичними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фізичними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особами-підприємцями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уповноважуються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міською</w:t>
      </w: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міською</w:t>
      </w: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радою.</w:t>
      </w:r>
    </w:p>
    <w:p w:rsidR="005677B2" w:rsidRDefault="005677B2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5677B2" w:rsidRPr="005677B2" w:rsidRDefault="005677B2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Особливості</w:t>
      </w:r>
      <w:proofErr w:type="spellEnd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справляння</w:t>
      </w:r>
      <w:proofErr w:type="spellEnd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збору</w:t>
      </w:r>
      <w:proofErr w:type="spellEnd"/>
    </w:p>
    <w:p w:rsidR="005677B2" w:rsidRPr="005677B2" w:rsidRDefault="005677B2" w:rsidP="005677B2">
      <w:pPr>
        <w:shd w:val="clear" w:color="auto" w:fill="FFFFFF"/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справляють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тимчасовим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проживанням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ночівлею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зазначають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сплаченого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рядком 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рахунку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квитанції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7B2" w:rsidRPr="005677B2" w:rsidRDefault="005677B2" w:rsidP="005677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5677B2" w:rsidRPr="005677B2" w:rsidRDefault="005677B2" w:rsidP="005677B2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</w:t>
      </w:r>
      <w:r w:rsidRPr="00567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spellStart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сплати</w:t>
      </w:r>
      <w:proofErr w:type="spellEnd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збору</w:t>
      </w:r>
      <w:proofErr w:type="spellEnd"/>
    </w:p>
    <w:p w:rsidR="005677B2" w:rsidRPr="005677B2" w:rsidRDefault="005677B2" w:rsidP="004059FF">
      <w:p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обчислена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податкової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декларації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квартал,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сплачується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щоквартально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квартального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строк, за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місцезнаходженням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агенті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5677B2" w:rsidRPr="005677B2" w:rsidRDefault="005677B2" w:rsidP="004059FF">
      <w:p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статусу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ночівлі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за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агента,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зареєструвати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контролюючому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місцезнаходженням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7B2" w:rsidRPr="005677B2" w:rsidRDefault="005677B2" w:rsidP="004059FF">
      <w:p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Базовий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податковий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звітний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дорівнює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календарному кварталу.</w:t>
      </w:r>
    </w:p>
    <w:p w:rsidR="004059FF" w:rsidRDefault="004059FF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77B2" w:rsidRPr="005677B2" w:rsidRDefault="005677B2" w:rsidP="004059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6.Відповідальність</w:t>
      </w:r>
    </w:p>
    <w:p w:rsidR="005677B2" w:rsidRPr="005677B2" w:rsidRDefault="005677B2" w:rsidP="004059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правильність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обчислення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повноту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своєчасність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перерахування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покладається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5677B2" w:rsidRPr="005677B2" w:rsidRDefault="005677B2" w:rsidP="004059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адміністрацію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готелів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кемпінгів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мотелів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приїжджих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готельного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типу;</w:t>
      </w:r>
    </w:p>
    <w:p w:rsidR="005677B2" w:rsidRPr="005677B2" w:rsidRDefault="009D553B" w:rsidP="004059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вартирно-посередницькі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направляють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неорганізованих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поселення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будинки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фізичним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на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="005677B2"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договором найму;</w:t>
      </w:r>
    </w:p>
    <w:p w:rsidR="005677B2" w:rsidRPr="005677B2" w:rsidRDefault="005677B2" w:rsidP="004059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осіб-підприємців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уповноважуються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міською</w:t>
      </w: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справляти</w:t>
      </w:r>
      <w:proofErr w:type="spell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</w:t>
      </w:r>
      <w:proofErr w:type="gramStart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4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48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="00D4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договору, </w:t>
      </w:r>
      <w:proofErr w:type="spellStart"/>
      <w:r w:rsidR="00D448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укладеного</w:t>
      </w:r>
      <w:proofErr w:type="spellEnd"/>
      <w:r w:rsidR="00D4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482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D4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міською</w:t>
      </w:r>
      <w:r w:rsidRPr="005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радою.</w:t>
      </w:r>
    </w:p>
    <w:p w:rsidR="005677B2" w:rsidRPr="005677B2" w:rsidRDefault="005677B2" w:rsidP="005677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Контроль</w:t>
      </w:r>
    </w:p>
    <w:p w:rsidR="005677B2" w:rsidRPr="005677B2" w:rsidRDefault="005677B2" w:rsidP="005677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Контроль за правильністю нарахування, повнотою та своєчасністю сплати туристичного збору здійснює </w:t>
      </w:r>
      <w:proofErr w:type="spellStart"/>
      <w:r w:rsidR="00B81F42" w:rsidRPr="00C738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Києво-Святошинське</w:t>
      </w:r>
      <w:proofErr w:type="spellEnd"/>
      <w:r w:rsidR="00B81F42" w:rsidRPr="00C738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відділення</w:t>
      </w:r>
      <w:r w:rsidRPr="00C738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ГУ ДФС у </w:t>
      </w:r>
      <w:r w:rsidR="00B81F42" w:rsidRPr="00C738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Київсь</w:t>
      </w:r>
      <w:r w:rsidRPr="00C738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кій області.</w:t>
      </w:r>
    </w:p>
    <w:p w:rsidR="000D75E3" w:rsidRDefault="000D75E3" w:rsidP="005E4A3D">
      <w:pPr>
        <w:shd w:val="clear" w:color="auto" w:fill="FFFFFF"/>
        <w:spacing w:before="75" w:after="75"/>
        <w:rPr>
          <w:sz w:val="28"/>
          <w:szCs w:val="28"/>
          <w:lang w:val="uk-UA"/>
        </w:rPr>
      </w:pPr>
    </w:p>
    <w:p w:rsidR="000D75E3" w:rsidRDefault="000D75E3" w:rsidP="005E4A3D">
      <w:pPr>
        <w:shd w:val="clear" w:color="auto" w:fill="FFFFFF"/>
        <w:spacing w:before="75" w:after="75"/>
        <w:rPr>
          <w:sz w:val="28"/>
          <w:szCs w:val="28"/>
          <w:lang w:val="uk-UA"/>
        </w:rPr>
      </w:pPr>
    </w:p>
    <w:p w:rsidR="000D75E3" w:rsidRDefault="000D75E3" w:rsidP="005E4A3D">
      <w:pPr>
        <w:shd w:val="clear" w:color="auto" w:fill="FFFFFF"/>
        <w:spacing w:before="75" w:after="75"/>
        <w:rPr>
          <w:sz w:val="28"/>
          <w:szCs w:val="28"/>
          <w:lang w:val="uk-UA"/>
        </w:rPr>
      </w:pPr>
    </w:p>
    <w:p w:rsidR="005E4A3D" w:rsidRPr="000D75E3" w:rsidRDefault="005E4A3D" w:rsidP="005E4A3D">
      <w:pPr>
        <w:shd w:val="clear" w:color="auto" w:fill="FFFFFF"/>
        <w:spacing w:before="75" w:after="75"/>
        <w:rPr>
          <w:rFonts w:ascii="Journal" w:hAnsi="Journal"/>
          <w:b/>
          <w:sz w:val="28"/>
          <w:szCs w:val="28"/>
        </w:rPr>
      </w:pPr>
      <w:proofErr w:type="spellStart"/>
      <w:r w:rsidRPr="000D75E3">
        <w:rPr>
          <w:rFonts w:ascii="Journal" w:hAnsi="Journal"/>
          <w:b/>
          <w:sz w:val="28"/>
          <w:szCs w:val="28"/>
        </w:rPr>
        <w:t>Секретар</w:t>
      </w:r>
      <w:proofErr w:type="spellEnd"/>
      <w:r w:rsidRPr="000D75E3">
        <w:rPr>
          <w:rFonts w:ascii="Journal" w:hAnsi="Journal"/>
          <w:b/>
          <w:sz w:val="28"/>
          <w:szCs w:val="28"/>
        </w:rPr>
        <w:t xml:space="preserve"> ради                                                               </w:t>
      </w:r>
      <w:r w:rsidRPr="000D75E3">
        <w:rPr>
          <w:b/>
          <w:sz w:val="28"/>
          <w:szCs w:val="28"/>
        </w:rPr>
        <w:t xml:space="preserve">     </w:t>
      </w:r>
      <w:r w:rsidR="000D75E3">
        <w:rPr>
          <w:b/>
          <w:sz w:val="28"/>
          <w:szCs w:val="28"/>
          <w:lang w:val="uk-UA"/>
        </w:rPr>
        <w:t xml:space="preserve">    </w:t>
      </w:r>
      <w:r w:rsidRPr="000D75E3">
        <w:rPr>
          <w:b/>
          <w:sz w:val="28"/>
          <w:szCs w:val="28"/>
        </w:rPr>
        <w:t xml:space="preserve">   </w:t>
      </w:r>
      <w:r w:rsidRPr="000D75E3">
        <w:rPr>
          <w:rFonts w:ascii="Journal" w:hAnsi="Journal"/>
          <w:b/>
          <w:sz w:val="28"/>
          <w:szCs w:val="28"/>
        </w:rPr>
        <w:t>  </w:t>
      </w:r>
      <w:proofErr w:type="spellStart"/>
      <w:r w:rsidRPr="000D75E3">
        <w:rPr>
          <w:rFonts w:ascii="Journal" w:hAnsi="Journal"/>
          <w:b/>
          <w:sz w:val="28"/>
          <w:szCs w:val="28"/>
        </w:rPr>
        <w:t>О.Г.Скринник</w:t>
      </w:r>
      <w:proofErr w:type="spellEnd"/>
    </w:p>
    <w:p w:rsidR="005677B2" w:rsidRPr="005677B2" w:rsidRDefault="005677B2" w:rsidP="005677B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6D" w:rsidRPr="005677B2" w:rsidRDefault="00A0596D" w:rsidP="00EC4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3CF" w:rsidRPr="005677B2" w:rsidRDefault="003B43CF" w:rsidP="00EC41F6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65E13" w:rsidRPr="005677B2" w:rsidRDefault="00365E13" w:rsidP="00365E13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677B2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Додаток  2</w:t>
      </w:r>
    </w:p>
    <w:p w:rsidR="00365E13" w:rsidRPr="005677B2" w:rsidRDefault="00365E13" w:rsidP="00365E13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677B2">
        <w:rPr>
          <w:rFonts w:ascii="Times New Roman" w:hAnsi="Times New Roman" w:cs="Times New Roman"/>
          <w:bCs/>
          <w:sz w:val="26"/>
          <w:szCs w:val="26"/>
          <w:lang w:val="uk-UA"/>
        </w:rPr>
        <w:t>до рішення сесії Боярської міської ради</w:t>
      </w:r>
    </w:p>
    <w:p w:rsidR="00365E13" w:rsidRPr="005677B2" w:rsidRDefault="00365E13" w:rsidP="00365E13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677B2">
        <w:rPr>
          <w:rFonts w:ascii="Times New Roman" w:hAnsi="Times New Roman" w:cs="Times New Roman"/>
          <w:bCs/>
          <w:sz w:val="26"/>
          <w:szCs w:val="26"/>
        </w:rPr>
        <w:t>від</w:t>
      </w:r>
      <w:proofErr w:type="spellEnd"/>
      <w:r w:rsidRPr="005677B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33573" w:rsidRPr="005677B2">
        <w:rPr>
          <w:rFonts w:ascii="Times New Roman" w:hAnsi="Times New Roman" w:cs="Times New Roman"/>
          <w:bCs/>
          <w:sz w:val="26"/>
          <w:szCs w:val="26"/>
        </w:rPr>
        <w:t>«</w:t>
      </w:r>
      <w:r w:rsidR="00C3357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13» вересня 2018 </w:t>
      </w:r>
      <w:r w:rsidR="00C33573" w:rsidRPr="005677B2">
        <w:rPr>
          <w:rFonts w:ascii="Times New Roman" w:hAnsi="Times New Roman" w:cs="Times New Roman"/>
          <w:bCs/>
          <w:sz w:val="26"/>
          <w:szCs w:val="26"/>
        </w:rPr>
        <w:t xml:space="preserve"> року №</w:t>
      </w:r>
      <w:r w:rsidR="00C33573">
        <w:rPr>
          <w:rFonts w:ascii="Times New Roman" w:hAnsi="Times New Roman" w:cs="Times New Roman"/>
          <w:bCs/>
          <w:sz w:val="26"/>
          <w:szCs w:val="26"/>
          <w:lang w:val="uk-UA"/>
        </w:rPr>
        <w:t>49/1625</w:t>
      </w:r>
    </w:p>
    <w:p w:rsidR="00365E13" w:rsidRPr="005677B2" w:rsidRDefault="00365E13" w:rsidP="00365E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5E13" w:rsidRPr="005677B2" w:rsidRDefault="00365E13" w:rsidP="00365E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677B2">
        <w:rPr>
          <w:rFonts w:ascii="Times New Roman" w:eastAsia="Calibri" w:hAnsi="Times New Roman" w:cs="Times New Roman"/>
          <w:b/>
          <w:sz w:val="28"/>
          <w:szCs w:val="28"/>
        </w:rPr>
        <w:t>Перелік</w:t>
      </w:r>
      <w:proofErr w:type="spellEnd"/>
      <w:r w:rsidRPr="005677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677B2">
        <w:rPr>
          <w:rFonts w:ascii="Times New Roman" w:eastAsia="Calibri" w:hAnsi="Times New Roman" w:cs="Times New Roman"/>
          <w:b/>
          <w:sz w:val="28"/>
          <w:szCs w:val="28"/>
        </w:rPr>
        <w:t>податкових</w:t>
      </w:r>
      <w:proofErr w:type="spellEnd"/>
      <w:r w:rsidRPr="005677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677B2">
        <w:rPr>
          <w:rFonts w:ascii="Times New Roman" w:eastAsia="Calibri" w:hAnsi="Times New Roman" w:cs="Times New Roman"/>
          <w:b/>
          <w:sz w:val="28"/>
          <w:szCs w:val="28"/>
        </w:rPr>
        <w:t>агентів</w:t>
      </w:r>
      <w:proofErr w:type="spellEnd"/>
      <w:r w:rsidRPr="005677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677B2">
        <w:rPr>
          <w:rFonts w:ascii="Times New Roman" w:eastAsia="Calibri" w:hAnsi="Times New Roman" w:cs="Times New Roman"/>
          <w:b/>
          <w:sz w:val="28"/>
          <w:szCs w:val="28"/>
        </w:rPr>
        <w:t>щодо</w:t>
      </w:r>
      <w:proofErr w:type="spellEnd"/>
      <w:r w:rsidRPr="005677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677B2">
        <w:rPr>
          <w:rFonts w:ascii="Times New Roman" w:eastAsia="Calibri" w:hAnsi="Times New Roman" w:cs="Times New Roman"/>
          <w:b/>
          <w:sz w:val="28"/>
          <w:szCs w:val="28"/>
        </w:rPr>
        <w:t>справляння</w:t>
      </w:r>
      <w:proofErr w:type="spellEnd"/>
      <w:r w:rsidRPr="005677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677B2">
        <w:rPr>
          <w:rFonts w:ascii="Times New Roman" w:eastAsia="Calibri" w:hAnsi="Times New Roman" w:cs="Times New Roman"/>
          <w:b/>
          <w:sz w:val="28"/>
          <w:szCs w:val="28"/>
        </w:rPr>
        <w:t>туристичного</w:t>
      </w:r>
      <w:proofErr w:type="spellEnd"/>
      <w:r w:rsidRPr="005677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677B2">
        <w:rPr>
          <w:rFonts w:ascii="Times New Roman" w:eastAsia="Calibri" w:hAnsi="Times New Roman" w:cs="Times New Roman"/>
          <w:b/>
          <w:sz w:val="28"/>
          <w:szCs w:val="28"/>
        </w:rPr>
        <w:t>збору</w:t>
      </w:r>
      <w:proofErr w:type="spellEnd"/>
      <w:r w:rsidRPr="005677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968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3612"/>
        <w:gridCol w:w="1669"/>
        <w:gridCol w:w="3787"/>
      </w:tblGrid>
      <w:tr w:rsidR="00365E13" w:rsidRPr="00365E13" w:rsidTr="00F51768">
        <w:trPr>
          <w:tblHeader/>
        </w:trPr>
        <w:tc>
          <w:tcPr>
            <w:tcW w:w="61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5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5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65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2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65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Суб’єкт</w:t>
            </w:r>
            <w:proofErr w:type="spellEnd"/>
            <w:r w:rsidRPr="00365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5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господарювання</w:t>
            </w:r>
            <w:proofErr w:type="spellEnd"/>
          </w:p>
        </w:tc>
        <w:tc>
          <w:tcPr>
            <w:tcW w:w="1669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365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378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E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Місце знаходження </w:t>
            </w:r>
          </w:p>
        </w:tc>
      </w:tr>
      <w:tr w:rsidR="00365E13" w:rsidRPr="00365E13" w:rsidTr="00F51768">
        <w:tc>
          <w:tcPr>
            <w:tcW w:w="61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12" w:type="dxa"/>
            <w:vAlign w:val="center"/>
          </w:tcPr>
          <w:p w:rsidR="00365E13" w:rsidRPr="00365E13" w:rsidRDefault="00365E13" w:rsidP="00F5176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ФО-П </w:t>
            </w:r>
            <w:proofErr w:type="spellStart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Шукюров</w:t>
            </w:r>
            <w:proofErr w:type="spellEnd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Мамед</w:t>
            </w:r>
            <w:proofErr w:type="spellEnd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Тахмазович</w:t>
            </w:r>
            <w:proofErr w:type="spellEnd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(ресторанно-готельний комплекс «Екватор»)</w:t>
            </w:r>
          </w:p>
        </w:tc>
        <w:tc>
          <w:tcPr>
            <w:tcW w:w="1669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78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Боярка, </w:t>
            </w:r>
          </w:p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Білогородська</w:t>
            </w:r>
            <w:proofErr w:type="spellEnd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68-Б</w:t>
            </w:r>
          </w:p>
        </w:tc>
      </w:tr>
      <w:tr w:rsidR="00365E13" w:rsidRPr="00365E13" w:rsidTr="00F51768">
        <w:tc>
          <w:tcPr>
            <w:tcW w:w="61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12" w:type="dxa"/>
            <w:vAlign w:val="center"/>
          </w:tcPr>
          <w:p w:rsidR="00365E13" w:rsidRPr="00365E13" w:rsidRDefault="00365E13" w:rsidP="00F5176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ФО-П </w:t>
            </w:r>
            <w:proofErr w:type="spellStart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Глухотько</w:t>
            </w:r>
            <w:proofErr w:type="spellEnd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Андрій Олександрович (комплекс відпочинку «Боярський двір»)</w:t>
            </w:r>
          </w:p>
        </w:tc>
        <w:tc>
          <w:tcPr>
            <w:tcW w:w="1669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78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Боярка, вул. Магістральна, 33/26</w:t>
            </w:r>
          </w:p>
        </w:tc>
      </w:tr>
      <w:tr w:rsidR="00365E13" w:rsidRPr="00365E13" w:rsidTr="00F51768">
        <w:tc>
          <w:tcPr>
            <w:tcW w:w="61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12" w:type="dxa"/>
            <w:vAlign w:val="center"/>
          </w:tcPr>
          <w:p w:rsidR="00365E13" w:rsidRPr="00365E13" w:rsidRDefault="00365E13" w:rsidP="00F5176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ТОВ «Альфа-МКМ» (керівник </w:t>
            </w:r>
            <w:proofErr w:type="spellStart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Мілявський</w:t>
            </w:r>
            <w:proofErr w:type="spellEnd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Анатолій Юлійович, комплекс «</w:t>
            </w:r>
            <w:proofErr w:type="spellStart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Міка</w:t>
            </w:r>
            <w:proofErr w:type="spellEnd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669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78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Боярка, вул. Магістральна, 22</w:t>
            </w:r>
          </w:p>
        </w:tc>
      </w:tr>
      <w:tr w:rsidR="00365E13" w:rsidRPr="00365E13" w:rsidTr="00F51768">
        <w:tc>
          <w:tcPr>
            <w:tcW w:w="61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12" w:type="dxa"/>
            <w:vAlign w:val="center"/>
          </w:tcPr>
          <w:p w:rsidR="00365E13" w:rsidRPr="00365E13" w:rsidRDefault="00365E13" w:rsidP="00F5176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inherit" w:eastAsia="Times New Roman" w:hAnsi="inherit" w:cs="Arial"/>
                <w:sz w:val="24"/>
                <w:szCs w:val="24"/>
                <w:lang w:val="uk-UA" w:eastAsia="ru-RU"/>
              </w:rPr>
              <w:t>ПП</w:t>
            </w:r>
            <w:r w:rsidRPr="00365E1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"ДІВА-С"</w:t>
            </w:r>
            <w:r w:rsidRPr="00365E13">
              <w:rPr>
                <w:rFonts w:ascii="inherit" w:eastAsia="Times New Roman" w:hAnsi="inherit" w:cs="Arial"/>
                <w:sz w:val="24"/>
                <w:szCs w:val="24"/>
                <w:lang w:val="uk-UA" w:eastAsia="ru-RU"/>
              </w:rPr>
              <w:t xml:space="preserve"> (керівник </w:t>
            </w:r>
            <w:r w:rsidRPr="00365E1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</w:t>
            </w:r>
            <w:proofErr w:type="spellStart"/>
            <w:r w:rsidRPr="00365E13">
              <w:rPr>
                <w:rFonts w:ascii="inherit" w:eastAsia="Times New Roman" w:hAnsi="inherit" w:cs="Arial"/>
                <w:sz w:val="24"/>
                <w:szCs w:val="24"/>
                <w:lang w:val="uk-UA" w:eastAsia="ru-RU"/>
              </w:rPr>
              <w:t>іліневський</w:t>
            </w:r>
            <w:proofErr w:type="spellEnd"/>
            <w:r w:rsidRPr="00365E13">
              <w:rPr>
                <w:rFonts w:ascii="inherit" w:eastAsia="Times New Roman" w:hAnsi="inherit" w:cs="Arial"/>
                <w:sz w:val="24"/>
                <w:szCs w:val="24"/>
                <w:lang w:val="uk-UA" w:eastAsia="ru-RU"/>
              </w:rPr>
              <w:t xml:space="preserve"> </w:t>
            </w:r>
            <w:r w:rsidRPr="00365E1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</w:t>
            </w:r>
            <w:r w:rsidRPr="00365E13">
              <w:rPr>
                <w:rFonts w:ascii="inherit" w:eastAsia="Times New Roman" w:hAnsi="inherit" w:cs="Arial"/>
                <w:sz w:val="24"/>
                <w:szCs w:val="24"/>
                <w:lang w:val="uk-UA" w:eastAsia="ru-RU"/>
              </w:rPr>
              <w:t>Леоні</w:t>
            </w:r>
            <w:r w:rsidRPr="00365E13">
              <w:rPr>
                <w:rFonts w:ascii="inherit" w:eastAsia="Times New Roman" w:hAnsi="inherit" w:cs="Arial" w:hint="eastAsia"/>
                <w:sz w:val="24"/>
                <w:szCs w:val="24"/>
                <w:lang w:val="uk-UA" w:eastAsia="ru-RU"/>
              </w:rPr>
              <w:t>д</w:t>
            </w:r>
            <w:r w:rsidRPr="00365E13">
              <w:rPr>
                <w:rFonts w:ascii="inherit" w:eastAsia="Times New Roman" w:hAnsi="inherit" w:cs="Arial"/>
                <w:sz w:val="24"/>
                <w:szCs w:val="24"/>
                <w:lang w:val="uk-UA" w:eastAsia="ru-RU"/>
              </w:rPr>
              <w:t xml:space="preserve"> </w:t>
            </w:r>
            <w:r w:rsidRPr="00365E1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</w:t>
            </w:r>
            <w:proofErr w:type="spellStart"/>
            <w:r w:rsidRPr="00365E13">
              <w:rPr>
                <w:rFonts w:ascii="inherit" w:eastAsia="Times New Roman" w:hAnsi="inherit" w:cs="Arial"/>
                <w:sz w:val="24"/>
                <w:szCs w:val="24"/>
                <w:lang w:val="uk-UA" w:eastAsia="ru-RU"/>
              </w:rPr>
              <w:t>етрович</w:t>
            </w:r>
            <w:proofErr w:type="spellEnd"/>
            <w:r w:rsidRPr="00365E13">
              <w:rPr>
                <w:rFonts w:ascii="inherit" w:eastAsia="Times New Roman" w:hAnsi="inherit" w:cs="Arial"/>
                <w:sz w:val="24"/>
                <w:szCs w:val="24"/>
                <w:lang w:val="uk-UA" w:eastAsia="ru-RU"/>
              </w:rPr>
              <w:t>, готель)</w:t>
            </w:r>
          </w:p>
        </w:tc>
        <w:tc>
          <w:tcPr>
            <w:tcW w:w="1669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приватна</w:t>
            </w:r>
          </w:p>
        </w:tc>
        <w:tc>
          <w:tcPr>
            <w:tcW w:w="378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Боярка, вул. </w:t>
            </w:r>
            <w:proofErr w:type="spellStart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Ворошилова</w:t>
            </w:r>
            <w:proofErr w:type="spellEnd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26</w:t>
            </w:r>
          </w:p>
        </w:tc>
      </w:tr>
      <w:tr w:rsidR="00365E13" w:rsidRPr="00365E13" w:rsidTr="00F51768">
        <w:tc>
          <w:tcPr>
            <w:tcW w:w="61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12" w:type="dxa"/>
            <w:vAlign w:val="center"/>
          </w:tcPr>
          <w:p w:rsidR="00365E13" w:rsidRPr="00365E13" w:rsidRDefault="00365E13" w:rsidP="00F5176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ФО-П </w:t>
            </w:r>
            <w:proofErr w:type="spellStart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Скульська</w:t>
            </w:r>
            <w:proofErr w:type="spellEnd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Лариса Володимирівна</w:t>
            </w:r>
          </w:p>
        </w:tc>
        <w:tc>
          <w:tcPr>
            <w:tcW w:w="1669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5E13" w:rsidRPr="00365E13" w:rsidTr="00F51768">
        <w:tc>
          <w:tcPr>
            <w:tcW w:w="61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12" w:type="dxa"/>
            <w:vAlign w:val="center"/>
          </w:tcPr>
          <w:p w:rsidR="00365E13" w:rsidRPr="00365E13" w:rsidRDefault="00365E13" w:rsidP="00F5176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ФО-П Гаврилюк Наталія Олександрівна</w:t>
            </w:r>
          </w:p>
        </w:tc>
        <w:tc>
          <w:tcPr>
            <w:tcW w:w="1669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5E13" w:rsidRPr="00365E13" w:rsidTr="00F51768">
        <w:tc>
          <w:tcPr>
            <w:tcW w:w="61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12" w:type="dxa"/>
            <w:vAlign w:val="center"/>
          </w:tcPr>
          <w:p w:rsidR="00365E13" w:rsidRPr="00365E13" w:rsidRDefault="00365E13" w:rsidP="00F5176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ФО-П </w:t>
            </w:r>
            <w:proofErr w:type="spellStart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Міліневський</w:t>
            </w:r>
            <w:proofErr w:type="spellEnd"/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Леонід Петрович</w:t>
            </w:r>
          </w:p>
        </w:tc>
        <w:tc>
          <w:tcPr>
            <w:tcW w:w="1669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5E13" w:rsidRPr="00365E13" w:rsidTr="00F51768">
        <w:tc>
          <w:tcPr>
            <w:tcW w:w="61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365E13" w:rsidRPr="00365E13" w:rsidRDefault="00175D19" w:rsidP="00F5176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ФО-П </w:t>
            </w:r>
            <w:proofErr w:type="spellStart"/>
            <w:r w:rsidR="00365E13"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Лисогорко</w:t>
            </w:r>
            <w:proofErr w:type="spellEnd"/>
            <w:r w:rsidR="00365E13"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1669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5E13" w:rsidRPr="00365E13" w:rsidTr="00F51768">
        <w:tc>
          <w:tcPr>
            <w:tcW w:w="61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365E13" w:rsidRPr="00365E13" w:rsidRDefault="00175D19" w:rsidP="00F5176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ФО-П </w:t>
            </w:r>
            <w:r w:rsidR="00365E13" w:rsidRPr="00365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Кравець Олена Олексіївна</w:t>
            </w:r>
          </w:p>
        </w:tc>
        <w:tc>
          <w:tcPr>
            <w:tcW w:w="1669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365E13" w:rsidRPr="00365E13" w:rsidRDefault="00365E13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5131D3" w:rsidRPr="005131D3" w:rsidRDefault="005131D3" w:rsidP="00513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D3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визначає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податкових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агентів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розрахунку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131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131D3">
        <w:rPr>
          <w:rFonts w:ascii="Times New Roman" w:hAnsi="Times New Roman" w:cs="Times New Roman"/>
          <w:b/>
          <w:sz w:val="28"/>
          <w:szCs w:val="28"/>
        </w:rPr>
        <w:t>ічної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прогнозної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суми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цей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забороняє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сплати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міського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бюджету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іншим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податковим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агентам до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включення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5131D3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5131D3">
        <w:rPr>
          <w:rFonts w:ascii="Times New Roman" w:hAnsi="Times New Roman" w:cs="Times New Roman"/>
          <w:b/>
          <w:sz w:val="28"/>
          <w:szCs w:val="28"/>
        </w:rPr>
        <w:t>.</w:t>
      </w:r>
    </w:p>
    <w:p w:rsidR="003B43CF" w:rsidRPr="005131D3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5974CC" w:rsidRDefault="005974CC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5974CC" w:rsidRDefault="005974CC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677B2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Додаток 3</w:t>
      </w: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677B2">
        <w:rPr>
          <w:rFonts w:ascii="Times New Roman" w:hAnsi="Times New Roman" w:cs="Times New Roman"/>
          <w:bCs/>
          <w:sz w:val="26"/>
          <w:szCs w:val="26"/>
          <w:lang w:val="uk-UA"/>
        </w:rPr>
        <w:t>до рішення сесії Боярської міської ради</w:t>
      </w:r>
    </w:p>
    <w:p w:rsidR="003B43CF" w:rsidRPr="005677B2" w:rsidRDefault="003B43CF" w:rsidP="003B43CF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677B2">
        <w:rPr>
          <w:rFonts w:ascii="Times New Roman" w:hAnsi="Times New Roman" w:cs="Times New Roman"/>
          <w:bCs/>
          <w:sz w:val="26"/>
          <w:szCs w:val="26"/>
        </w:rPr>
        <w:t>від</w:t>
      </w:r>
      <w:proofErr w:type="spellEnd"/>
      <w:r w:rsidRPr="005677B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3507B" w:rsidRPr="005677B2">
        <w:rPr>
          <w:rFonts w:ascii="Times New Roman" w:hAnsi="Times New Roman" w:cs="Times New Roman"/>
          <w:bCs/>
          <w:sz w:val="26"/>
          <w:szCs w:val="26"/>
        </w:rPr>
        <w:t>«</w:t>
      </w:r>
      <w:r w:rsidR="00C3507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13» вересня 2018 </w:t>
      </w:r>
      <w:r w:rsidR="00C3507B" w:rsidRPr="005677B2">
        <w:rPr>
          <w:rFonts w:ascii="Times New Roman" w:hAnsi="Times New Roman" w:cs="Times New Roman"/>
          <w:bCs/>
          <w:sz w:val="26"/>
          <w:szCs w:val="26"/>
        </w:rPr>
        <w:t xml:space="preserve"> року №</w:t>
      </w:r>
      <w:r w:rsidR="00C3507B">
        <w:rPr>
          <w:rFonts w:ascii="Times New Roman" w:hAnsi="Times New Roman" w:cs="Times New Roman"/>
          <w:bCs/>
          <w:sz w:val="26"/>
          <w:szCs w:val="26"/>
          <w:lang w:val="uk-UA"/>
        </w:rPr>
        <w:t>49/1625</w:t>
      </w:r>
    </w:p>
    <w:p w:rsidR="00A0596D" w:rsidRPr="005677B2" w:rsidRDefault="00A059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7758" w:rsidRPr="00E45A9E" w:rsidRDefault="00EF7758" w:rsidP="00E4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E">
        <w:rPr>
          <w:rFonts w:ascii="Times New Roman" w:eastAsia="Calibri" w:hAnsi="Times New Roman" w:cs="Times New Roman"/>
          <w:b/>
          <w:sz w:val="28"/>
          <w:szCs w:val="28"/>
        </w:rPr>
        <w:t xml:space="preserve"> ДОГОВІ</w:t>
      </w:r>
      <w:proofErr w:type="gramStart"/>
      <w:r w:rsidRPr="00E45A9E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</w:p>
    <w:p w:rsidR="00EF7758" w:rsidRPr="00E45A9E" w:rsidRDefault="00EF7758" w:rsidP="00E4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E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proofErr w:type="spellStart"/>
      <w:r w:rsidRPr="00E45A9E">
        <w:rPr>
          <w:rFonts w:ascii="Times New Roman" w:eastAsia="Calibri" w:hAnsi="Times New Roman" w:cs="Times New Roman"/>
          <w:b/>
          <w:sz w:val="28"/>
          <w:szCs w:val="28"/>
        </w:rPr>
        <w:t>справляння</w:t>
      </w:r>
      <w:proofErr w:type="spellEnd"/>
      <w:r w:rsidRPr="00E45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b/>
          <w:sz w:val="28"/>
          <w:szCs w:val="28"/>
        </w:rPr>
        <w:t>туристичного</w:t>
      </w:r>
      <w:proofErr w:type="spellEnd"/>
      <w:r w:rsidRPr="00E45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b/>
          <w:sz w:val="28"/>
          <w:szCs w:val="28"/>
        </w:rPr>
        <w:t>збору</w:t>
      </w:r>
      <w:proofErr w:type="spellEnd"/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7758" w:rsidRPr="005677B2" w:rsidRDefault="00EF7758" w:rsidP="00EF7758">
      <w:pPr>
        <w:rPr>
          <w:rFonts w:ascii="Times New Roman" w:eastAsia="Calibri" w:hAnsi="Times New Roman" w:cs="Times New Roman"/>
          <w:sz w:val="28"/>
          <w:szCs w:val="28"/>
        </w:rPr>
      </w:pPr>
      <w:r w:rsidRPr="005677B2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 w:rsidR="00E45A9E">
        <w:rPr>
          <w:rFonts w:ascii="Times New Roman" w:eastAsia="Calibri" w:hAnsi="Times New Roman" w:cs="Times New Roman"/>
          <w:sz w:val="28"/>
          <w:szCs w:val="28"/>
          <w:lang w:val="uk-UA"/>
        </w:rPr>
        <w:t>Боярк</w:t>
      </w:r>
      <w:proofErr w:type="spellEnd"/>
      <w:r w:rsidR="00E45A9E">
        <w:rPr>
          <w:rFonts w:ascii="Times New Roman" w:eastAsia="Calibri" w:hAnsi="Times New Roman" w:cs="Times New Roman"/>
          <w:sz w:val="28"/>
          <w:szCs w:val="28"/>
        </w:rPr>
        <w:t>а</w:t>
      </w:r>
      <w:r w:rsidRPr="005677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«___»</w:t>
      </w:r>
      <w:proofErr w:type="spellStart"/>
      <w:r w:rsidRPr="005677B2">
        <w:rPr>
          <w:rFonts w:ascii="Times New Roman" w:eastAsia="Calibri" w:hAnsi="Times New Roman" w:cs="Times New Roman"/>
          <w:sz w:val="28"/>
          <w:szCs w:val="28"/>
        </w:rPr>
        <w:t>_____________р</w:t>
      </w:r>
      <w:proofErr w:type="spellEnd"/>
      <w:r w:rsidRPr="00567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758" w:rsidRPr="005677B2" w:rsidRDefault="00EF7758" w:rsidP="00EF77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B43CF" w:rsidRPr="00E45A9E">
        <w:rPr>
          <w:rFonts w:ascii="Times New Roman" w:hAnsi="Times New Roman" w:cs="Times New Roman"/>
          <w:sz w:val="28"/>
          <w:szCs w:val="28"/>
          <w:lang w:val="uk-UA"/>
        </w:rPr>
        <w:t>Боярська</w:t>
      </w: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міська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рада (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далі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Довіритель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)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особі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міського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голови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B43CF" w:rsidRPr="00E45A9E">
        <w:rPr>
          <w:rFonts w:ascii="Times New Roman" w:hAnsi="Times New Roman" w:cs="Times New Roman"/>
          <w:sz w:val="28"/>
          <w:szCs w:val="28"/>
          <w:lang w:val="uk-UA"/>
        </w:rPr>
        <w:t>Зарубіна О.О.</w:t>
      </w: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діючого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підставі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Закону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„Про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місцеве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“,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одного боку, та _______________________________________,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іменується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подальшому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тексті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договору „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агент“,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особі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__________________________,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діє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підставі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_________________________,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другого боку, заключили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цей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догові</w:t>
      </w:r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таке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6D50" w:rsidRDefault="00FC6D50" w:rsidP="00E45A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F7758" w:rsidRPr="00FC6D50" w:rsidRDefault="00EF7758" w:rsidP="00E4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6D50">
        <w:rPr>
          <w:rFonts w:ascii="Times New Roman" w:eastAsia="Calibri" w:hAnsi="Times New Roman" w:cs="Times New Roman"/>
          <w:b/>
          <w:sz w:val="28"/>
          <w:szCs w:val="28"/>
        </w:rPr>
        <w:t>1. ПРЕДМЕТ ДОГОВОРУ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 1.1.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цього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договору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Довіритель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доруча</w:t>
      </w:r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агент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приймає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на себе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зобов’язання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здійснювати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справляння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туристичного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тимчасовому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проживанню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ночівлі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відпочиваючих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прибули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м. </w:t>
      </w:r>
      <w:r w:rsidR="003B43CF" w:rsidRPr="00E45A9E">
        <w:rPr>
          <w:rFonts w:ascii="Times New Roman" w:hAnsi="Times New Roman" w:cs="Times New Roman"/>
          <w:sz w:val="28"/>
          <w:szCs w:val="28"/>
          <w:lang w:val="uk-UA"/>
        </w:rPr>
        <w:t>Боярка</w:t>
      </w: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перерахування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туристичного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бюджет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міста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3CF" w:rsidRPr="00E45A9E">
        <w:rPr>
          <w:rFonts w:ascii="Times New Roman" w:hAnsi="Times New Roman" w:cs="Times New Roman"/>
          <w:sz w:val="28"/>
          <w:szCs w:val="28"/>
          <w:lang w:val="uk-UA"/>
        </w:rPr>
        <w:t>Боярка</w:t>
      </w:r>
      <w:r w:rsidRPr="00E45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  1.2.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агент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зобов’язаний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виконувати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дане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йому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>ішенням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0E8">
        <w:rPr>
          <w:rFonts w:ascii="Times New Roman" w:eastAsia="Calibri" w:hAnsi="Times New Roman" w:cs="Times New Roman"/>
          <w:sz w:val="28"/>
          <w:szCs w:val="28"/>
          <w:lang w:val="uk-UA"/>
        </w:rPr>
        <w:t>Боярської</w:t>
      </w: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ради право на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такої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відповідності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статтею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268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Кодексу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 1.3. Дане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йому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доручення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агент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виконує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особисто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права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передавати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договірній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основі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іншим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особам.</w:t>
      </w:r>
    </w:p>
    <w:p w:rsidR="00E45A9E" w:rsidRDefault="00E45A9E" w:rsidP="00E45A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F7758" w:rsidRPr="00E45A9E" w:rsidRDefault="00EF7758" w:rsidP="00E4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E">
        <w:rPr>
          <w:rFonts w:ascii="Times New Roman" w:eastAsia="Calibri" w:hAnsi="Times New Roman" w:cs="Times New Roman"/>
          <w:b/>
          <w:sz w:val="28"/>
          <w:szCs w:val="28"/>
        </w:rPr>
        <w:t>2. ОБОВ’ЯЗКИ І ВІДПОВІДАЛЬНІСТЬ СТОРІН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2.1.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агент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зобов’язаний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2.1.1.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Надавати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інформацію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Довірителю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хід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доручення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письмовою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вимогою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552EC">
        <w:rPr>
          <w:rFonts w:ascii="Times New Roman" w:eastAsia="Calibri" w:hAnsi="Times New Roman" w:cs="Times New Roman"/>
          <w:sz w:val="28"/>
          <w:szCs w:val="28"/>
        </w:rPr>
        <w:t>п’ятиденний</w:t>
      </w:r>
      <w:proofErr w:type="spellEnd"/>
      <w:r w:rsidRPr="00255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52EC">
        <w:rPr>
          <w:rFonts w:ascii="Times New Roman" w:eastAsia="Calibri" w:hAnsi="Times New Roman" w:cs="Times New Roman"/>
          <w:sz w:val="28"/>
          <w:szCs w:val="28"/>
        </w:rPr>
        <w:t>термін</w:t>
      </w:r>
      <w:proofErr w:type="spellEnd"/>
      <w:r w:rsidRPr="002552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2.1.2.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Надавати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Довірителю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звіт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сплату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туристичного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наданням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>ідтверджуючих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фінансового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так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іншого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характеру,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щомісячно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термін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 12 (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дванадцятого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) числа.</w:t>
      </w:r>
    </w:p>
    <w:p w:rsidR="00EF7758" w:rsidRPr="00E45A9E" w:rsidRDefault="00EF7758" w:rsidP="00E45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2.1.3.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Здійснювати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справляння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перерахування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туристичного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порядку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термін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встановлений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статтею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268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Кодексу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відповідним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>ішенням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3612">
        <w:rPr>
          <w:rFonts w:ascii="Times New Roman" w:eastAsia="Calibri" w:hAnsi="Times New Roman" w:cs="Times New Roman"/>
          <w:sz w:val="28"/>
          <w:szCs w:val="28"/>
          <w:lang w:val="uk-UA"/>
        </w:rPr>
        <w:t>Боярсь</w:t>
      </w:r>
      <w:r w:rsidRPr="00E45A9E">
        <w:rPr>
          <w:rFonts w:ascii="Times New Roman" w:eastAsia="Calibri" w:hAnsi="Times New Roman" w:cs="Times New Roman"/>
          <w:sz w:val="28"/>
          <w:szCs w:val="28"/>
        </w:rPr>
        <w:t>кої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ради.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2.2.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Довіритель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зобов’язаний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2.2.1.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Прийняти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звіт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агента та </w:t>
      </w:r>
      <w:proofErr w:type="spellStart"/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вс</w:t>
      </w:r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надані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ним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документи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2.3.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Сторони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несуть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відповідальність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невиконання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неналежне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взятих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на себе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зобов’язань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даному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Договору в </w:t>
      </w:r>
      <w:proofErr w:type="spellStart"/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>ідповідності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діючім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законодавством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даним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Договором.</w:t>
      </w:r>
    </w:p>
    <w:p w:rsidR="00E45A9E" w:rsidRDefault="00E45A9E" w:rsidP="00E45A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F7758" w:rsidRPr="00E45A9E" w:rsidRDefault="00EF7758" w:rsidP="00E4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E">
        <w:rPr>
          <w:rFonts w:ascii="Times New Roman" w:eastAsia="Calibri" w:hAnsi="Times New Roman" w:cs="Times New Roman"/>
          <w:b/>
          <w:sz w:val="28"/>
          <w:szCs w:val="28"/>
        </w:rPr>
        <w:t>3. ПОРЯДОК СПРАВЛЯННЯ</w:t>
      </w:r>
    </w:p>
    <w:p w:rsidR="00EF7758" w:rsidRPr="00E45A9E" w:rsidRDefault="00EF7758" w:rsidP="00E4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E">
        <w:rPr>
          <w:rFonts w:ascii="Times New Roman" w:eastAsia="Calibri" w:hAnsi="Times New Roman" w:cs="Times New Roman"/>
          <w:b/>
          <w:sz w:val="28"/>
          <w:szCs w:val="28"/>
        </w:rPr>
        <w:t>ТА ПЕРЕРАХУВАННЯ ТУРИСТИЧНОГО ЗБОРУ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 3.1.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Збі</w:t>
      </w:r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справляється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пов’язаних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тимчасовим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проживанням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ночівлею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зазначенням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суми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сплаченого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окремим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рядком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рахунку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квитанції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) за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проживання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3.2. Порядок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сплати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туристичного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3.2.1.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Збі</w:t>
      </w:r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сплачується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E0B" w:rsidRPr="00E45A9E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036E0B" w:rsidRPr="00E45A9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м. </w:t>
      </w:r>
      <w:r w:rsidR="00036E0B" w:rsidRPr="00E45A9E">
        <w:rPr>
          <w:rFonts w:ascii="Times New Roman" w:eastAsia="Calibri" w:hAnsi="Times New Roman" w:cs="Times New Roman"/>
          <w:sz w:val="28"/>
          <w:szCs w:val="28"/>
          <w:lang w:val="uk-UA"/>
        </w:rPr>
        <w:t>Боярка</w:t>
      </w: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авансовими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платежами до </w:t>
      </w:r>
      <w:r w:rsidRPr="002552EC">
        <w:rPr>
          <w:rFonts w:ascii="Times New Roman" w:eastAsia="Calibri" w:hAnsi="Times New Roman" w:cs="Times New Roman"/>
          <w:sz w:val="28"/>
          <w:szCs w:val="28"/>
        </w:rPr>
        <w:t xml:space="preserve">30 числа кожного </w:t>
      </w:r>
      <w:r w:rsidR="00036E0B" w:rsidRPr="002552EC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proofErr w:type="spellStart"/>
      <w:r w:rsidRPr="002552EC">
        <w:rPr>
          <w:rFonts w:ascii="Times New Roman" w:eastAsia="Calibri" w:hAnsi="Times New Roman" w:cs="Times New Roman"/>
          <w:sz w:val="28"/>
          <w:szCs w:val="28"/>
        </w:rPr>
        <w:t>ісяця</w:t>
      </w:r>
      <w:proofErr w:type="spellEnd"/>
      <w:r w:rsidRPr="002552E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552EC">
        <w:rPr>
          <w:rFonts w:ascii="Times New Roman" w:eastAsia="Calibri" w:hAnsi="Times New Roman" w:cs="Times New Roman"/>
          <w:sz w:val="28"/>
          <w:szCs w:val="28"/>
        </w:rPr>
        <w:t>включно</w:t>
      </w:r>
      <w:proofErr w:type="spellEnd"/>
      <w:r w:rsidRPr="002552EC">
        <w:rPr>
          <w:rFonts w:ascii="Times New Roman" w:eastAsia="Calibri" w:hAnsi="Times New Roman" w:cs="Times New Roman"/>
          <w:sz w:val="28"/>
          <w:szCs w:val="28"/>
        </w:rPr>
        <w:t>) (в лютому до 28</w:t>
      </w:r>
      <w:r w:rsidR="00637B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52EC">
        <w:rPr>
          <w:rFonts w:ascii="Times New Roman" w:eastAsia="Calibri" w:hAnsi="Times New Roman" w:cs="Times New Roman"/>
          <w:sz w:val="28"/>
          <w:szCs w:val="28"/>
        </w:rPr>
        <w:t xml:space="preserve">(29) числа </w:t>
      </w:r>
      <w:proofErr w:type="spellStart"/>
      <w:r w:rsidRPr="002552EC">
        <w:rPr>
          <w:rFonts w:ascii="Times New Roman" w:eastAsia="Calibri" w:hAnsi="Times New Roman" w:cs="Times New Roman"/>
          <w:sz w:val="28"/>
          <w:szCs w:val="28"/>
        </w:rPr>
        <w:t>включно</w:t>
      </w:r>
      <w:proofErr w:type="spellEnd"/>
      <w:r w:rsidRPr="002552EC">
        <w:rPr>
          <w:rFonts w:ascii="Times New Roman" w:eastAsia="Calibri" w:hAnsi="Times New Roman" w:cs="Times New Roman"/>
          <w:sz w:val="28"/>
          <w:szCs w:val="28"/>
        </w:rPr>
        <w:t>).</w:t>
      </w: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Суми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нарахованих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щомісячних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авансових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виплат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відображаються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квартальній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податковій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декларації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Кінцева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сума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вирахувана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відповідності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податковою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декларацією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звітний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урахуванням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фактично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внесених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авансових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платежів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сплачуються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терміни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визначені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для квартального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податкового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періоду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 3.3. База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справляння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збору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 3.3.1. Базою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вартість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всього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періоду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проживання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ночі</w:t>
      </w:r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) за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вирахуванням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податку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додану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вартість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3.3.2. 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вартість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проживання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включаються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витрати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харчування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побутові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телефонні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рахунки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оформлення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в’їзд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виїзд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обов’язкове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страхування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документально </w:t>
      </w:r>
      <w:proofErr w:type="spellStart"/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>ідтверджені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витрати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пов’язані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правилами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в’їзду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3.3.3. </w:t>
      </w:r>
      <w:proofErr w:type="spellStart"/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Вартість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проживання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неорганізованих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направляються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юридичними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фізичними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особами для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поселення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будинки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квартири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належать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фізичним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особам по праву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по праву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по договору найма,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визначаються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договірними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відношеннями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ними,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але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нижчими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існуючого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місту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E7F">
        <w:rPr>
          <w:rFonts w:ascii="Times New Roman" w:eastAsia="Calibri" w:hAnsi="Times New Roman" w:cs="Times New Roman"/>
          <w:sz w:val="28"/>
          <w:szCs w:val="28"/>
          <w:lang w:val="uk-UA"/>
        </w:rPr>
        <w:t>Боярка</w:t>
      </w: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мінімального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орендного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платежу. </w:t>
      </w:r>
      <w:proofErr w:type="gramEnd"/>
    </w:p>
    <w:p w:rsidR="00EF7758" w:rsidRPr="00E45A9E" w:rsidRDefault="00EF7758" w:rsidP="00E45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3.3.4.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Розрахунки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вартості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проживання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невід’ємною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частиною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договору.</w:t>
      </w:r>
    </w:p>
    <w:p w:rsidR="00EF7758" w:rsidRPr="00E45A9E" w:rsidRDefault="00EF7758" w:rsidP="00E4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E">
        <w:rPr>
          <w:rFonts w:ascii="Times New Roman" w:eastAsia="Calibri" w:hAnsi="Times New Roman" w:cs="Times New Roman"/>
          <w:b/>
          <w:sz w:val="28"/>
          <w:szCs w:val="28"/>
        </w:rPr>
        <w:t>4. ТЕРМІН ДІЇ ДОГОВОРУ</w:t>
      </w:r>
    </w:p>
    <w:p w:rsidR="00EF7758" w:rsidRPr="00E45A9E" w:rsidRDefault="00EF7758" w:rsidP="00E45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4.1. Цей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догові</w:t>
      </w:r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вступає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силу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моменту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підписання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обома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сторонами. </w:t>
      </w:r>
    </w:p>
    <w:p w:rsidR="00EF7758" w:rsidRPr="00E45A9E" w:rsidRDefault="00EF7758" w:rsidP="00E45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Кожна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сторін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відмовитись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договору,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будь-який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час,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попередивши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протилежну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сторону за один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місяць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7758" w:rsidRPr="00E45A9E" w:rsidRDefault="00EF7758" w:rsidP="00E45A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E45A9E" w:rsidRDefault="00EF7758" w:rsidP="00E4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E">
        <w:rPr>
          <w:rFonts w:ascii="Times New Roman" w:eastAsia="Calibri" w:hAnsi="Times New Roman" w:cs="Times New Roman"/>
          <w:b/>
          <w:sz w:val="28"/>
          <w:szCs w:val="28"/>
        </w:rPr>
        <w:t>5. ЗМІНИ УМОВ І РОЗІРВАННЯ ДОГОВОРУ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5.1.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договору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змінені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тільки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взаємною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згодою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сторін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шляхом </w:t>
      </w:r>
      <w:proofErr w:type="spellStart"/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>ідписання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додаткової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угоди. 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5.2. Цей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догові</w:t>
      </w:r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біти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розірваний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5.2.1. За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згодою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сторін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5.2.2. 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випадку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невиконання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невчасного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неповного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сторонами умов договору;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5.2.3.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випадках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передбачених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діючим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законодавством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даним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договором.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5.3. </w:t>
      </w:r>
      <w:proofErr w:type="spellStart"/>
      <w:proofErr w:type="gramStart"/>
      <w:r w:rsidRPr="00E45A9E">
        <w:rPr>
          <w:rFonts w:ascii="Times New Roman" w:eastAsia="Calibri" w:hAnsi="Times New Roman" w:cs="Times New Roman"/>
          <w:sz w:val="28"/>
          <w:szCs w:val="28"/>
        </w:rPr>
        <w:t>Вс</w:t>
      </w:r>
      <w:proofErr w:type="gramEnd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додатки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доповнення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договору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формі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додаткових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угод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силу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тільки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випадку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якщо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вони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здійснені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письмовій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формі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віднесені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договору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підписані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уповноваженими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на те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представниками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кожної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сторін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758" w:rsidRPr="00E45A9E" w:rsidRDefault="00EF7758" w:rsidP="00E45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5A9E">
        <w:rPr>
          <w:rFonts w:ascii="Times New Roman" w:eastAsia="Calibri" w:hAnsi="Times New Roman" w:cs="Times New Roman"/>
          <w:sz w:val="28"/>
          <w:szCs w:val="28"/>
        </w:rPr>
        <w:tab/>
        <w:t xml:space="preserve">5.4. У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випадках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передбачених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даним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договором,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сторони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керуються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діючим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законодавством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A9E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E45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758" w:rsidRPr="00E45A9E" w:rsidRDefault="00EF7758" w:rsidP="00E45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E45A9E" w:rsidRDefault="00EF7758" w:rsidP="00E45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E45A9E" w:rsidRDefault="00EF7758" w:rsidP="00E4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A9E">
        <w:rPr>
          <w:rFonts w:ascii="Times New Roman" w:eastAsia="Calibri" w:hAnsi="Times New Roman" w:cs="Times New Roman"/>
          <w:b/>
          <w:sz w:val="28"/>
          <w:szCs w:val="28"/>
        </w:rPr>
        <w:t>6. ЮРИДИЧНІ АДРЕСИ ТА РЕКВІЗИТИ СТОРІН</w:t>
      </w:r>
    </w:p>
    <w:p w:rsidR="00263251" w:rsidRPr="00263251" w:rsidRDefault="00263251" w:rsidP="00E45A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EF7758" w:rsidRPr="005677B2" w:rsidTr="00263251">
        <w:trPr>
          <w:trHeight w:val="543"/>
        </w:trPr>
        <w:tc>
          <w:tcPr>
            <w:tcW w:w="4927" w:type="dxa"/>
            <w:vAlign w:val="center"/>
          </w:tcPr>
          <w:p w:rsidR="00263251" w:rsidRDefault="00263251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F7758" w:rsidRPr="005677B2" w:rsidRDefault="00EF7758" w:rsidP="00C3507B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77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Довіритель</w:t>
            </w:r>
            <w:proofErr w:type="spellEnd"/>
          </w:p>
        </w:tc>
        <w:tc>
          <w:tcPr>
            <w:tcW w:w="4927" w:type="dxa"/>
            <w:vAlign w:val="center"/>
          </w:tcPr>
          <w:p w:rsidR="00263251" w:rsidRDefault="00263251" w:rsidP="00F51768">
            <w:pPr>
              <w:snapToGrid w:val="0"/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F7758" w:rsidRPr="005677B2" w:rsidRDefault="00EF7758" w:rsidP="00C3507B">
            <w:pPr>
              <w:snapToGrid w:val="0"/>
              <w:spacing w:line="22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77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Податковий</w:t>
            </w:r>
            <w:proofErr w:type="spellEnd"/>
            <w:r w:rsidRPr="005677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агент</w:t>
            </w:r>
          </w:p>
        </w:tc>
      </w:tr>
      <w:tr w:rsidR="00EF7758" w:rsidRPr="00BF6F03" w:rsidTr="00263251">
        <w:tc>
          <w:tcPr>
            <w:tcW w:w="4927" w:type="dxa"/>
          </w:tcPr>
          <w:p w:rsidR="00EF7758" w:rsidRPr="00BF6F03" w:rsidRDefault="00EF7758" w:rsidP="00F51768">
            <w:pPr>
              <w:snapToGrid w:val="0"/>
              <w:spacing w:line="220" w:lineRule="exact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EF7758" w:rsidRPr="00BF6F03" w:rsidRDefault="00EF7758" w:rsidP="00F51768">
            <w:pPr>
              <w:spacing w:line="220" w:lineRule="exact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proofErr w:type="spellStart"/>
            <w:r w:rsidRPr="00BF6F03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Назва</w:t>
            </w:r>
            <w:proofErr w:type="spellEnd"/>
            <w:r w:rsidRPr="00BF6F03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:  </w:t>
            </w:r>
            <w:r w:rsidR="00036E0B" w:rsidRPr="00BF6F03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  <w:lang w:val="uk-UA"/>
              </w:rPr>
              <w:t>Боярська</w:t>
            </w:r>
            <w:r w:rsidRPr="00BF6F03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BF6F03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міська</w:t>
            </w:r>
            <w:proofErr w:type="spellEnd"/>
            <w:r w:rsidRPr="00BF6F03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  рада</w:t>
            </w:r>
          </w:p>
          <w:p w:rsidR="00EF7758" w:rsidRPr="00BF6F03" w:rsidRDefault="00EF7758" w:rsidP="00F51768">
            <w:pPr>
              <w:spacing w:line="220" w:lineRule="exact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Юридична</w:t>
            </w:r>
            <w:proofErr w:type="spellEnd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адреса: </w:t>
            </w:r>
            <w:proofErr w:type="gramStart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</w:t>
            </w:r>
            <w:proofErr w:type="gramEnd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036E0B"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Боярка</w:t>
            </w:r>
          </w:p>
          <w:p w:rsidR="00EF7758" w:rsidRPr="00BF6F03" w:rsidRDefault="00EF7758" w:rsidP="00F51768">
            <w:pPr>
              <w:spacing w:line="220" w:lineRule="exact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вул</w:t>
            </w:r>
            <w:proofErr w:type="spellEnd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  <w:r w:rsidR="00637BC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М.</w:t>
            </w:r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36E0B"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Грушевського, 39</w:t>
            </w:r>
          </w:p>
          <w:p w:rsidR="00EF7758" w:rsidRPr="00BF6F03" w:rsidRDefault="00036E0B" w:rsidP="00F51768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6F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="00EF7758"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ЄДРПОУ </w:t>
            </w:r>
            <w:r w:rsidRPr="00BF6F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_________</w:t>
            </w:r>
          </w:p>
          <w:p w:rsidR="00EF7758" w:rsidRPr="00BF6F03" w:rsidRDefault="00EF7758" w:rsidP="00F51768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>Розрахунковий</w:t>
            </w:r>
            <w:proofErr w:type="spellEnd"/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036E0B" w:rsidRPr="00BF6F03" w:rsidRDefault="00EF7758" w:rsidP="00036E0B">
            <w:pPr>
              <w:spacing w:line="220" w:lineRule="exac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</w:t>
            </w:r>
            <w:r w:rsidR="00036E0B" w:rsidRPr="00BF6F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ГУДК</w:t>
            </w:r>
            <w:r w:rsidR="004338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 у Київській області</w:t>
            </w:r>
            <w:r w:rsidR="00036E0B" w:rsidRPr="00BF6F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F7758" w:rsidRPr="00BF6F03" w:rsidRDefault="00036E0B" w:rsidP="00F51768">
            <w:pPr>
              <w:spacing w:line="220" w:lineRule="exac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т</w:t>
            </w:r>
            <w:r w:rsidR="00EF7758"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ел</w:t>
            </w:r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. (04598) 41-550</w:t>
            </w:r>
          </w:p>
          <w:p w:rsidR="00EF7758" w:rsidRPr="00BF6F03" w:rsidRDefault="00EF7758" w:rsidP="00F51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F7758" w:rsidRPr="00BF6F03" w:rsidRDefault="00EF7758" w:rsidP="00F51768">
            <w:pPr>
              <w:snapToGrid w:val="0"/>
              <w:spacing w:line="220" w:lineRule="exact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EF7758" w:rsidRPr="00BF6F03" w:rsidRDefault="00EF7758" w:rsidP="00F51768">
            <w:pPr>
              <w:spacing w:line="220" w:lineRule="exact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proofErr w:type="spellStart"/>
            <w:r w:rsidRPr="00BF6F03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Назва</w:t>
            </w:r>
            <w:proofErr w:type="spellEnd"/>
            <w:r w:rsidRPr="00BF6F03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:  </w:t>
            </w:r>
          </w:p>
          <w:p w:rsidR="00EF7758" w:rsidRPr="00BF6F03" w:rsidRDefault="00EF7758" w:rsidP="00F51768">
            <w:pPr>
              <w:spacing w:line="220" w:lineRule="exac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Юридична</w:t>
            </w:r>
            <w:proofErr w:type="spellEnd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адреса</w:t>
            </w:r>
            <w:proofErr w:type="gramStart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:</w:t>
            </w:r>
            <w:proofErr w:type="gramEnd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________________________</w:t>
            </w:r>
          </w:p>
          <w:p w:rsidR="00EF7758" w:rsidRPr="00BF6F03" w:rsidRDefault="00EF7758" w:rsidP="00F51768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>Код ЄДРПОУ  _________________________</w:t>
            </w:r>
          </w:p>
          <w:p w:rsidR="00EF7758" w:rsidRPr="00BF6F03" w:rsidRDefault="00EF7758" w:rsidP="00F51768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>Розрахунковий</w:t>
            </w:r>
            <w:proofErr w:type="spellEnd"/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_______________</w:t>
            </w:r>
          </w:p>
          <w:p w:rsidR="00EF7758" w:rsidRPr="00BF6F03" w:rsidRDefault="00EF7758" w:rsidP="00F51768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>в_____________________________________</w:t>
            </w:r>
          </w:p>
          <w:p w:rsidR="00EF7758" w:rsidRPr="00BF6F03" w:rsidRDefault="00EF7758" w:rsidP="00F51768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F03">
              <w:rPr>
                <w:rFonts w:ascii="Times New Roman" w:eastAsia="Calibri" w:hAnsi="Times New Roman" w:cs="Times New Roman"/>
                <w:sz w:val="24"/>
                <w:szCs w:val="24"/>
              </w:rPr>
              <w:t>МФО ____________</w:t>
            </w:r>
          </w:p>
          <w:p w:rsidR="00EF7758" w:rsidRPr="00BF6F03" w:rsidRDefault="00EF7758" w:rsidP="00F51768">
            <w:pPr>
              <w:spacing w:line="220" w:lineRule="exac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Поштова</w:t>
            </w:r>
            <w:proofErr w:type="spellEnd"/>
            <w:r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адреса </w:t>
            </w:r>
          </w:p>
          <w:p w:rsidR="00EF7758" w:rsidRPr="00BF6F03" w:rsidRDefault="00BF5315" w:rsidP="00F51768">
            <w:pPr>
              <w:spacing w:line="220" w:lineRule="exac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т</w:t>
            </w:r>
            <w:r w:rsidR="00EF7758"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ел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. </w:t>
            </w:r>
            <w:r w:rsidR="00EF7758" w:rsidRPr="00BF6F0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_________________</w:t>
            </w:r>
          </w:p>
          <w:p w:rsidR="00EF7758" w:rsidRPr="00BF6F03" w:rsidRDefault="00EF7758" w:rsidP="00F51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7758" w:rsidRPr="005677B2" w:rsidTr="00F51768">
        <w:tc>
          <w:tcPr>
            <w:tcW w:w="4927" w:type="dxa"/>
          </w:tcPr>
          <w:p w:rsidR="00EF7758" w:rsidRPr="005677B2" w:rsidRDefault="00EF7758" w:rsidP="00F517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F7758" w:rsidRPr="005677B2" w:rsidRDefault="00EF7758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7758" w:rsidRPr="005677B2" w:rsidRDefault="00EF7758" w:rsidP="00EF77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5677B2" w:rsidRDefault="00EF7758" w:rsidP="00EF7758">
      <w:pPr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5677B2" w:rsidRDefault="00EF7758" w:rsidP="00EF7758">
      <w:pPr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5677B2" w:rsidRDefault="00EF7758" w:rsidP="00EF7758">
      <w:pPr>
        <w:tabs>
          <w:tab w:val="left" w:pos="12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5677B2" w:rsidRDefault="00EF7758" w:rsidP="00EF7758">
      <w:pPr>
        <w:ind w:left="5704"/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5677B2" w:rsidRDefault="00EF7758" w:rsidP="00EF7758">
      <w:pPr>
        <w:rPr>
          <w:rFonts w:ascii="Times New Roman" w:eastAsia="Calibri" w:hAnsi="Times New Roman" w:cs="Times New Roman"/>
          <w:sz w:val="28"/>
          <w:szCs w:val="28"/>
        </w:rPr>
      </w:pPr>
      <w:r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6E0B" w:rsidRDefault="00036E0B" w:rsidP="00F43F07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36E0B" w:rsidRDefault="00036E0B" w:rsidP="00F43F07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33800" w:rsidRDefault="00433800" w:rsidP="00F43F07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33800" w:rsidRDefault="00433800" w:rsidP="00F43F07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43F07" w:rsidRPr="005677B2" w:rsidRDefault="00F43F07" w:rsidP="00F43F07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677B2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Додаток 4</w:t>
      </w:r>
    </w:p>
    <w:p w:rsidR="00F43F07" w:rsidRPr="005677B2" w:rsidRDefault="00F43F07" w:rsidP="00F43F07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677B2">
        <w:rPr>
          <w:rFonts w:ascii="Times New Roman" w:hAnsi="Times New Roman" w:cs="Times New Roman"/>
          <w:bCs/>
          <w:sz w:val="26"/>
          <w:szCs w:val="26"/>
          <w:lang w:val="uk-UA"/>
        </w:rPr>
        <w:t>до рішення сесії Боярської міської ради</w:t>
      </w:r>
    </w:p>
    <w:p w:rsidR="00F43F07" w:rsidRPr="00F607B3" w:rsidRDefault="00F43F07" w:rsidP="00F43F07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07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  </w:t>
      </w:r>
      <w:r w:rsidR="00C3507B" w:rsidRPr="005677B2">
        <w:rPr>
          <w:rFonts w:ascii="Times New Roman" w:hAnsi="Times New Roman" w:cs="Times New Roman"/>
          <w:bCs/>
          <w:sz w:val="26"/>
          <w:szCs w:val="26"/>
        </w:rPr>
        <w:t>«</w:t>
      </w:r>
      <w:r w:rsidR="00C3507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13» вересня 2018 </w:t>
      </w:r>
      <w:r w:rsidR="00C3507B" w:rsidRPr="005677B2">
        <w:rPr>
          <w:rFonts w:ascii="Times New Roman" w:hAnsi="Times New Roman" w:cs="Times New Roman"/>
          <w:bCs/>
          <w:sz w:val="26"/>
          <w:szCs w:val="26"/>
        </w:rPr>
        <w:t xml:space="preserve"> року №</w:t>
      </w:r>
      <w:r w:rsidR="00C3507B">
        <w:rPr>
          <w:rFonts w:ascii="Times New Roman" w:hAnsi="Times New Roman" w:cs="Times New Roman"/>
          <w:bCs/>
          <w:sz w:val="26"/>
          <w:szCs w:val="26"/>
          <w:lang w:val="uk-UA"/>
        </w:rPr>
        <w:t>49/1625</w:t>
      </w:r>
    </w:p>
    <w:p w:rsidR="00F43F07" w:rsidRPr="005677B2" w:rsidRDefault="00F43F07" w:rsidP="00EF7758">
      <w:pPr>
        <w:ind w:left="43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7758" w:rsidRPr="00F607B3" w:rsidRDefault="00EF7758" w:rsidP="00036E0B">
      <w:pPr>
        <w:spacing w:after="0" w:line="240" w:lineRule="auto"/>
        <w:ind w:left="43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607B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</w:t>
      </w:r>
    </w:p>
    <w:p w:rsidR="00EF7758" w:rsidRPr="00F607B3" w:rsidRDefault="00EF7758" w:rsidP="00036E0B">
      <w:pPr>
        <w:spacing w:after="0" w:line="240" w:lineRule="auto"/>
        <w:ind w:left="43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607B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документів, які подають юридичні особи та фізичні </w:t>
      </w:r>
    </w:p>
    <w:p w:rsidR="00EF7758" w:rsidRPr="00036E0B" w:rsidRDefault="00EF7758" w:rsidP="00036E0B">
      <w:pPr>
        <w:spacing w:after="0" w:line="240" w:lineRule="auto"/>
        <w:ind w:left="43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6E0B">
        <w:rPr>
          <w:rFonts w:ascii="Times New Roman" w:eastAsia="Calibri" w:hAnsi="Times New Roman" w:cs="Times New Roman"/>
          <w:b/>
          <w:sz w:val="28"/>
          <w:szCs w:val="28"/>
        </w:rPr>
        <w:t xml:space="preserve">особи – </w:t>
      </w:r>
      <w:proofErr w:type="spellStart"/>
      <w:proofErr w:type="gramStart"/>
      <w:r w:rsidRPr="00036E0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36E0B">
        <w:rPr>
          <w:rFonts w:ascii="Times New Roman" w:eastAsia="Calibri" w:hAnsi="Times New Roman" w:cs="Times New Roman"/>
          <w:b/>
          <w:sz w:val="28"/>
          <w:szCs w:val="28"/>
        </w:rPr>
        <w:t>ідприємці</w:t>
      </w:r>
      <w:proofErr w:type="spellEnd"/>
      <w:r w:rsidRPr="00036E0B">
        <w:rPr>
          <w:rFonts w:ascii="Times New Roman" w:eastAsia="Calibri" w:hAnsi="Times New Roman" w:cs="Times New Roman"/>
          <w:b/>
          <w:sz w:val="28"/>
          <w:szCs w:val="28"/>
        </w:rPr>
        <w:t xml:space="preserve"> до </w:t>
      </w:r>
      <w:r w:rsidR="00036E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Боярської </w:t>
      </w:r>
      <w:proofErr w:type="spellStart"/>
      <w:r w:rsidRPr="00036E0B">
        <w:rPr>
          <w:rFonts w:ascii="Times New Roman" w:eastAsia="Calibri" w:hAnsi="Times New Roman" w:cs="Times New Roman"/>
          <w:b/>
          <w:sz w:val="28"/>
          <w:szCs w:val="28"/>
        </w:rPr>
        <w:t>міської</w:t>
      </w:r>
      <w:proofErr w:type="spellEnd"/>
      <w:r w:rsidRPr="00036E0B">
        <w:rPr>
          <w:rFonts w:ascii="Times New Roman" w:eastAsia="Calibri" w:hAnsi="Times New Roman" w:cs="Times New Roman"/>
          <w:b/>
          <w:sz w:val="28"/>
          <w:szCs w:val="28"/>
        </w:rPr>
        <w:t xml:space="preserve"> ради для </w:t>
      </w:r>
    </w:p>
    <w:p w:rsidR="00EF7758" w:rsidRPr="00036E0B" w:rsidRDefault="00EF7758" w:rsidP="00036E0B">
      <w:pPr>
        <w:spacing w:after="0" w:line="240" w:lineRule="auto"/>
        <w:ind w:left="43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36E0B">
        <w:rPr>
          <w:rFonts w:ascii="Times New Roman" w:eastAsia="Calibri" w:hAnsi="Times New Roman" w:cs="Times New Roman"/>
          <w:b/>
          <w:sz w:val="28"/>
          <w:szCs w:val="28"/>
        </w:rPr>
        <w:t>укладання</w:t>
      </w:r>
      <w:proofErr w:type="spellEnd"/>
      <w:r w:rsidRPr="00036E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36E0B">
        <w:rPr>
          <w:rFonts w:ascii="Times New Roman" w:eastAsia="Calibri" w:hAnsi="Times New Roman" w:cs="Times New Roman"/>
          <w:b/>
          <w:sz w:val="28"/>
          <w:szCs w:val="28"/>
        </w:rPr>
        <w:t>договору-доручення</w:t>
      </w:r>
      <w:proofErr w:type="spellEnd"/>
      <w:r w:rsidRPr="00036E0B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proofErr w:type="spellStart"/>
      <w:r w:rsidRPr="00036E0B">
        <w:rPr>
          <w:rFonts w:ascii="Times New Roman" w:eastAsia="Calibri" w:hAnsi="Times New Roman" w:cs="Times New Roman"/>
          <w:b/>
          <w:sz w:val="28"/>
          <w:szCs w:val="28"/>
        </w:rPr>
        <w:t>справляння</w:t>
      </w:r>
      <w:proofErr w:type="spellEnd"/>
      <w:r w:rsidRPr="00036E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36E0B">
        <w:rPr>
          <w:rFonts w:ascii="Times New Roman" w:eastAsia="Calibri" w:hAnsi="Times New Roman" w:cs="Times New Roman"/>
          <w:b/>
          <w:sz w:val="28"/>
          <w:szCs w:val="28"/>
        </w:rPr>
        <w:t>туристичного</w:t>
      </w:r>
      <w:proofErr w:type="spellEnd"/>
      <w:r w:rsidRPr="00036E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36E0B">
        <w:rPr>
          <w:rFonts w:ascii="Times New Roman" w:eastAsia="Calibri" w:hAnsi="Times New Roman" w:cs="Times New Roman"/>
          <w:b/>
          <w:sz w:val="28"/>
          <w:szCs w:val="28"/>
        </w:rPr>
        <w:t>збору</w:t>
      </w:r>
      <w:proofErr w:type="spellEnd"/>
    </w:p>
    <w:p w:rsidR="00EF7758" w:rsidRPr="005677B2" w:rsidRDefault="00EF7758" w:rsidP="00EF7758">
      <w:pPr>
        <w:ind w:left="43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5677B2" w:rsidRDefault="00036E0B" w:rsidP="00036E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Заява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і</w:t>
      </w:r>
      <w:proofErr w:type="gram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м’я</w:t>
      </w:r>
      <w:proofErr w:type="spellEnd"/>
      <w:proofErr w:type="gram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міського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голови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758" w:rsidRPr="005677B2" w:rsidRDefault="00036E0B" w:rsidP="00036E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Витяг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виписка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Єдиного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державного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реєстру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юридичних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proofErr w:type="gram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та </w:t>
      </w:r>
    </w:p>
    <w:p w:rsidR="00036E0B" w:rsidRDefault="00EF7758" w:rsidP="00036E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677B2">
        <w:rPr>
          <w:rFonts w:ascii="Times New Roman" w:eastAsia="Calibri" w:hAnsi="Times New Roman" w:cs="Times New Roman"/>
          <w:sz w:val="28"/>
          <w:szCs w:val="28"/>
        </w:rPr>
        <w:t>фізичних</w:t>
      </w:r>
      <w:proofErr w:type="spellEnd"/>
      <w:r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77B2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677B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677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677B2">
        <w:rPr>
          <w:rFonts w:ascii="Times New Roman" w:eastAsia="Calibri" w:hAnsi="Times New Roman" w:cs="Times New Roman"/>
          <w:sz w:val="28"/>
          <w:szCs w:val="28"/>
        </w:rPr>
        <w:t>ідприємців</w:t>
      </w:r>
      <w:proofErr w:type="spellEnd"/>
      <w:r w:rsidRPr="00567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758" w:rsidRPr="005677B2" w:rsidRDefault="00036E0B" w:rsidP="00036E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Копія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ідоцтва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включення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Єдиного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державного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реєстру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7758" w:rsidRPr="005677B2" w:rsidRDefault="00EF7758" w:rsidP="00036E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677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677B2">
        <w:rPr>
          <w:rFonts w:ascii="Times New Roman" w:eastAsia="Calibri" w:hAnsi="Times New Roman" w:cs="Times New Roman"/>
          <w:sz w:val="28"/>
          <w:szCs w:val="28"/>
        </w:rPr>
        <w:t>ідприємств</w:t>
      </w:r>
      <w:proofErr w:type="spellEnd"/>
      <w:r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77B2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77B2">
        <w:rPr>
          <w:rFonts w:ascii="Times New Roman" w:eastAsia="Calibri" w:hAnsi="Times New Roman" w:cs="Times New Roman"/>
          <w:sz w:val="28"/>
          <w:szCs w:val="28"/>
        </w:rPr>
        <w:t>організацій</w:t>
      </w:r>
      <w:proofErr w:type="spellEnd"/>
      <w:r w:rsidRPr="005677B2">
        <w:rPr>
          <w:rFonts w:ascii="Times New Roman" w:eastAsia="Calibri" w:hAnsi="Times New Roman" w:cs="Times New Roman"/>
          <w:sz w:val="28"/>
          <w:szCs w:val="28"/>
        </w:rPr>
        <w:t xml:space="preserve"> (ЄДРПОУ), для </w:t>
      </w:r>
      <w:proofErr w:type="spellStart"/>
      <w:r w:rsidRPr="005677B2">
        <w:rPr>
          <w:rFonts w:ascii="Times New Roman" w:eastAsia="Calibri" w:hAnsi="Times New Roman" w:cs="Times New Roman"/>
          <w:sz w:val="28"/>
          <w:szCs w:val="28"/>
        </w:rPr>
        <w:t>юридичних</w:t>
      </w:r>
      <w:proofErr w:type="spellEnd"/>
      <w:r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77B2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67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758" w:rsidRPr="005677B2" w:rsidRDefault="00036E0B" w:rsidP="00036E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Копія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документа,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ідтверджує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право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) на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об’єкт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7758" w:rsidRPr="005677B2">
        <w:rPr>
          <w:rFonts w:ascii="Times New Roman" w:eastAsia="Calibri" w:hAnsi="Times New Roman" w:cs="Times New Roman"/>
          <w:sz w:val="28"/>
          <w:szCs w:val="28"/>
        </w:rPr>
        <w:t>нерухомого</w:t>
      </w:r>
      <w:proofErr w:type="spellEnd"/>
      <w:r w:rsidR="00EF7758" w:rsidRPr="005677B2">
        <w:rPr>
          <w:rFonts w:ascii="Times New Roman" w:eastAsia="Calibri" w:hAnsi="Times New Roman" w:cs="Times New Roman"/>
          <w:sz w:val="28"/>
          <w:szCs w:val="28"/>
        </w:rPr>
        <w:t xml:space="preserve"> майна. </w:t>
      </w:r>
    </w:p>
    <w:p w:rsidR="00EF7758" w:rsidRPr="005677B2" w:rsidRDefault="00EF7758" w:rsidP="00036E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5677B2" w:rsidRDefault="00EF7758" w:rsidP="00EF7758">
      <w:pPr>
        <w:ind w:left="5704"/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5677B2" w:rsidRDefault="00EF7758" w:rsidP="00EF7758">
      <w:pPr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5677B2" w:rsidRDefault="00EF7758" w:rsidP="00EF7758">
      <w:pPr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5677B2" w:rsidRDefault="00EF7758" w:rsidP="00EF7758">
      <w:pPr>
        <w:rPr>
          <w:rFonts w:ascii="Times New Roman" w:eastAsia="Calibri" w:hAnsi="Times New Roman" w:cs="Times New Roman"/>
          <w:sz w:val="28"/>
          <w:szCs w:val="28"/>
        </w:rPr>
      </w:pPr>
    </w:p>
    <w:p w:rsidR="00EF7758" w:rsidRPr="005677B2" w:rsidRDefault="00EF7758" w:rsidP="00EF7758">
      <w:pPr>
        <w:rPr>
          <w:rFonts w:ascii="Times New Roman" w:eastAsia="Calibri" w:hAnsi="Times New Roman" w:cs="Times New Roman"/>
          <w:sz w:val="28"/>
          <w:szCs w:val="28"/>
        </w:rPr>
      </w:pPr>
    </w:p>
    <w:p w:rsidR="00A0596D" w:rsidRPr="005677B2" w:rsidRDefault="00A0596D">
      <w:pPr>
        <w:rPr>
          <w:rFonts w:ascii="Times New Roman" w:hAnsi="Times New Roman" w:cs="Times New Roman"/>
          <w:sz w:val="28"/>
          <w:szCs w:val="28"/>
        </w:rPr>
      </w:pPr>
    </w:p>
    <w:p w:rsidR="00A0596D" w:rsidRPr="005677B2" w:rsidRDefault="00A059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596D" w:rsidRDefault="00A059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015B" w:rsidRDefault="009401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015B" w:rsidRDefault="009401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015B" w:rsidRDefault="009401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015B" w:rsidRDefault="009401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015B" w:rsidRDefault="009401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015B" w:rsidRDefault="009401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015B" w:rsidRDefault="0094015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4015B" w:rsidSect="00A4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">
    <w:nsid w:val="206E5DD9"/>
    <w:multiLevelType w:val="multilevel"/>
    <w:tmpl w:val="85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F416A"/>
    <w:multiLevelType w:val="multilevel"/>
    <w:tmpl w:val="6E2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04F2F"/>
    <w:multiLevelType w:val="multilevel"/>
    <w:tmpl w:val="28E8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D169D"/>
    <w:multiLevelType w:val="multilevel"/>
    <w:tmpl w:val="6776A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874AC"/>
    <w:multiLevelType w:val="hybridMultilevel"/>
    <w:tmpl w:val="187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37149"/>
    <w:multiLevelType w:val="multilevel"/>
    <w:tmpl w:val="9BBA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0596D"/>
    <w:rsid w:val="00036E0B"/>
    <w:rsid w:val="000675EE"/>
    <w:rsid w:val="00074453"/>
    <w:rsid w:val="000812FB"/>
    <w:rsid w:val="000B123A"/>
    <w:rsid w:val="000B7555"/>
    <w:rsid w:val="000D75E3"/>
    <w:rsid w:val="001436D3"/>
    <w:rsid w:val="001458A3"/>
    <w:rsid w:val="00145C8D"/>
    <w:rsid w:val="001469F0"/>
    <w:rsid w:val="00175D19"/>
    <w:rsid w:val="001B612E"/>
    <w:rsid w:val="001D5077"/>
    <w:rsid w:val="00216928"/>
    <w:rsid w:val="002552EC"/>
    <w:rsid w:val="00263251"/>
    <w:rsid w:val="002A218D"/>
    <w:rsid w:val="002E00E8"/>
    <w:rsid w:val="003368A5"/>
    <w:rsid w:val="00365667"/>
    <w:rsid w:val="00365E13"/>
    <w:rsid w:val="003925B2"/>
    <w:rsid w:val="003A0837"/>
    <w:rsid w:val="003B43CF"/>
    <w:rsid w:val="003C03DA"/>
    <w:rsid w:val="003D032F"/>
    <w:rsid w:val="004059FF"/>
    <w:rsid w:val="00433800"/>
    <w:rsid w:val="0043525E"/>
    <w:rsid w:val="004756A9"/>
    <w:rsid w:val="0048747D"/>
    <w:rsid w:val="004C25A1"/>
    <w:rsid w:val="005131D3"/>
    <w:rsid w:val="0051543C"/>
    <w:rsid w:val="005550B7"/>
    <w:rsid w:val="005677B2"/>
    <w:rsid w:val="005974CC"/>
    <w:rsid w:val="005D7627"/>
    <w:rsid w:val="005E4A3D"/>
    <w:rsid w:val="00637BCE"/>
    <w:rsid w:val="007437C3"/>
    <w:rsid w:val="0075684C"/>
    <w:rsid w:val="00777464"/>
    <w:rsid w:val="0077771A"/>
    <w:rsid w:val="007B25C4"/>
    <w:rsid w:val="00861528"/>
    <w:rsid w:val="0094015B"/>
    <w:rsid w:val="00941FD7"/>
    <w:rsid w:val="00954C66"/>
    <w:rsid w:val="009A759C"/>
    <w:rsid w:val="009B76E8"/>
    <w:rsid w:val="009D279D"/>
    <w:rsid w:val="009D553B"/>
    <w:rsid w:val="009E5E91"/>
    <w:rsid w:val="009F739A"/>
    <w:rsid w:val="00A0596D"/>
    <w:rsid w:val="00A40509"/>
    <w:rsid w:val="00AA6BCE"/>
    <w:rsid w:val="00AD4B5F"/>
    <w:rsid w:val="00B23ED2"/>
    <w:rsid w:val="00B30474"/>
    <w:rsid w:val="00B81F42"/>
    <w:rsid w:val="00BF5315"/>
    <w:rsid w:val="00BF6F03"/>
    <w:rsid w:val="00C0413C"/>
    <w:rsid w:val="00C132CE"/>
    <w:rsid w:val="00C32CA7"/>
    <w:rsid w:val="00C33573"/>
    <w:rsid w:val="00C3507B"/>
    <w:rsid w:val="00C61E22"/>
    <w:rsid w:val="00C73859"/>
    <w:rsid w:val="00CA1C7E"/>
    <w:rsid w:val="00D02685"/>
    <w:rsid w:val="00D44827"/>
    <w:rsid w:val="00DA5B53"/>
    <w:rsid w:val="00DE6F42"/>
    <w:rsid w:val="00E45A9E"/>
    <w:rsid w:val="00E95C9A"/>
    <w:rsid w:val="00EC41F6"/>
    <w:rsid w:val="00EC701A"/>
    <w:rsid w:val="00EF3E7F"/>
    <w:rsid w:val="00EF7758"/>
    <w:rsid w:val="00F43F07"/>
    <w:rsid w:val="00F51768"/>
    <w:rsid w:val="00F607B3"/>
    <w:rsid w:val="00F70427"/>
    <w:rsid w:val="00FC6D50"/>
    <w:rsid w:val="00FE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D"/>
  </w:style>
  <w:style w:type="paragraph" w:styleId="2">
    <w:name w:val="heading 2"/>
    <w:basedOn w:val="a"/>
    <w:next w:val="a"/>
    <w:link w:val="20"/>
    <w:qFormat/>
    <w:rsid w:val="00EF77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758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550B7"/>
    <w:pPr>
      <w:ind w:left="720"/>
      <w:contextualSpacing/>
    </w:pPr>
  </w:style>
  <w:style w:type="paragraph" w:styleId="21">
    <w:name w:val="Body Text 2"/>
    <w:basedOn w:val="a"/>
    <w:link w:val="22"/>
    <w:rsid w:val="003925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2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nges">
    <w:name w:val="changes"/>
    <w:basedOn w:val="a0"/>
    <w:rsid w:val="000675EE"/>
  </w:style>
  <w:style w:type="paragraph" w:styleId="a4">
    <w:name w:val="Subtitle"/>
    <w:basedOn w:val="a"/>
    <w:link w:val="a5"/>
    <w:qFormat/>
    <w:rsid w:val="00F607B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F607B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7B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954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4C66"/>
  </w:style>
  <w:style w:type="paragraph" w:customStyle="1" w:styleId="1">
    <w:name w:val="Без интервала1"/>
    <w:rsid w:val="009401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Normal (Web)"/>
    <w:basedOn w:val="a"/>
    <w:uiPriority w:val="99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Любомир Попадюк</cp:lastModifiedBy>
  <cp:revision>4</cp:revision>
  <cp:lastPrinted>2018-09-17T08:31:00Z</cp:lastPrinted>
  <dcterms:created xsi:type="dcterms:W3CDTF">2018-09-20T07:41:00Z</dcterms:created>
  <dcterms:modified xsi:type="dcterms:W3CDTF">2018-09-21T14:21:00Z</dcterms:modified>
</cp:coreProperties>
</file>