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9C4D8E">
        <w:rPr>
          <w:b/>
          <w:bCs/>
          <w:color w:val="000000"/>
          <w:sz w:val="28"/>
          <w:szCs w:val="28"/>
        </w:rPr>
        <w:t>61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EE2130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9C4D8E">
        <w:rPr>
          <w:b/>
          <w:bCs/>
          <w:color w:val="000000"/>
          <w:sz w:val="28"/>
          <w:szCs w:val="28"/>
        </w:rPr>
        <w:t>61</w:t>
      </w:r>
      <w:r w:rsidR="007C40F4">
        <w:rPr>
          <w:b/>
          <w:bCs/>
          <w:color w:val="000000"/>
          <w:sz w:val="28"/>
          <w:szCs w:val="28"/>
        </w:rPr>
        <w:t>/</w:t>
      </w:r>
      <w:r w:rsidR="00B76209">
        <w:rPr>
          <w:b/>
          <w:bCs/>
          <w:color w:val="000000"/>
          <w:sz w:val="28"/>
          <w:szCs w:val="28"/>
        </w:rPr>
        <w:t>3432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9C4D8E">
        <w:rPr>
          <w:b/>
          <w:bCs/>
          <w:color w:val="000000"/>
          <w:sz w:val="28"/>
          <w:szCs w:val="28"/>
          <w:lang w:val="ru-RU"/>
        </w:rPr>
        <w:t>19</w:t>
      </w:r>
      <w:r w:rsidR="00EE2130" w:rsidRPr="00EE213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E2130">
        <w:rPr>
          <w:b/>
          <w:bCs/>
          <w:color w:val="000000"/>
          <w:sz w:val="28"/>
          <w:szCs w:val="28"/>
        </w:rPr>
        <w:t>грудня</w:t>
      </w:r>
      <w:r w:rsidR="009C4D8E">
        <w:rPr>
          <w:b/>
          <w:bCs/>
          <w:color w:val="000000"/>
          <w:sz w:val="28"/>
          <w:szCs w:val="28"/>
        </w:rPr>
        <w:t xml:space="preserve">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6209" w:rsidRPr="00B76209" w:rsidRDefault="00B76209" w:rsidP="00B7620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Згідно з оригіналом: </w:t>
      </w:r>
    </w:p>
    <w:p w:rsidR="00B76209" w:rsidRPr="00B76209" w:rsidRDefault="00B76209" w:rsidP="00B7620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7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:rsidR="00B76209" w:rsidRPr="00B76209" w:rsidRDefault="00B76209" w:rsidP="00B76209">
      <w:pPr>
        <w:spacing w:after="160" w:line="252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</w:p>
    <w:p w:rsidR="00A673F2" w:rsidRPr="00B76209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DD1021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21" w:rsidRDefault="00DD1021" w:rsidP="00B7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A67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A673F2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ння заходів та їх фінансування </w:t>
      </w:r>
      <w:r w:rsidR="009C4D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2025 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рік, відповідно до Комплексної програми профілактики 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A6914" w:rsidRPr="003B4890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Профілактика злочинності - це своєрідний, найбільш гуманний спосіб боротьби зі злочинністю, засіб підтримання належного рівня правопорядку в суспільстві, забезпечення прав і законних інтересів громадян.</w:t>
      </w: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Стан правопорядку у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впливає на його соціально-економічний розвиток. Забезпечення правопорядку повинно здійснюватися  не тільки шляхом виявлення винних у вчиненні протиправних дій та притягнення їх до передбаченої законом відповідальності, а й запровадженням форм і методів профілактики правопорушень з метою усунення причин та запобігання виникнення умов, що спричиняють їх вчиненню.</w:t>
      </w:r>
    </w:p>
    <w:p w:rsidR="00A673F2" w:rsidRPr="003B4890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З метою забезпечення правопорядку на території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громади,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розроблено</w:t>
      </w:r>
      <w:r w:rsidRPr="003B489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Комплексну програму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 xml:space="preserve"> профілактики правопорушень на території  Боярської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міської територіальної громади 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>на 2022 - 2025 роки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Усі громадсько-політичні заходи, що проходять </w:t>
      </w:r>
      <w:r>
        <w:rPr>
          <w:rFonts w:ascii="Times New Roman" w:eastAsia="Times New Roman" w:hAnsi="Times New Roman" w:cs="Times New Roman"/>
          <w:color w:val="000000"/>
          <w:sz w:val="28"/>
        </w:rPr>
        <w:t>у 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відбуваються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за підтримки правоохоронних органів, що гарантує дотримання громадського спокою, захисту прав і свобод громадян. Взаємодія виконавчих органів міської ради з правоохоронними органами </w:t>
      </w:r>
      <w:r w:rsidR="00EE7752">
        <w:rPr>
          <w:rFonts w:ascii="Times New Roman" w:eastAsia="Times New Roman" w:hAnsi="Times New Roman" w:cs="Times New Roman"/>
          <w:color w:val="000000"/>
          <w:sz w:val="28"/>
        </w:rPr>
        <w:t>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здійснюється шляхом спільного розгляду та вирішення проблемних питань в правоохоронній галузі, напрацювання конкретних шляхів їх вирішення.</w:t>
      </w:r>
    </w:p>
    <w:p w:rsidR="00A673F2" w:rsidRDefault="00A673F2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Roboto Condensed" w:eastAsia="Calibri" w:hAnsi="Roboto Condensed" w:cs="Times New Roman"/>
          <w:sz w:val="28"/>
          <w:szCs w:val="28"/>
          <w:lang w:eastAsia="en-US"/>
        </w:rPr>
      </w:pPr>
      <w:r w:rsidRPr="003B489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Програма розрахована на чотири роки та під час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реалізації заходів даної Програми, що</w:t>
      </w:r>
      <w:r w:rsidRPr="003B4890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затверджуються окремо щорічно, можливі корегування, зміни, уточнення, доповнення пов’язані з фактичним надходженням коштів на реалізацію заходів Програми, уточненням обсягів робіт виходячи з реальних можливостей бюджету громади.</w:t>
      </w:r>
    </w:p>
    <w:p w:rsidR="00A673F2" w:rsidRPr="003B4890" w:rsidRDefault="005C02F6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Roboto Condensed" w:eastAsia="Calibri" w:hAnsi="Roboto Condensed" w:cs="Times New Roman"/>
          <w:sz w:val="28"/>
          <w:szCs w:val="28"/>
          <w:lang w:eastAsia="en-US"/>
        </w:rPr>
        <w:t>На 2025</w:t>
      </w:r>
      <w:r w:rsidR="00A673F2" w:rsidRPr="00A673F2">
        <w:rPr>
          <w:rFonts w:ascii="Roboto Condensed" w:eastAsia="Calibri" w:hAnsi="Roboto Condensed" w:cs="Times New Roman"/>
          <w:sz w:val="28"/>
          <w:szCs w:val="28"/>
          <w:lang w:eastAsia="en-US"/>
        </w:rPr>
        <w:t xml:space="preserve"> рік, враховуючи фактичні надходження коштів, пропонуються заходи, </w:t>
      </w:r>
      <w:r w:rsidR="00A673F2">
        <w:rPr>
          <w:rFonts w:ascii="Roboto Condensed" w:eastAsia="Calibri" w:hAnsi="Roboto Condensed" w:cs="Times New Roman"/>
          <w:sz w:val="28"/>
          <w:szCs w:val="28"/>
          <w:lang w:eastAsia="en-US"/>
        </w:rPr>
        <w:t>що є додатком до даного рішення.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</w:t>
      </w:r>
      <w:r w:rsidR="00EE2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 грудня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61/</w:t>
      </w:r>
      <w:r w:rsidR="00B76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3432</w:t>
      </w:r>
    </w:p>
    <w:p w:rsidR="00B76209" w:rsidRDefault="00B76209" w:rsidP="00B76209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6209" w:rsidRPr="00C7240D" w:rsidRDefault="00B76209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продажу алкогольних напоїв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12 364 675,00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№ 1 Фастівського РУП ГУНП у Київській області, що знаходиться по вул.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892BE1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lastRenderedPageBreak/>
        <w:t>Начальник  Управління РІ та ЖКГ                                                                         Марина САВЧУК</w:t>
      </w:r>
    </w:p>
    <w:p w:rsidR="00020217" w:rsidRDefault="00020217" w:rsidP="00892BE1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B4890"/>
    <w:rsid w:val="003C69A4"/>
    <w:rsid w:val="00414BE4"/>
    <w:rsid w:val="004157D4"/>
    <w:rsid w:val="0042085B"/>
    <w:rsid w:val="0045025B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C02F6"/>
    <w:rsid w:val="00640A15"/>
    <w:rsid w:val="00684E26"/>
    <w:rsid w:val="00692FA1"/>
    <w:rsid w:val="0069510F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92BE1"/>
    <w:rsid w:val="0089656D"/>
    <w:rsid w:val="008C388A"/>
    <w:rsid w:val="008D1612"/>
    <w:rsid w:val="008F2C16"/>
    <w:rsid w:val="008F435A"/>
    <w:rsid w:val="00931DE8"/>
    <w:rsid w:val="0093302A"/>
    <w:rsid w:val="009879CC"/>
    <w:rsid w:val="009C4D8E"/>
    <w:rsid w:val="009E2681"/>
    <w:rsid w:val="009F2F2C"/>
    <w:rsid w:val="00A4018D"/>
    <w:rsid w:val="00A673F2"/>
    <w:rsid w:val="00A8013D"/>
    <w:rsid w:val="00AA2BB3"/>
    <w:rsid w:val="00AC76C7"/>
    <w:rsid w:val="00B45AC9"/>
    <w:rsid w:val="00B67FBA"/>
    <w:rsid w:val="00B7121C"/>
    <w:rsid w:val="00B76209"/>
    <w:rsid w:val="00C7240D"/>
    <w:rsid w:val="00C746E6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FE49-B51E-4AF7-A189-B625E84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8041</Words>
  <Characters>4584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2024-12-23T12:36:00Z</cp:lastPrinted>
  <dcterms:created xsi:type="dcterms:W3CDTF">2024-12-26T09:00:00Z</dcterms:created>
  <dcterms:modified xsi:type="dcterms:W3CDTF">2024-12-26T09:00:00Z</dcterms:modified>
</cp:coreProperties>
</file>