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720"/>
      </w:tblGrid>
      <w:tr w:rsidR="001A67F7" w:rsidTr="00CD54CF">
        <w:tc>
          <w:tcPr>
            <w:tcW w:w="4602" w:type="dxa"/>
          </w:tcPr>
          <w:p w:rsidR="001A67F7" w:rsidRDefault="001A67F7" w:rsidP="001A67F7">
            <w:pPr>
              <w:tabs>
                <w:tab w:val="left" w:pos="851"/>
              </w:tabs>
              <w:jc w:val="both"/>
              <w:rPr>
                <w:caps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720" w:type="dxa"/>
          </w:tcPr>
          <w:p w:rsidR="001A67F7" w:rsidRPr="000C3592" w:rsidRDefault="001A67F7" w:rsidP="001A67F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0C3592">
              <w:rPr>
                <w:rFonts w:eastAsia="Calibri"/>
                <w:bCs/>
                <w:sz w:val="20"/>
                <w:szCs w:val="20"/>
                <w:lang w:val="uk-UA"/>
              </w:rPr>
              <w:t>Додаток</w:t>
            </w:r>
          </w:p>
          <w:p w:rsidR="001A67F7" w:rsidRDefault="001A67F7" w:rsidP="00C67F59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caps/>
                <w:sz w:val="28"/>
                <w:szCs w:val="28"/>
              </w:rPr>
            </w:pPr>
            <w:r w:rsidRPr="000C3592">
              <w:rPr>
                <w:rFonts w:eastAsia="Calibri"/>
                <w:b w:val="0"/>
                <w:sz w:val="20"/>
                <w:szCs w:val="20"/>
              </w:rPr>
              <w:t xml:space="preserve">до проєкту регуляторного акта – </w:t>
            </w:r>
            <w:r w:rsidR="005879F5" w:rsidRPr="000C3592">
              <w:rPr>
                <w:rFonts w:eastAsia="Calibri"/>
                <w:b w:val="0"/>
                <w:sz w:val="20"/>
                <w:szCs w:val="20"/>
              </w:rPr>
              <w:t xml:space="preserve">проєкту </w:t>
            </w:r>
            <w:r w:rsidR="00C67F59" w:rsidRPr="000C3592">
              <w:rPr>
                <w:rFonts w:eastAsia="Calibri"/>
                <w:b w:val="0"/>
                <w:sz w:val="20"/>
                <w:szCs w:val="20"/>
              </w:rPr>
              <w:t>рішення</w:t>
            </w:r>
            <w:r w:rsidRPr="000C3592">
              <w:rPr>
                <w:rFonts w:eastAsia="Calibri"/>
                <w:b w:val="0"/>
                <w:sz w:val="20"/>
                <w:szCs w:val="20"/>
              </w:rPr>
              <w:t xml:space="preserve"> «Про </w:t>
            </w:r>
            <w:r w:rsidR="00C67F59" w:rsidRPr="000C3592">
              <w:rPr>
                <w:b w:val="0"/>
                <w:sz w:val="20"/>
                <w:szCs w:val="20"/>
              </w:rPr>
              <w:t>встановлення вартості проїзду на міських регулярних маршрутах загального користування в м. Боярка</w:t>
            </w:r>
            <w:r w:rsidRPr="000C3592">
              <w:rPr>
                <w:rFonts w:eastAsia="Calibri"/>
                <w:sz w:val="20"/>
                <w:szCs w:val="20"/>
              </w:rPr>
              <w:t>»</w:t>
            </w:r>
          </w:p>
        </w:tc>
      </w:tr>
    </w:tbl>
    <w:p w:rsidR="001A67F7" w:rsidRPr="001A67F7" w:rsidRDefault="001A67F7" w:rsidP="001A67F7">
      <w:pPr>
        <w:tabs>
          <w:tab w:val="left" w:pos="851"/>
        </w:tabs>
        <w:jc w:val="both"/>
        <w:rPr>
          <w:caps/>
          <w:sz w:val="28"/>
          <w:szCs w:val="28"/>
          <w:lang w:val="uk-UA"/>
        </w:rPr>
      </w:pPr>
    </w:p>
    <w:p w:rsidR="001A67F7" w:rsidRDefault="006B5CA4" w:rsidP="001A67F7">
      <w:pPr>
        <w:tabs>
          <w:tab w:val="left" w:pos="851"/>
        </w:tabs>
        <w:jc w:val="center"/>
        <w:rPr>
          <w:b/>
          <w:i/>
          <w:caps/>
          <w:sz w:val="28"/>
          <w:szCs w:val="28"/>
          <w:lang w:val="uk-UA"/>
        </w:rPr>
      </w:pPr>
      <w:r w:rsidRPr="004C554E">
        <w:rPr>
          <w:b/>
          <w:i/>
          <w:caps/>
          <w:sz w:val="28"/>
          <w:szCs w:val="28"/>
          <w:lang w:val="uk-UA"/>
        </w:rPr>
        <w:t>Аналіз регуляторного впливу</w:t>
      </w:r>
    </w:p>
    <w:p w:rsidR="006B5CA4" w:rsidRPr="00C67F59" w:rsidRDefault="006B5CA4" w:rsidP="001A67F7">
      <w:pPr>
        <w:tabs>
          <w:tab w:val="left" w:pos="851"/>
        </w:tabs>
        <w:jc w:val="both"/>
        <w:rPr>
          <w:b/>
          <w:i/>
          <w:sz w:val="28"/>
          <w:szCs w:val="28"/>
          <w:lang w:val="uk-UA"/>
        </w:rPr>
      </w:pPr>
      <w:r w:rsidRPr="004C554E">
        <w:rPr>
          <w:b/>
          <w:i/>
          <w:sz w:val="28"/>
          <w:szCs w:val="28"/>
          <w:lang w:val="uk-UA"/>
        </w:rPr>
        <w:t xml:space="preserve">до проєкту регуляторного акта </w:t>
      </w:r>
      <w:r w:rsidR="00022E9D">
        <w:rPr>
          <w:b/>
          <w:i/>
          <w:sz w:val="28"/>
          <w:szCs w:val="28"/>
          <w:lang w:val="uk-UA"/>
        </w:rPr>
        <w:t>–</w:t>
      </w:r>
      <w:r w:rsidR="00CC166B">
        <w:rPr>
          <w:b/>
          <w:i/>
          <w:sz w:val="28"/>
          <w:szCs w:val="28"/>
          <w:lang w:val="uk-UA"/>
        </w:rPr>
        <w:t xml:space="preserve"> </w:t>
      </w:r>
      <w:r w:rsidR="009E2E22">
        <w:rPr>
          <w:b/>
          <w:i/>
          <w:sz w:val="28"/>
          <w:szCs w:val="28"/>
          <w:lang w:val="uk-UA"/>
        </w:rPr>
        <w:t xml:space="preserve">проєкту </w:t>
      </w:r>
      <w:r w:rsidR="00022E9D">
        <w:rPr>
          <w:b/>
          <w:i/>
          <w:sz w:val="28"/>
          <w:szCs w:val="28"/>
          <w:lang w:val="uk-UA"/>
        </w:rPr>
        <w:t>р</w:t>
      </w:r>
      <w:r w:rsidR="00C67F59">
        <w:rPr>
          <w:b/>
          <w:i/>
          <w:sz w:val="28"/>
          <w:szCs w:val="28"/>
          <w:lang w:val="uk-UA"/>
        </w:rPr>
        <w:t>іш</w:t>
      </w:r>
      <w:r w:rsidR="00022E9D">
        <w:rPr>
          <w:b/>
          <w:i/>
          <w:sz w:val="28"/>
          <w:szCs w:val="28"/>
          <w:lang w:val="uk-UA"/>
        </w:rPr>
        <w:t xml:space="preserve">ення </w:t>
      </w:r>
      <w:r w:rsidR="00995898">
        <w:rPr>
          <w:b/>
          <w:i/>
          <w:sz w:val="28"/>
          <w:szCs w:val="28"/>
          <w:lang w:val="uk-UA"/>
        </w:rPr>
        <w:t xml:space="preserve">виконавчого комітету </w:t>
      </w:r>
      <w:r w:rsidR="00C67F59">
        <w:rPr>
          <w:b/>
          <w:i/>
          <w:sz w:val="28"/>
          <w:szCs w:val="28"/>
          <w:lang w:val="uk-UA"/>
        </w:rPr>
        <w:t>Боярської</w:t>
      </w:r>
      <w:r w:rsidR="00022E9D">
        <w:rPr>
          <w:b/>
          <w:i/>
          <w:sz w:val="28"/>
          <w:szCs w:val="28"/>
          <w:lang w:val="uk-UA"/>
        </w:rPr>
        <w:t xml:space="preserve"> міської </w:t>
      </w:r>
      <w:r w:rsidR="00C67F59">
        <w:rPr>
          <w:b/>
          <w:i/>
          <w:sz w:val="28"/>
          <w:szCs w:val="28"/>
          <w:lang w:val="uk-UA"/>
        </w:rPr>
        <w:t xml:space="preserve">ради </w:t>
      </w:r>
      <w:r w:rsidRPr="009E2E22">
        <w:rPr>
          <w:rFonts w:cs="Arial"/>
          <w:b/>
          <w:bCs/>
          <w:i/>
          <w:sz w:val="28"/>
          <w:szCs w:val="28"/>
          <w:lang w:val="uk-UA"/>
        </w:rPr>
        <w:t>«</w:t>
      </w:r>
      <w:r w:rsidRPr="004C554E">
        <w:rPr>
          <w:b/>
          <w:i/>
          <w:sz w:val="28"/>
          <w:szCs w:val="28"/>
          <w:lang w:val="uk-UA"/>
        </w:rPr>
        <w:t xml:space="preserve">Про </w:t>
      </w:r>
      <w:r w:rsidR="00C67F59" w:rsidRPr="00C67F59">
        <w:rPr>
          <w:b/>
          <w:i/>
          <w:sz w:val="28"/>
          <w:szCs w:val="28"/>
        </w:rPr>
        <w:t>встановлення вартості проїзду на міських регулярних маршрутах загального користування в м. Боярка</w:t>
      </w:r>
      <w:r w:rsidR="00761637" w:rsidRPr="00C67F59">
        <w:rPr>
          <w:b/>
          <w:i/>
          <w:sz w:val="28"/>
          <w:szCs w:val="28"/>
          <w:lang w:val="uk-UA"/>
        </w:rPr>
        <w:t>»</w:t>
      </w:r>
    </w:p>
    <w:p w:rsidR="006B5CA4" w:rsidRPr="009A7AC4" w:rsidRDefault="006B5CA4" w:rsidP="006B5CA4">
      <w:pPr>
        <w:shd w:val="clear" w:color="auto" w:fill="FFFFFF"/>
        <w:spacing w:line="238" w:lineRule="atLeast"/>
        <w:ind w:firstLine="708"/>
        <w:jc w:val="center"/>
        <w:rPr>
          <w:b/>
          <w:sz w:val="16"/>
          <w:szCs w:val="16"/>
          <w:lang w:val="uk-UA"/>
        </w:rPr>
      </w:pPr>
    </w:p>
    <w:p w:rsidR="006B5CA4" w:rsidRPr="0057290E" w:rsidRDefault="006B5CA4" w:rsidP="006B5CA4">
      <w:pPr>
        <w:jc w:val="center"/>
        <w:rPr>
          <w:b/>
          <w:sz w:val="10"/>
          <w:szCs w:val="10"/>
          <w:lang w:val="uk-UA"/>
        </w:rPr>
      </w:pPr>
    </w:p>
    <w:tbl>
      <w:tblPr>
        <w:tblW w:w="9322" w:type="dxa"/>
        <w:tblLook w:val="01E0"/>
      </w:tblPr>
      <w:tblGrid>
        <w:gridCol w:w="3102"/>
        <w:gridCol w:w="527"/>
        <w:gridCol w:w="5693"/>
      </w:tblGrid>
      <w:tr w:rsidR="006B5CA4" w:rsidRPr="00C36A73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Регуляторний орган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21623A" w:rsidRDefault="00C27242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Виконавчий комітет </w:t>
            </w:r>
            <w:r w:rsidR="00C67F59">
              <w:rPr>
                <w:sz w:val="26"/>
                <w:szCs w:val="26"/>
                <w:lang w:val="uk-UA"/>
              </w:rPr>
              <w:t>Бояр</w:t>
            </w:r>
            <w:r>
              <w:rPr>
                <w:sz w:val="26"/>
                <w:szCs w:val="26"/>
                <w:lang w:val="uk-UA"/>
              </w:rPr>
              <w:t>ської</w:t>
            </w:r>
            <w:r w:rsidR="00A13F17">
              <w:rPr>
                <w:sz w:val="26"/>
                <w:szCs w:val="26"/>
                <w:lang w:val="uk-UA"/>
              </w:rPr>
              <w:t xml:space="preserve"> міськ</w:t>
            </w:r>
            <w:r>
              <w:rPr>
                <w:sz w:val="26"/>
                <w:szCs w:val="26"/>
                <w:lang w:val="uk-UA"/>
              </w:rPr>
              <w:t>ої</w:t>
            </w:r>
            <w:r w:rsidR="00A13F17">
              <w:rPr>
                <w:sz w:val="26"/>
                <w:szCs w:val="26"/>
                <w:lang w:val="uk-UA"/>
              </w:rPr>
              <w:t xml:space="preserve"> </w:t>
            </w:r>
            <w:r w:rsidR="00C67F59">
              <w:rPr>
                <w:sz w:val="26"/>
                <w:szCs w:val="26"/>
                <w:lang w:val="uk-UA"/>
              </w:rPr>
              <w:t>рад</w:t>
            </w:r>
            <w:r>
              <w:rPr>
                <w:sz w:val="26"/>
                <w:szCs w:val="26"/>
                <w:lang w:val="uk-UA"/>
              </w:rPr>
              <w:t>и</w:t>
            </w:r>
          </w:p>
          <w:p w:rsidR="006B5CA4" w:rsidRPr="0021623A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10"/>
                <w:szCs w:val="10"/>
                <w:lang w:val="uk-UA"/>
              </w:rPr>
            </w:pPr>
          </w:p>
        </w:tc>
      </w:tr>
      <w:tr w:rsidR="006B5CA4" w:rsidRPr="0090163E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Розробник документа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6B5CA4" w:rsidRPr="00B53D51" w:rsidRDefault="006B5CA4" w:rsidP="00B53D5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</w:t>
            </w:r>
            <w:r w:rsidR="00C67F59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економічного аналізу та стратегічного планування</w:t>
            </w:r>
            <w:r w:rsidR="00061FFA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3D51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управління міжнародного</w:t>
            </w:r>
            <w:r w:rsid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B53D51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співробітництва, економічного аналізу та стратегічних комунікацій</w:t>
            </w:r>
            <w:r w:rsidR="00B53D51">
              <w:rPr>
                <w:sz w:val="26"/>
                <w:szCs w:val="26"/>
                <w:lang w:val="uk-UA"/>
              </w:rPr>
              <w:t xml:space="preserve"> </w:t>
            </w:r>
            <w:r w:rsidR="00061FFA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виконавчого комітету</w:t>
            </w:r>
            <w:r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67F59"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Боярс</w:t>
            </w:r>
            <w:r w:rsidRPr="00B53D5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ької міської ради</w:t>
            </w:r>
          </w:p>
          <w:p w:rsidR="006B5CA4" w:rsidRPr="00FE79D7" w:rsidRDefault="006B5CA4" w:rsidP="00910D11">
            <w:pPr>
              <w:tabs>
                <w:tab w:val="left" w:pos="993"/>
                <w:tab w:val="right" w:pos="8306"/>
              </w:tabs>
              <w:ind w:right="-102"/>
              <w:rPr>
                <w:b/>
                <w:sz w:val="10"/>
                <w:szCs w:val="10"/>
                <w:lang w:val="uk-UA"/>
              </w:rPr>
            </w:pPr>
          </w:p>
        </w:tc>
      </w:tr>
      <w:tr w:rsidR="006B5CA4" w:rsidRPr="002C2BE3" w:rsidTr="00CD54CF">
        <w:trPr>
          <w:trHeight w:val="461"/>
        </w:trPr>
        <w:tc>
          <w:tcPr>
            <w:tcW w:w="3102" w:type="dxa"/>
            <w:vAlign w:val="center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Поштова адреса</w:t>
            </w:r>
          </w:p>
        </w:tc>
        <w:tc>
          <w:tcPr>
            <w:tcW w:w="527" w:type="dxa"/>
            <w:vAlign w:val="center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vAlign w:val="center"/>
            <w:hideMark/>
          </w:tcPr>
          <w:p w:rsidR="006B5CA4" w:rsidRPr="00C36A73" w:rsidRDefault="006B5CA4" w:rsidP="000949D6">
            <w:pPr>
              <w:shd w:val="clear" w:color="auto" w:fill="FFFFFF"/>
              <w:spacing w:line="300" w:lineRule="atLeast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sz w:val="26"/>
                <w:szCs w:val="26"/>
                <w:lang w:val="uk-UA"/>
              </w:rPr>
              <w:t>м</w:t>
            </w:r>
            <w:r w:rsidRPr="002C2BE3">
              <w:rPr>
                <w:sz w:val="26"/>
                <w:szCs w:val="26"/>
                <w:lang w:val="uk-UA"/>
              </w:rPr>
              <w:t>.</w:t>
            </w:r>
            <w:r w:rsidRPr="00C36A73">
              <w:rPr>
                <w:sz w:val="26"/>
                <w:szCs w:val="26"/>
                <w:lang w:val="uk-UA"/>
              </w:rPr>
              <w:t xml:space="preserve"> </w:t>
            </w:r>
            <w:r w:rsidR="000949D6">
              <w:rPr>
                <w:sz w:val="26"/>
                <w:szCs w:val="26"/>
                <w:lang w:val="uk-UA"/>
              </w:rPr>
              <w:t>Боярка</w:t>
            </w:r>
            <w:r w:rsidRPr="00C36A73">
              <w:rPr>
                <w:sz w:val="26"/>
                <w:szCs w:val="26"/>
                <w:lang w:val="uk-UA"/>
              </w:rPr>
              <w:t>,</w:t>
            </w:r>
            <w:r w:rsidR="00061FFA">
              <w:rPr>
                <w:sz w:val="26"/>
                <w:szCs w:val="26"/>
                <w:lang w:val="uk-UA"/>
              </w:rPr>
              <w:t xml:space="preserve"> </w:t>
            </w:r>
            <w:r w:rsidR="000949D6">
              <w:rPr>
                <w:sz w:val="26"/>
                <w:szCs w:val="26"/>
                <w:lang w:val="uk-UA"/>
              </w:rPr>
              <w:t>08150</w:t>
            </w:r>
            <w:r w:rsidR="00061FFA">
              <w:rPr>
                <w:sz w:val="26"/>
                <w:szCs w:val="26"/>
                <w:lang w:val="uk-UA"/>
              </w:rPr>
              <w:t xml:space="preserve">, вул. </w:t>
            </w:r>
            <w:r w:rsidR="000949D6">
              <w:rPr>
                <w:rFonts w:ascii="Arial" w:hAnsi="Arial" w:cs="Arial"/>
                <w:color w:val="333333"/>
                <w:shd w:val="clear" w:color="auto" w:fill="FAFAFA"/>
              </w:rPr>
              <w:t> </w:t>
            </w:r>
            <w:r w:rsidR="000949D6" w:rsidRPr="006D3509">
              <w:rPr>
                <w:sz w:val="26"/>
                <w:szCs w:val="26"/>
                <w:shd w:val="clear" w:color="auto" w:fill="FAFAFA"/>
              </w:rPr>
              <w:t>М.Грушевського, 39</w:t>
            </w:r>
            <w:r w:rsidR="000949D6" w:rsidRPr="006D3509">
              <w:rPr>
                <w:rFonts w:ascii="Arial" w:hAnsi="Arial" w:cs="Arial"/>
                <w:shd w:val="clear" w:color="auto" w:fill="FAFAFA"/>
              </w:rPr>
              <w:t>,</w:t>
            </w:r>
          </w:p>
        </w:tc>
      </w:tr>
      <w:tr w:rsidR="006B5CA4" w:rsidRPr="00B107DE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Відповідальна особа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6B5CA4" w:rsidRDefault="00C67F59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Сова Антоніна Миколаївна</w:t>
            </w:r>
          </w:p>
          <w:p w:rsidR="0021623A" w:rsidRPr="0021623A" w:rsidRDefault="0021623A" w:rsidP="00FE79D7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90163E" w:rsidTr="00CD54CF">
        <w:tc>
          <w:tcPr>
            <w:tcW w:w="3102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Контактний телефон</w:t>
            </w:r>
          </w:p>
        </w:tc>
        <w:tc>
          <w:tcPr>
            <w:tcW w:w="527" w:type="dxa"/>
            <w:hideMark/>
          </w:tcPr>
          <w:p w:rsidR="006B5CA4" w:rsidRPr="00C36A73" w:rsidRDefault="006B5CA4" w:rsidP="00192826">
            <w:pPr>
              <w:tabs>
                <w:tab w:val="left" w:pos="993"/>
                <w:tab w:val="center" w:pos="4153"/>
                <w:tab w:val="right" w:pos="8306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 w:rsidRPr="00C36A73">
              <w:rPr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5693" w:type="dxa"/>
            <w:hideMark/>
          </w:tcPr>
          <w:p w:rsidR="006B5CA4" w:rsidRPr="00C67F59" w:rsidRDefault="00C67F59" w:rsidP="00B53D51">
            <w:pPr>
              <w:tabs>
                <w:tab w:val="left" w:pos="993"/>
                <w:tab w:val="center" w:pos="4153"/>
                <w:tab w:val="right" w:pos="830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Pr="00C36A73">
              <w:rPr>
                <w:sz w:val="26"/>
                <w:szCs w:val="26"/>
                <w:lang w:val="uk-UA"/>
              </w:rPr>
              <w:t xml:space="preserve">ідділ </w:t>
            </w:r>
            <w:r>
              <w:rPr>
                <w:sz w:val="26"/>
                <w:szCs w:val="26"/>
                <w:lang w:val="uk-UA"/>
              </w:rPr>
              <w:t xml:space="preserve">економічного аналізу та стратегічного планування </w:t>
            </w:r>
            <w:r w:rsidR="00B53D51" w:rsidRPr="00B53D51">
              <w:rPr>
                <w:sz w:val="26"/>
                <w:szCs w:val="26"/>
                <w:lang w:val="uk-UA"/>
              </w:rPr>
              <w:t>управління міжнародного</w:t>
            </w:r>
            <w:r w:rsidR="00B53D51">
              <w:rPr>
                <w:sz w:val="26"/>
                <w:szCs w:val="26"/>
                <w:lang w:val="uk-UA"/>
              </w:rPr>
              <w:t xml:space="preserve"> </w:t>
            </w:r>
            <w:r w:rsidR="00B53D51" w:rsidRPr="00B53D51">
              <w:rPr>
                <w:sz w:val="26"/>
                <w:szCs w:val="26"/>
                <w:lang w:val="uk-UA"/>
              </w:rPr>
              <w:t>співробітництва, економічного аналізу та стратегічних комунікацій</w:t>
            </w:r>
            <w:r w:rsidR="00B53D51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виконавчого комітету</w:t>
            </w:r>
            <w:r w:rsidRPr="00C36A73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Боярс</w:t>
            </w:r>
            <w:r w:rsidRPr="00C36A73">
              <w:rPr>
                <w:sz w:val="26"/>
                <w:szCs w:val="26"/>
                <w:lang w:val="uk-UA"/>
              </w:rPr>
              <w:t>ької міської ради</w:t>
            </w:r>
            <w:r w:rsidR="006B5CA4">
              <w:rPr>
                <w:sz w:val="26"/>
                <w:szCs w:val="26"/>
                <w:shd w:val="clear" w:color="auto" w:fill="FFFFFF"/>
                <w:lang w:val="uk-UA"/>
              </w:rPr>
              <w:t>- (0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63)355</w:t>
            </w:r>
            <w:r w:rsidR="006B5CA4">
              <w:rPr>
                <w:sz w:val="26"/>
                <w:szCs w:val="26"/>
                <w:shd w:val="clear" w:color="auto" w:fill="FFFFFF"/>
                <w:lang w:val="uk-UA"/>
              </w:rPr>
              <w:t>-</w:t>
            </w:r>
            <w:r>
              <w:rPr>
                <w:sz w:val="26"/>
                <w:szCs w:val="26"/>
                <w:shd w:val="clear" w:color="auto" w:fill="FFFFFF"/>
                <w:lang w:val="uk-UA"/>
              </w:rPr>
              <w:t>92-65</w:t>
            </w:r>
          </w:p>
        </w:tc>
      </w:tr>
    </w:tbl>
    <w:p w:rsidR="006B5CA4" w:rsidRPr="009A7AC4" w:rsidRDefault="006B5CA4" w:rsidP="006B5CA4">
      <w:pPr>
        <w:shd w:val="clear" w:color="auto" w:fill="FFFFFF"/>
        <w:spacing w:line="238" w:lineRule="atLeast"/>
        <w:ind w:firstLine="708"/>
        <w:jc w:val="both"/>
        <w:rPr>
          <w:sz w:val="16"/>
          <w:szCs w:val="16"/>
          <w:lang w:val="uk-UA"/>
        </w:rPr>
      </w:pPr>
    </w:p>
    <w:p w:rsidR="006B5CA4" w:rsidRPr="00093F37" w:rsidRDefault="006B5CA4" w:rsidP="006B5CA4">
      <w:pPr>
        <w:shd w:val="clear" w:color="auto" w:fill="FFFFFF"/>
        <w:spacing w:line="238" w:lineRule="atLeast"/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93F37">
        <w:rPr>
          <w:sz w:val="26"/>
          <w:szCs w:val="26"/>
          <w:lang w:val="uk-UA"/>
        </w:rPr>
        <w:t>Аналіз регуляторного впливу до про</w:t>
      </w:r>
      <w:r>
        <w:rPr>
          <w:sz w:val="26"/>
          <w:szCs w:val="26"/>
          <w:lang w:val="uk-UA"/>
        </w:rPr>
        <w:t>є</w:t>
      </w:r>
      <w:r w:rsidRPr="00093F37">
        <w:rPr>
          <w:sz w:val="26"/>
          <w:szCs w:val="26"/>
          <w:lang w:val="uk-UA"/>
        </w:rPr>
        <w:t xml:space="preserve">кту </w:t>
      </w:r>
      <w:r w:rsidR="006D3509">
        <w:rPr>
          <w:sz w:val="26"/>
          <w:szCs w:val="26"/>
          <w:lang w:val="uk-UA"/>
        </w:rPr>
        <w:t>ріше</w:t>
      </w:r>
      <w:r w:rsidR="005170E0">
        <w:rPr>
          <w:sz w:val="26"/>
          <w:szCs w:val="26"/>
          <w:lang w:val="uk-UA"/>
        </w:rPr>
        <w:t>ння</w:t>
      </w:r>
      <w:r w:rsidR="00474109">
        <w:rPr>
          <w:sz w:val="26"/>
          <w:szCs w:val="26"/>
          <w:lang w:val="uk-UA"/>
        </w:rPr>
        <w:t xml:space="preserve"> </w:t>
      </w:r>
      <w:r w:rsidR="00995898">
        <w:rPr>
          <w:sz w:val="26"/>
          <w:szCs w:val="26"/>
          <w:lang w:val="uk-UA"/>
        </w:rPr>
        <w:t xml:space="preserve">виконавчого комітету </w:t>
      </w:r>
      <w:r w:rsidR="006D3509">
        <w:rPr>
          <w:sz w:val="26"/>
          <w:szCs w:val="26"/>
          <w:lang w:val="uk-UA"/>
        </w:rPr>
        <w:t>Бояр</w:t>
      </w:r>
      <w:r w:rsidR="00474109">
        <w:rPr>
          <w:sz w:val="26"/>
          <w:szCs w:val="26"/>
          <w:lang w:val="uk-UA"/>
        </w:rPr>
        <w:t xml:space="preserve">ської міської </w:t>
      </w:r>
      <w:r w:rsidR="006D3509">
        <w:rPr>
          <w:sz w:val="26"/>
          <w:szCs w:val="26"/>
          <w:lang w:val="uk-UA"/>
        </w:rPr>
        <w:t>ради</w:t>
      </w:r>
      <w:r w:rsidR="000949D6">
        <w:rPr>
          <w:sz w:val="26"/>
          <w:szCs w:val="26"/>
          <w:lang w:val="uk-UA"/>
        </w:rPr>
        <w:t xml:space="preserve"> </w:t>
      </w:r>
      <w:r w:rsidR="00761637" w:rsidRPr="00761637">
        <w:rPr>
          <w:sz w:val="26"/>
          <w:szCs w:val="26"/>
          <w:lang w:val="uk-UA"/>
        </w:rPr>
        <w:t>«</w:t>
      </w:r>
      <w:r w:rsidR="006D3509" w:rsidRPr="006D3509">
        <w:rPr>
          <w:rFonts w:eastAsia="Calibri"/>
          <w:sz w:val="26"/>
          <w:szCs w:val="26"/>
          <w:lang w:val="uk-UA"/>
        </w:rPr>
        <w:t xml:space="preserve">Про </w:t>
      </w:r>
      <w:r w:rsidR="006D3509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Pr="00067D26">
        <w:rPr>
          <w:sz w:val="26"/>
          <w:szCs w:val="26"/>
          <w:lang w:val="uk-UA"/>
        </w:rPr>
        <w:t>»</w:t>
      </w:r>
      <w:r w:rsidR="009A7AC4" w:rsidRPr="00067D26">
        <w:rPr>
          <w:sz w:val="26"/>
          <w:szCs w:val="26"/>
          <w:lang w:val="uk-UA"/>
        </w:rPr>
        <w:t>,</w:t>
      </w:r>
      <w:r w:rsidR="006D3509">
        <w:rPr>
          <w:sz w:val="26"/>
          <w:szCs w:val="26"/>
          <w:lang w:val="uk-UA"/>
        </w:rPr>
        <w:t xml:space="preserve"> </w:t>
      </w:r>
      <w:r w:rsidRPr="00067D26">
        <w:rPr>
          <w:rFonts w:eastAsia="Calibri"/>
          <w:sz w:val="26"/>
          <w:szCs w:val="26"/>
          <w:lang w:val="uk-UA" w:eastAsia="en-US"/>
        </w:rPr>
        <w:t xml:space="preserve">розроблений на виконання Плану діяльності з підготовки проєктів регуляторних актів </w:t>
      </w:r>
      <w:r w:rsidR="006D3509">
        <w:rPr>
          <w:rFonts w:eastAsia="Calibri"/>
          <w:sz w:val="26"/>
          <w:szCs w:val="26"/>
          <w:lang w:val="uk-UA" w:bidi="uk-UA"/>
        </w:rPr>
        <w:t>Бояр</w:t>
      </w:r>
      <w:r w:rsidR="00067D26" w:rsidRPr="00067D26">
        <w:rPr>
          <w:rFonts w:eastAsia="Calibri"/>
          <w:sz w:val="26"/>
          <w:szCs w:val="26"/>
          <w:lang w:val="uk-UA" w:bidi="uk-UA"/>
        </w:rPr>
        <w:t>ської міської ради на 202</w:t>
      </w:r>
      <w:r w:rsidR="006D3509">
        <w:rPr>
          <w:rFonts w:eastAsia="Calibri"/>
          <w:sz w:val="26"/>
          <w:szCs w:val="26"/>
          <w:lang w:val="uk-UA" w:bidi="uk-UA"/>
        </w:rPr>
        <w:t>5</w:t>
      </w:r>
      <w:r w:rsidR="00067D26" w:rsidRPr="00067D26">
        <w:rPr>
          <w:rFonts w:eastAsia="Calibri"/>
          <w:sz w:val="26"/>
          <w:szCs w:val="26"/>
          <w:lang w:val="uk-UA" w:bidi="uk-UA"/>
        </w:rPr>
        <w:t xml:space="preserve"> рік</w:t>
      </w:r>
      <w:r w:rsidRPr="00067D26">
        <w:rPr>
          <w:rFonts w:eastAsia="Calibri"/>
          <w:sz w:val="26"/>
          <w:szCs w:val="26"/>
          <w:lang w:val="uk-UA" w:eastAsia="en-US"/>
        </w:rPr>
        <w:t>, затвердженого рішення</w:t>
      </w:r>
      <w:r w:rsidR="00761637" w:rsidRPr="00067D26">
        <w:rPr>
          <w:rFonts w:eastAsia="Calibri"/>
          <w:sz w:val="26"/>
          <w:szCs w:val="26"/>
          <w:lang w:val="uk-UA" w:eastAsia="en-US"/>
        </w:rPr>
        <w:t xml:space="preserve">м </w:t>
      </w:r>
      <w:r w:rsidR="006D3509">
        <w:rPr>
          <w:rFonts w:eastAsia="Calibri"/>
          <w:sz w:val="26"/>
          <w:szCs w:val="26"/>
          <w:lang w:val="uk-UA" w:eastAsia="en-US"/>
        </w:rPr>
        <w:t>Бояр</w:t>
      </w:r>
      <w:r w:rsidRPr="00067D26">
        <w:rPr>
          <w:rFonts w:eastAsia="Calibri"/>
          <w:sz w:val="26"/>
          <w:szCs w:val="26"/>
          <w:lang w:val="uk-UA" w:eastAsia="en-US"/>
        </w:rPr>
        <w:t xml:space="preserve">ської міської ради від </w:t>
      </w:r>
      <w:r w:rsidR="00067D26" w:rsidRPr="0090163E">
        <w:rPr>
          <w:rFonts w:eastAsia="Calibri"/>
          <w:sz w:val="26"/>
          <w:szCs w:val="26"/>
          <w:lang w:val="uk-UA" w:eastAsia="en-US"/>
        </w:rPr>
        <w:t>1</w:t>
      </w:r>
      <w:r w:rsidR="006D3509" w:rsidRPr="0090163E">
        <w:rPr>
          <w:rFonts w:eastAsia="Calibri"/>
          <w:sz w:val="26"/>
          <w:szCs w:val="26"/>
          <w:lang w:val="uk-UA" w:eastAsia="en-US"/>
        </w:rPr>
        <w:t>0</w:t>
      </w:r>
      <w:r w:rsidR="00067D26" w:rsidRPr="0090163E">
        <w:rPr>
          <w:rFonts w:eastAsia="Calibri"/>
          <w:sz w:val="26"/>
          <w:szCs w:val="26"/>
          <w:lang w:val="uk-UA" w:eastAsia="en-US"/>
        </w:rPr>
        <w:t xml:space="preserve"> </w:t>
      </w:r>
      <w:r w:rsidR="006D3509" w:rsidRPr="0090163E">
        <w:rPr>
          <w:rFonts w:eastAsia="Calibri"/>
          <w:sz w:val="26"/>
          <w:szCs w:val="26"/>
          <w:lang w:val="uk-UA" w:eastAsia="en-US"/>
        </w:rPr>
        <w:t>квітня</w:t>
      </w:r>
      <w:r w:rsidR="00067D26" w:rsidRPr="0090163E">
        <w:rPr>
          <w:rFonts w:eastAsia="Calibri"/>
          <w:sz w:val="26"/>
          <w:szCs w:val="26"/>
          <w:lang w:val="uk-UA" w:eastAsia="en-US"/>
        </w:rPr>
        <w:t xml:space="preserve"> 202</w:t>
      </w:r>
      <w:r w:rsidR="006D3509" w:rsidRPr="0090163E">
        <w:rPr>
          <w:rFonts w:eastAsia="Calibri"/>
          <w:sz w:val="26"/>
          <w:szCs w:val="26"/>
          <w:lang w:val="uk-UA" w:eastAsia="en-US"/>
        </w:rPr>
        <w:t>5</w:t>
      </w:r>
      <w:r w:rsidR="00067D26" w:rsidRPr="0090163E">
        <w:rPr>
          <w:rFonts w:eastAsia="Calibri"/>
          <w:sz w:val="26"/>
          <w:szCs w:val="26"/>
          <w:lang w:val="uk-UA" w:eastAsia="en-US"/>
        </w:rPr>
        <w:t xml:space="preserve"> року</w:t>
      </w:r>
      <w:r w:rsidR="006D3509" w:rsidRPr="0090163E">
        <w:rPr>
          <w:rFonts w:eastAsia="Calibri"/>
          <w:sz w:val="26"/>
          <w:szCs w:val="26"/>
          <w:lang w:val="uk-UA" w:eastAsia="en-US"/>
        </w:rPr>
        <w:t xml:space="preserve"> </w:t>
      </w:r>
      <w:r w:rsidRPr="0090163E">
        <w:rPr>
          <w:rFonts w:eastAsia="Calibri"/>
          <w:sz w:val="26"/>
          <w:szCs w:val="26"/>
          <w:lang w:val="uk-UA" w:eastAsia="en-US"/>
        </w:rPr>
        <w:t xml:space="preserve">№ </w:t>
      </w:r>
      <w:r w:rsidR="0090163E" w:rsidRPr="0090163E">
        <w:rPr>
          <w:rFonts w:eastAsia="Calibri"/>
          <w:sz w:val="26"/>
          <w:szCs w:val="26"/>
          <w:lang w:val="uk-UA" w:eastAsia="en-US"/>
        </w:rPr>
        <w:t xml:space="preserve">67/3633 </w:t>
      </w:r>
      <w:r w:rsidRPr="0090163E">
        <w:rPr>
          <w:rFonts w:eastAsia="Calibri"/>
          <w:sz w:val="26"/>
          <w:szCs w:val="26"/>
          <w:lang w:val="uk-UA" w:eastAsia="en-US"/>
        </w:rPr>
        <w:t xml:space="preserve">«Про </w:t>
      </w:r>
      <w:r w:rsidR="00AC29B1" w:rsidRPr="0090163E">
        <w:rPr>
          <w:rFonts w:eastAsia="Calibri"/>
          <w:sz w:val="26"/>
          <w:szCs w:val="26"/>
          <w:lang w:val="uk-UA" w:eastAsia="en-US"/>
        </w:rPr>
        <w:t xml:space="preserve">доповнення </w:t>
      </w:r>
      <w:r w:rsidRPr="0090163E">
        <w:rPr>
          <w:rFonts w:eastAsia="Calibri"/>
          <w:sz w:val="26"/>
          <w:szCs w:val="26"/>
          <w:lang w:val="uk-UA" w:eastAsia="en-US"/>
        </w:rPr>
        <w:t>план</w:t>
      </w:r>
      <w:r w:rsidR="00AC29B1" w:rsidRPr="0090163E">
        <w:rPr>
          <w:rFonts w:eastAsia="Calibri"/>
          <w:sz w:val="26"/>
          <w:szCs w:val="26"/>
          <w:lang w:val="uk-UA" w:eastAsia="en-US"/>
        </w:rPr>
        <w:t>у</w:t>
      </w:r>
      <w:r w:rsidRPr="0090163E">
        <w:rPr>
          <w:rFonts w:eastAsia="Calibri"/>
          <w:sz w:val="26"/>
          <w:szCs w:val="26"/>
          <w:lang w:val="uk-UA" w:eastAsia="en-US"/>
        </w:rPr>
        <w:t xml:space="preserve"> діяльності з підготовки проєктів регуляторних актів </w:t>
      </w:r>
      <w:r w:rsidR="006D3509" w:rsidRPr="0090163E">
        <w:rPr>
          <w:rFonts w:eastAsia="Calibri"/>
          <w:sz w:val="26"/>
          <w:szCs w:val="26"/>
          <w:lang w:val="uk-UA" w:eastAsia="en-US"/>
        </w:rPr>
        <w:t>Боярс</w:t>
      </w:r>
      <w:r w:rsidRPr="0090163E">
        <w:rPr>
          <w:rFonts w:eastAsia="Calibri"/>
          <w:sz w:val="26"/>
          <w:szCs w:val="26"/>
          <w:lang w:val="uk-UA" w:eastAsia="en-US"/>
        </w:rPr>
        <w:t>ької міської ради на 202</w:t>
      </w:r>
      <w:r w:rsidR="006D3509" w:rsidRPr="0090163E">
        <w:rPr>
          <w:rFonts w:eastAsia="Calibri"/>
          <w:sz w:val="26"/>
          <w:szCs w:val="26"/>
          <w:lang w:val="uk-UA" w:eastAsia="en-US"/>
        </w:rPr>
        <w:t>5</w:t>
      </w:r>
      <w:r w:rsidR="00067D26" w:rsidRPr="0090163E">
        <w:rPr>
          <w:rFonts w:eastAsia="Calibri"/>
          <w:sz w:val="26"/>
          <w:szCs w:val="26"/>
          <w:lang w:val="uk-UA" w:eastAsia="en-US"/>
        </w:rPr>
        <w:t xml:space="preserve"> рік</w:t>
      </w:r>
      <w:r w:rsidR="00067D26">
        <w:rPr>
          <w:rFonts w:eastAsia="Calibri"/>
          <w:sz w:val="26"/>
          <w:szCs w:val="26"/>
          <w:lang w:val="uk-UA" w:eastAsia="en-US"/>
        </w:rPr>
        <w:t xml:space="preserve">» </w:t>
      </w:r>
      <w:r w:rsidRPr="00093F37">
        <w:rPr>
          <w:rFonts w:eastAsia="Calibri"/>
          <w:sz w:val="26"/>
          <w:szCs w:val="26"/>
          <w:lang w:val="uk-UA" w:eastAsia="en-US"/>
        </w:rPr>
        <w:t>та з дотриманням вимог Закону України «Про засади державної регуляторної політики у сфері господарської діяльності», Методики проведення аналізу впливу та відстеження результативності регуляторного акта, затвердженої постановою Ка</w:t>
      </w:r>
      <w:r w:rsidR="00716307">
        <w:rPr>
          <w:rFonts w:eastAsia="Calibri"/>
          <w:sz w:val="26"/>
          <w:szCs w:val="26"/>
          <w:lang w:val="uk-UA" w:eastAsia="en-US"/>
        </w:rPr>
        <w:t>бінету Міністрів України від 11 березня</w:t>
      </w:r>
      <w:r w:rsidRPr="00093F37">
        <w:rPr>
          <w:rFonts w:eastAsia="Calibri"/>
          <w:sz w:val="26"/>
          <w:szCs w:val="26"/>
          <w:lang w:val="uk-UA" w:eastAsia="en-US"/>
        </w:rPr>
        <w:t xml:space="preserve">2004 </w:t>
      </w:r>
      <w:r w:rsidR="00716307">
        <w:rPr>
          <w:rFonts w:eastAsia="Calibri"/>
          <w:sz w:val="26"/>
          <w:szCs w:val="26"/>
          <w:lang w:val="uk-UA" w:eastAsia="en-US"/>
        </w:rPr>
        <w:t xml:space="preserve">року </w:t>
      </w:r>
      <w:r w:rsidRPr="00093F37">
        <w:rPr>
          <w:rFonts w:eastAsia="Calibri"/>
          <w:sz w:val="26"/>
          <w:szCs w:val="26"/>
          <w:lang w:val="uk-UA" w:eastAsia="en-US"/>
        </w:rPr>
        <w:t>№ 308 «Про затвердження методик проведення аналізу впливу та відстеження результативності регулят</w:t>
      </w:r>
      <w:r w:rsidR="00716307">
        <w:rPr>
          <w:rFonts w:eastAsia="Calibri"/>
          <w:sz w:val="26"/>
          <w:szCs w:val="26"/>
          <w:lang w:val="uk-UA" w:eastAsia="en-US"/>
        </w:rPr>
        <w:t xml:space="preserve">орного акта» (із змінами від 16 грудня </w:t>
      </w:r>
      <w:r w:rsidRPr="00093F37">
        <w:rPr>
          <w:rFonts w:eastAsia="Calibri"/>
          <w:sz w:val="26"/>
          <w:szCs w:val="26"/>
          <w:lang w:val="uk-UA" w:eastAsia="en-US"/>
        </w:rPr>
        <w:t>2015</w:t>
      </w:r>
      <w:r w:rsidR="00716307">
        <w:rPr>
          <w:rFonts w:eastAsia="Calibri"/>
          <w:sz w:val="26"/>
          <w:szCs w:val="26"/>
          <w:lang w:val="uk-UA" w:eastAsia="en-US"/>
        </w:rPr>
        <w:t xml:space="preserve"> року</w:t>
      </w:r>
      <w:r w:rsidRPr="00093F37">
        <w:rPr>
          <w:rFonts w:eastAsia="Calibri"/>
          <w:sz w:val="26"/>
          <w:szCs w:val="26"/>
          <w:lang w:val="uk-UA" w:eastAsia="en-US"/>
        </w:rPr>
        <w:t xml:space="preserve"> № 1151).</w:t>
      </w:r>
    </w:p>
    <w:p w:rsidR="00716307" w:rsidRPr="009A7AC4" w:rsidRDefault="00716307" w:rsidP="006B5CA4">
      <w:pPr>
        <w:ind w:firstLine="709"/>
        <w:jc w:val="both"/>
        <w:rPr>
          <w:sz w:val="16"/>
          <w:szCs w:val="16"/>
          <w:lang w:val="uk-UA"/>
        </w:rPr>
      </w:pPr>
    </w:p>
    <w:p w:rsidR="006B5CA4" w:rsidRDefault="006B5CA4" w:rsidP="006B5CA4">
      <w:pPr>
        <w:numPr>
          <w:ilvl w:val="0"/>
          <w:numId w:val="1"/>
        </w:numPr>
        <w:tabs>
          <w:tab w:val="left" w:pos="993"/>
        </w:tabs>
        <w:contextualSpacing/>
        <w:jc w:val="center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Визначення проблеми</w:t>
      </w:r>
    </w:p>
    <w:p w:rsidR="006B5CA4" w:rsidRDefault="006B5CA4" w:rsidP="006B5CA4">
      <w:pPr>
        <w:ind w:firstLine="56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Питання перевезення пасажирів громадським транспортом є сферою загальних інтересів підприємців та органів місцевої влади, а саме: для підприємців – це здійснення господарської діяльності з метою отримання прибутку, для громади – вирішення питання комфортного та своєчасного проїзду в межах міста, надходження коштів до місцевого бюджету.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/>
        </w:rPr>
        <w:t xml:space="preserve">Економічна ситуація в країні призвела до суттєвого підвищення цін на цілий ряд статей калькуляційних витрат виробничої собівартості послуг, зокрема, зріст розміру мінімальної заробітної плати у державі, електроенергії,  матеріалів, деталей та запчастин тощо. </w:t>
      </w:r>
      <w:r w:rsidR="006D3509">
        <w:rPr>
          <w:color w:val="000000"/>
          <w:sz w:val="26"/>
          <w:szCs w:val="26"/>
          <w:lang w:val="uk-UA"/>
        </w:rPr>
        <w:t xml:space="preserve">А також, в зв’язку з міграцією з початку війни, значно </w:t>
      </w:r>
      <w:r w:rsidR="006D3509">
        <w:rPr>
          <w:color w:val="000000"/>
          <w:sz w:val="26"/>
          <w:szCs w:val="26"/>
          <w:lang w:val="uk-UA"/>
        </w:rPr>
        <w:lastRenderedPageBreak/>
        <w:t xml:space="preserve">зменшився пасажиропотік. </w:t>
      </w:r>
      <w:r>
        <w:rPr>
          <w:color w:val="000000"/>
          <w:sz w:val="26"/>
          <w:szCs w:val="26"/>
          <w:lang w:val="uk-UA"/>
        </w:rPr>
        <w:t xml:space="preserve">Як наслідок, знизилась якість надання послуг з перевезення пасажирів, що викликає багато нарікань з боку мешканців міста. У зв’язку </w:t>
      </w:r>
      <w:r w:rsidR="00716307">
        <w:rPr>
          <w:color w:val="000000"/>
          <w:sz w:val="26"/>
          <w:szCs w:val="26"/>
          <w:lang w:val="uk-UA"/>
        </w:rPr>
        <w:t xml:space="preserve">зі </w:t>
      </w:r>
      <w:r>
        <w:rPr>
          <w:color w:val="000000"/>
          <w:sz w:val="26"/>
          <w:szCs w:val="26"/>
          <w:lang w:val="uk-UA"/>
        </w:rPr>
        <w:t>збитковістю перевезень перевізники не можуть забезпечити належну якість технічного стану автобусів, дотримання графіків руху на маршрутах та забезпечити безпеку руху, що в майбутньому може привести до аварійних ситуацій та дорожньо-транспортних пригод.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Вказана проблема поширюється на територію міста та впливає на всіх </w:t>
      </w:r>
      <w:r w:rsidR="00716307">
        <w:rPr>
          <w:color w:val="000000"/>
          <w:sz w:val="26"/>
          <w:szCs w:val="26"/>
          <w:lang w:val="uk-UA"/>
        </w:rPr>
        <w:t>мешканців</w:t>
      </w:r>
      <w:r>
        <w:rPr>
          <w:color w:val="000000"/>
          <w:sz w:val="26"/>
          <w:szCs w:val="26"/>
          <w:lang w:val="uk-UA"/>
        </w:rPr>
        <w:t xml:space="preserve"> територіальної громади, які користуються даним видом послуг, а також впливає на суб'єктів господарської діяльності, що займаються пасажирськими перевезеннями. </w:t>
      </w:r>
    </w:p>
    <w:p w:rsidR="006B5CA4" w:rsidRDefault="006B5CA4" w:rsidP="006B5CA4">
      <w:pPr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/>
        </w:rPr>
        <w:tab/>
        <w:t>Механізм формування тарифів на послуги з перевезення пасажирів на автобусних маршрутах загального користування визначається Методикою розрахунку тарифів на послуги пасажирського автомобіл</w:t>
      </w:r>
      <w:r w:rsidR="009A7AC4">
        <w:rPr>
          <w:color w:val="000000"/>
          <w:sz w:val="26"/>
          <w:szCs w:val="26"/>
          <w:lang w:val="uk-UA"/>
        </w:rPr>
        <w:t>ьного транспорту, затвердженою н</w:t>
      </w:r>
      <w:r>
        <w:rPr>
          <w:color w:val="000000"/>
          <w:sz w:val="26"/>
          <w:szCs w:val="26"/>
          <w:lang w:val="uk-UA"/>
        </w:rPr>
        <w:t>аказом Міністерства транспорту та зв’язку України                                             від 17 листопада 2009 року № 1175 (далі – Методика).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Відповідно до пункту 1.6 Методики перегляд рівня тарифів повинен здійснюватися у зв’язку зі зміною умов виробничої діяльності та реалізації послуг, що не залежать від господарської діяльності перевізника, у тому числі в разі зміни вартості пального більш ніж на 10%.</w:t>
      </w:r>
    </w:p>
    <w:p w:rsidR="006B5CA4" w:rsidRPr="00005A06" w:rsidRDefault="006B5CA4" w:rsidP="006B5CA4">
      <w:pPr>
        <w:ind w:firstLine="709"/>
        <w:jc w:val="both"/>
        <w:rPr>
          <w:color w:val="000000"/>
          <w:sz w:val="26"/>
          <w:szCs w:val="26"/>
          <w:lang w:val="uk-UA"/>
        </w:rPr>
      </w:pPr>
      <w:r w:rsidRPr="00005A06">
        <w:rPr>
          <w:color w:val="000000"/>
          <w:sz w:val="26"/>
          <w:szCs w:val="26"/>
          <w:lang w:val="uk-UA"/>
        </w:rPr>
        <w:t xml:space="preserve">Значне підвищення </w:t>
      </w:r>
      <w:r w:rsidR="00761637">
        <w:rPr>
          <w:color w:val="000000"/>
          <w:sz w:val="26"/>
          <w:szCs w:val="26"/>
          <w:lang w:val="uk-UA"/>
        </w:rPr>
        <w:t>пал</w:t>
      </w:r>
      <w:r w:rsidR="009A7AC4">
        <w:rPr>
          <w:color w:val="000000"/>
          <w:sz w:val="26"/>
          <w:szCs w:val="26"/>
          <w:lang w:val="uk-UA"/>
        </w:rPr>
        <w:t>ьного</w:t>
      </w:r>
      <w:r w:rsidR="000F514F">
        <w:rPr>
          <w:color w:val="000000"/>
          <w:sz w:val="26"/>
          <w:szCs w:val="26"/>
          <w:lang w:val="uk-UA"/>
        </w:rPr>
        <w:t xml:space="preserve"> (більш ніж на </w:t>
      </w:r>
      <w:r w:rsidR="007654E2">
        <w:rPr>
          <w:color w:val="000000"/>
          <w:sz w:val="26"/>
          <w:szCs w:val="26"/>
          <w:lang w:val="uk-UA"/>
        </w:rPr>
        <w:t>100</w:t>
      </w:r>
      <w:r w:rsidR="000F514F">
        <w:rPr>
          <w:color w:val="000000"/>
          <w:sz w:val="26"/>
          <w:szCs w:val="26"/>
          <w:lang w:val="uk-UA"/>
        </w:rPr>
        <w:t>%)</w:t>
      </w:r>
      <w:r w:rsidR="00761637">
        <w:rPr>
          <w:color w:val="000000"/>
          <w:sz w:val="26"/>
          <w:szCs w:val="26"/>
          <w:lang w:val="uk-UA"/>
        </w:rPr>
        <w:t>, мастильних матеріалів</w:t>
      </w:r>
      <w:r w:rsidR="000F514F">
        <w:rPr>
          <w:color w:val="000000"/>
          <w:sz w:val="26"/>
          <w:szCs w:val="26"/>
          <w:lang w:val="uk-UA"/>
        </w:rPr>
        <w:t>, автомобільних шин, акумуляторних батарей,</w:t>
      </w:r>
      <w:r w:rsidRPr="00005A06">
        <w:rPr>
          <w:color w:val="000000"/>
          <w:sz w:val="26"/>
          <w:szCs w:val="26"/>
          <w:lang w:val="uk-UA"/>
        </w:rPr>
        <w:t xml:space="preserve"> рівня</w:t>
      </w:r>
      <w:r w:rsidR="000F514F">
        <w:rPr>
          <w:color w:val="000000"/>
          <w:sz w:val="26"/>
          <w:szCs w:val="26"/>
          <w:lang w:val="uk-UA"/>
        </w:rPr>
        <w:t xml:space="preserve"> мінімальної заробітної плати </w:t>
      </w:r>
      <w:r w:rsidR="000F514F" w:rsidRPr="000F514F">
        <w:rPr>
          <w:color w:val="000000"/>
          <w:sz w:val="26"/>
          <w:szCs w:val="26"/>
          <w:lang w:val="uk-UA"/>
        </w:rPr>
        <w:t xml:space="preserve">(з </w:t>
      </w:r>
      <w:r w:rsidR="007654E2">
        <w:rPr>
          <w:color w:val="000000"/>
          <w:sz w:val="26"/>
          <w:szCs w:val="26"/>
          <w:lang w:val="uk-UA"/>
        </w:rPr>
        <w:t>6000</w:t>
      </w:r>
      <w:r w:rsidR="000F514F" w:rsidRPr="000F514F">
        <w:rPr>
          <w:color w:val="000000"/>
          <w:sz w:val="26"/>
          <w:szCs w:val="26"/>
          <w:lang w:val="uk-UA"/>
        </w:rPr>
        <w:t>,</w:t>
      </w:r>
      <w:r w:rsidR="000F514F">
        <w:rPr>
          <w:color w:val="000000"/>
          <w:sz w:val="26"/>
          <w:szCs w:val="26"/>
          <w:lang w:val="uk-UA"/>
        </w:rPr>
        <w:t>0</w:t>
      </w:r>
      <w:r w:rsidR="007654E2">
        <w:rPr>
          <w:color w:val="000000"/>
          <w:sz w:val="26"/>
          <w:szCs w:val="26"/>
          <w:lang w:val="uk-UA"/>
        </w:rPr>
        <w:t xml:space="preserve"> грн</w:t>
      </w:r>
      <w:r w:rsidR="000F514F" w:rsidRPr="000F514F">
        <w:rPr>
          <w:color w:val="000000"/>
          <w:sz w:val="26"/>
          <w:szCs w:val="26"/>
          <w:lang w:val="uk-UA"/>
        </w:rPr>
        <w:t xml:space="preserve"> що врахована в діючих тарифах до </w:t>
      </w:r>
      <w:r w:rsidR="007654E2">
        <w:rPr>
          <w:color w:val="000000"/>
          <w:sz w:val="26"/>
          <w:szCs w:val="26"/>
          <w:lang w:val="uk-UA"/>
        </w:rPr>
        <w:t>8</w:t>
      </w:r>
      <w:r w:rsidR="000F514F">
        <w:rPr>
          <w:color w:val="000000"/>
          <w:sz w:val="26"/>
          <w:szCs w:val="26"/>
          <w:lang w:val="uk-UA"/>
        </w:rPr>
        <w:t>000</w:t>
      </w:r>
      <w:r w:rsidR="000F514F" w:rsidRPr="000F514F">
        <w:rPr>
          <w:color w:val="000000"/>
          <w:sz w:val="26"/>
          <w:szCs w:val="26"/>
          <w:lang w:val="uk-UA"/>
        </w:rPr>
        <w:t>,0 грн</w:t>
      </w:r>
      <w:r w:rsidR="000F514F">
        <w:rPr>
          <w:color w:val="000000"/>
          <w:sz w:val="26"/>
          <w:szCs w:val="26"/>
          <w:lang w:val="uk-UA"/>
        </w:rPr>
        <w:t>.)</w:t>
      </w:r>
      <w:r w:rsidR="006D3509">
        <w:rPr>
          <w:color w:val="000000"/>
          <w:sz w:val="26"/>
          <w:szCs w:val="26"/>
          <w:lang w:val="uk-UA"/>
        </w:rPr>
        <w:t xml:space="preserve"> </w:t>
      </w:r>
      <w:r w:rsidRPr="00005A06">
        <w:rPr>
          <w:color w:val="000000"/>
          <w:sz w:val="26"/>
          <w:szCs w:val="26"/>
          <w:lang w:val="uk-UA"/>
        </w:rPr>
        <w:t>зумовило зростання прямих витрат, які безпосередньо впливають на формування собівартості тарифу на проїзд у міському транспорті.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/>
        </w:rPr>
        <w:t xml:space="preserve">Враховуючи вищевикладене, на підставі звернень </w:t>
      </w:r>
      <w:r w:rsidRPr="001333DA">
        <w:rPr>
          <w:color w:val="000000"/>
          <w:sz w:val="26"/>
          <w:szCs w:val="26"/>
          <w:lang w:val="uk-UA"/>
        </w:rPr>
        <w:t>перевізників та у</w:t>
      </w:r>
      <w:r>
        <w:rPr>
          <w:color w:val="000000"/>
          <w:sz w:val="26"/>
          <w:szCs w:val="26"/>
          <w:lang w:val="uk-UA"/>
        </w:rPr>
        <w:t xml:space="preserve"> зв’язку із зміною умов виробничої діяльності і реалізації послуг, що не залежать від господарської діяльності перевізників</w:t>
      </w:r>
      <w:r w:rsidR="007654E2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виникла необхідність перегляду тарифу на перевезення пасажирів у міському транспорті.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Дія регуляторного акта чітко регламентує відносини між громадою міста, суб’єктами господарювання та органами місцевого самоврядування в сфері надання послуг з перевезення пасажирів міським автотранспортом загального користування.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3F4674">
        <w:rPr>
          <w:b/>
          <w:color w:val="000000"/>
          <w:sz w:val="26"/>
          <w:szCs w:val="26"/>
          <w:lang w:val="uk-UA"/>
        </w:rPr>
        <w:t>Після введення в дію регуляторного акта</w:t>
      </w:r>
      <w:r w:rsidR="007654E2">
        <w:rPr>
          <w:color w:val="000000"/>
          <w:sz w:val="26"/>
          <w:szCs w:val="26"/>
          <w:lang w:val="uk-UA"/>
        </w:rPr>
        <w:t>–р</w:t>
      </w:r>
      <w:r w:rsidR="006D3509">
        <w:rPr>
          <w:color w:val="000000"/>
          <w:sz w:val="26"/>
          <w:szCs w:val="26"/>
          <w:lang w:val="uk-UA"/>
        </w:rPr>
        <w:t>іш</w:t>
      </w:r>
      <w:r w:rsidR="007654E2">
        <w:rPr>
          <w:color w:val="000000"/>
          <w:sz w:val="26"/>
          <w:szCs w:val="26"/>
          <w:lang w:val="uk-UA"/>
        </w:rPr>
        <w:t xml:space="preserve">ення </w:t>
      </w:r>
      <w:r w:rsidR="00995898">
        <w:rPr>
          <w:color w:val="000000"/>
          <w:sz w:val="26"/>
          <w:szCs w:val="26"/>
          <w:lang w:val="uk-UA"/>
        </w:rPr>
        <w:t xml:space="preserve">виконавчого комітету </w:t>
      </w:r>
      <w:r w:rsidR="006D3509">
        <w:rPr>
          <w:color w:val="000000"/>
          <w:sz w:val="26"/>
          <w:szCs w:val="26"/>
          <w:lang w:val="uk-UA"/>
        </w:rPr>
        <w:t>Бояр</w:t>
      </w:r>
      <w:r w:rsidR="00995898">
        <w:rPr>
          <w:color w:val="000000"/>
          <w:sz w:val="26"/>
          <w:szCs w:val="26"/>
          <w:lang w:val="uk-UA"/>
        </w:rPr>
        <w:t>ської міської</w:t>
      </w:r>
      <w:r w:rsidR="006D3509">
        <w:rPr>
          <w:color w:val="000000"/>
          <w:sz w:val="26"/>
          <w:szCs w:val="26"/>
          <w:lang w:val="uk-UA"/>
        </w:rPr>
        <w:t xml:space="preserve"> ради </w:t>
      </w:r>
      <w:r w:rsidR="000F514F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6D3509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0F514F" w:rsidRPr="000F514F">
        <w:rPr>
          <w:rFonts w:cs="Arial"/>
          <w:bCs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,</w:t>
      </w:r>
      <w:r w:rsidR="006D3509">
        <w:rPr>
          <w:sz w:val="26"/>
          <w:szCs w:val="26"/>
          <w:lang w:val="uk-UA"/>
        </w:rPr>
        <w:t xml:space="preserve"> </w:t>
      </w:r>
      <w:r w:rsidRPr="003F4674">
        <w:rPr>
          <w:b/>
          <w:color w:val="000000"/>
          <w:sz w:val="26"/>
          <w:szCs w:val="26"/>
          <w:lang w:val="uk-UA"/>
        </w:rPr>
        <w:t>перевізник</w:t>
      </w:r>
      <w:r w:rsidR="00995898">
        <w:rPr>
          <w:b/>
          <w:color w:val="000000"/>
          <w:sz w:val="26"/>
          <w:szCs w:val="26"/>
          <w:lang w:val="uk-UA"/>
        </w:rPr>
        <w:t>и</w:t>
      </w:r>
      <w:r w:rsidRPr="003F4674">
        <w:rPr>
          <w:b/>
          <w:color w:val="000000"/>
          <w:sz w:val="26"/>
          <w:szCs w:val="26"/>
          <w:lang w:val="uk-UA"/>
        </w:rPr>
        <w:t xml:space="preserve"> буд</w:t>
      </w:r>
      <w:r w:rsidR="00995898">
        <w:rPr>
          <w:b/>
          <w:color w:val="000000"/>
          <w:sz w:val="26"/>
          <w:szCs w:val="26"/>
          <w:lang w:val="uk-UA"/>
        </w:rPr>
        <w:t>уть</w:t>
      </w:r>
      <w:r w:rsidRPr="003F4674">
        <w:rPr>
          <w:b/>
          <w:color w:val="000000"/>
          <w:sz w:val="26"/>
          <w:szCs w:val="26"/>
          <w:lang w:val="uk-UA"/>
        </w:rPr>
        <w:t xml:space="preserve"> мати можливість здійснювати діяльність з надання транспортних послуг без збитків</w:t>
      </w:r>
      <w:r>
        <w:rPr>
          <w:color w:val="000000"/>
          <w:sz w:val="26"/>
          <w:szCs w:val="26"/>
          <w:lang w:val="uk-UA"/>
        </w:rPr>
        <w:t xml:space="preserve">. </w:t>
      </w:r>
    </w:p>
    <w:p w:rsidR="006B5CA4" w:rsidRDefault="006B5CA4" w:rsidP="006B5CA4">
      <w:pPr>
        <w:jc w:val="center"/>
        <w:rPr>
          <w:sz w:val="26"/>
          <w:szCs w:val="26"/>
          <w:lang w:val="uk-UA"/>
        </w:rPr>
      </w:pPr>
      <w:r w:rsidRPr="008455B7">
        <w:rPr>
          <w:b/>
          <w:i/>
          <w:sz w:val="26"/>
          <w:szCs w:val="26"/>
          <w:lang w:val="uk-UA"/>
        </w:rPr>
        <w:t>Основні групи (підгрупи), на які проблема справляє вплив</w:t>
      </w:r>
      <w:r>
        <w:rPr>
          <w:sz w:val="26"/>
          <w:szCs w:val="26"/>
          <w:lang w:val="uk-UA"/>
        </w:rPr>
        <w:t>:</w:t>
      </w:r>
    </w:p>
    <w:p w:rsidR="006B5CA4" w:rsidRPr="008455B7" w:rsidRDefault="006B5CA4" w:rsidP="006B5CA4">
      <w:pPr>
        <w:jc w:val="both"/>
        <w:rPr>
          <w:sz w:val="10"/>
          <w:szCs w:val="10"/>
          <w:lang w:val="uk-UA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14"/>
        <w:gridCol w:w="2718"/>
        <w:gridCol w:w="2460"/>
      </w:tblGrid>
      <w:tr w:rsidR="006B5CA4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Групи (підгрупи)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Ні</w:t>
            </w:r>
          </w:p>
        </w:tc>
      </w:tr>
      <w:tr w:rsidR="006B5CA4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Pr="002D76E8" w:rsidRDefault="002D76E8" w:rsidP="00192826">
            <w:pPr>
              <w:spacing w:before="100" w:beforeAutospacing="1" w:after="100" w:afterAutospacing="1" w:line="256" w:lineRule="auto"/>
              <w:rPr>
                <w:lang w:val="uk-UA"/>
              </w:rPr>
            </w:pPr>
            <w:r w:rsidRPr="002D76E8">
              <w:rPr>
                <w:lang w:val="uk-UA"/>
              </w:rPr>
              <w:t>Громадяни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5CA4" w:rsidRPr="008A2526" w:rsidRDefault="00D32B0D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+                                                                                                                    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5CA4" w:rsidRDefault="006B5CA4" w:rsidP="00192826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</w:p>
        </w:tc>
      </w:tr>
      <w:tr w:rsidR="002D76E8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Pr="002D76E8" w:rsidRDefault="002D76E8" w:rsidP="002D76E8">
            <w:pPr>
              <w:spacing w:before="100" w:beforeAutospacing="1" w:after="100" w:afterAutospacing="1"/>
              <w:rPr>
                <w:lang w:val="uk-UA"/>
              </w:rPr>
            </w:pPr>
            <w:r w:rsidRPr="002D76E8">
              <w:rPr>
                <w:lang w:val="uk-UA"/>
              </w:rPr>
              <w:t xml:space="preserve">Держава та </w:t>
            </w:r>
            <w:r w:rsidRPr="002D76E8">
              <w:rPr>
                <w:color w:val="000000"/>
                <w:lang w:val="uk-UA"/>
              </w:rPr>
              <w:t>о</w:t>
            </w:r>
            <w:r w:rsidRPr="002D76E8">
              <w:rPr>
                <w:color w:val="000000"/>
              </w:rPr>
              <w:t>ргани місцевого самоврядування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76E8" w:rsidRDefault="002D76E8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Default="002D76E8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76E8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Default="002D76E8" w:rsidP="002D76E8">
            <w:pPr>
              <w:spacing w:before="100" w:beforeAutospacing="1" w:after="100" w:afterAutospacing="1" w:line="256" w:lineRule="auto"/>
              <w:rPr>
                <w:lang w:val="uk-UA"/>
              </w:rPr>
            </w:pPr>
            <w:r>
              <w:rPr>
                <w:lang w:val="uk-UA"/>
              </w:rPr>
              <w:t>Суб'єкти господарювання,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2D76E8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2D76E8" w:rsidP="002D76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2D76E8" w:rsidTr="002D76E8">
        <w:trPr>
          <w:tblCellSpacing w:w="22" w:type="dxa"/>
        </w:trPr>
        <w:tc>
          <w:tcPr>
            <w:tcW w:w="2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76E8" w:rsidRPr="00560567" w:rsidRDefault="000C3592" w:rsidP="002D76E8">
            <w:pPr>
              <w:spacing w:before="100" w:beforeAutospacing="1" w:after="100" w:afterAutospacing="1" w:line="256" w:lineRule="auto"/>
              <w:rPr>
                <w:i/>
                <w:lang w:val="uk-UA"/>
              </w:rPr>
            </w:pPr>
            <w:r>
              <w:rPr>
                <w:i/>
                <w:lang w:val="uk-UA"/>
              </w:rPr>
              <w:t>у тому числі суб'єкти - мікро</w:t>
            </w:r>
            <w:r w:rsidR="002D76E8" w:rsidRPr="00560567">
              <w:rPr>
                <w:i/>
                <w:lang w:val="uk-UA"/>
              </w:rPr>
              <w:t xml:space="preserve"> підприємництва*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CC58F4" w:rsidP="002D76E8">
            <w:pPr>
              <w:spacing w:before="100" w:beforeAutospacing="1" w:after="100" w:afterAutospacing="1"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76E8" w:rsidRDefault="002D76E8" w:rsidP="002D76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995898" w:rsidRDefault="00995898" w:rsidP="006B5CA4">
      <w:pPr>
        <w:jc w:val="center"/>
        <w:rPr>
          <w:b/>
          <w:sz w:val="26"/>
          <w:szCs w:val="26"/>
          <w:lang w:val="uk-UA"/>
        </w:rPr>
      </w:pPr>
    </w:p>
    <w:p w:rsidR="006B5CA4" w:rsidRDefault="006B5CA4" w:rsidP="006B5CA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ІІ. Цілі державного регулювання</w:t>
      </w:r>
    </w:p>
    <w:p w:rsidR="006B5CA4" w:rsidRDefault="006B5CA4" w:rsidP="006B5CA4">
      <w:pPr>
        <w:tabs>
          <w:tab w:val="left" w:pos="709"/>
        </w:tabs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  <w:t xml:space="preserve">Проєкт регуляторного акта - </w:t>
      </w:r>
      <w:r w:rsidR="00995898">
        <w:rPr>
          <w:color w:val="000000"/>
          <w:sz w:val="26"/>
          <w:szCs w:val="26"/>
          <w:lang w:val="uk-UA"/>
        </w:rPr>
        <w:t>ріш</w:t>
      </w:r>
      <w:r w:rsidR="0088096E">
        <w:rPr>
          <w:color w:val="000000"/>
          <w:sz w:val="26"/>
          <w:szCs w:val="26"/>
          <w:lang w:val="uk-UA"/>
        </w:rPr>
        <w:t xml:space="preserve">ення </w:t>
      </w:r>
      <w:r w:rsidR="00995898">
        <w:rPr>
          <w:color w:val="000000"/>
          <w:sz w:val="26"/>
          <w:szCs w:val="26"/>
          <w:lang w:val="uk-UA"/>
        </w:rPr>
        <w:t>виконавчого комітету Бояр</w:t>
      </w:r>
      <w:r w:rsidR="0088096E">
        <w:rPr>
          <w:color w:val="000000"/>
          <w:sz w:val="26"/>
          <w:szCs w:val="26"/>
          <w:lang w:val="uk-UA"/>
        </w:rPr>
        <w:t xml:space="preserve">ської міської </w:t>
      </w:r>
      <w:r w:rsidR="00995898">
        <w:rPr>
          <w:color w:val="000000"/>
          <w:sz w:val="26"/>
          <w:szCs w:val="26"/>
          <w:lang w:val="uk-UA"/>
        </w:rPr>
        <w:t>ради</w:t>
      </w:r>
      <w:r w:rsidR="0088096E">
        <w:rPr>
          <w:color w:val="000000"/>
          <w:sz w:val="26"/>
          <w:szCs w:val="26"/>
          <w:lang w:val="uk-UA"/>
        </w:rPr>
        <w:t xml:space="preserve"> </w:t>
      </w:r>
      <w:r w:rsidR="0088096E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995898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88096E" w:rsidRPr="000F514F">
        <w:rPr>
          <w:rFonts w:cs="Arial"/>
          <w:bCs/>
          <w:sz w:val="26"/>
          <w:szCs w:val="26"/>
          <w:lang w:val="uk-UA"/>
        </w:rPr>
        <w:t>»</w:t>
      </w:r>
      <w:r w:rsidR="00995898">
        <w:rPr>
          <w:rFonts w:cs="Arial"/>
          <w:bCs/>
          <w:sz w:val="26"/>
          <w:szCs w:val="26"/>
          <w:lang w:val="uk-UA"/>
        </w:rPr>
        <w:t xml:space="preserve"> </w:t>
      </w:r>
      <w:r w:rsidRPr="00093F37">
        <w:rPr>
          <w:sz w:val="26"/>
          <w:szCs w:val="26"/>
          <w:lang w:val="uk-UA"/>
        </w:rPr>
        <w:t>(далі – проєкт регуляторного акта)</w:t>
      </w:r>
      <w:r w:rsidR="009A7AC4">
        <w:rPr>
          <w:sz w:val="26"/>
          <w:szCs w:val="26"/>
          <w:lang w:val="uk-UA"/>
        </w:rPr>
        <w:t>,</w:t>
      </w:r>
      <w:r w:rsidR="00995898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 w:eastAsia="en-US"/>
        </w:rPr>
        <w:t>спрямований на приведення у відповідність тарифів на перевезення пасажирів автомобільним транспортом до розрахункових витрат вказаного суб'єкта підприємницької діяльності, що працює на ринку пасажирських перевезень.</w:t>
      </w:r>
    </w:p>
    <w:p w:rsidR="00DD2221" w:rsidRDefault="006B5CA4" w:rsidP="00DD2221">
      <w:pPr>
        <w:tabs>
          <w:tab w:val="left" w:pos="709"/>
        </w:tabs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ab/>
        <w:t xml:space="preserve">Встановлення тарифів на перевезення пасажирів надасть можливість перевізникові працювати беззбитково в умовах збільшення цін на пальне та матеріально-технічні ресурси, забезпечувати якісне надання послуг з пасажирських перевезень, виконання заходів щодо оновлення рухомого складу та підвищення комфортності пасажирських перевезень. </w:t>
      </w:r>
    </w:p>
    <w:p w:rsidR="006B5CA4" w:rsidRDefault="006B5CA4" w:rsidP="00DD2221">
      <w:pPr>
        <w:tabs>
          <w:tab w:val="left" w:pos="709"/>
        </w:tabs>
        <w:jc w:val="both"/>
        <w:rPr>
          <w:b/>
          <w:sz w:val="26"/>
          <w:szCs w:val="26"/>
          <w:lang w:val="uk-UA"/>
        </w:rPr>
      </w:pPr>
    </w:p>
    <w:p w:rsidR="006B5CA4" w:rsidRDefault="006B5CA4" w:rsidP="006B5CA4">
      <w:pPr>
        <w:ind w:firstLine="708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ІІІ. Визначення та оцінка альтернативних способів досягнення цілей</w:t>
      </w:r>
    </w:p>
    <w:p w:rsidR="006B5CA4" w:rsidRPr="00D7434E" w:rsidRDefault="006B5CA4" w:rsidP="006B5CA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D7434E">
        <w:rPr>
          <w:sz w:val="26"/>
          <w:szCs w:val="26"/>
          <w:lang w:val="uk-UA"/>
        </w:rPr>
        <w:t>Визначення альтернативних способів</w:t>
      </w:r>
    </w:p>
    <w:p w:rsidR="006B5CA4" w:rsidRPr="003B6E18" w:rsidRDefault="006B5CA4" w:rsidP="006B5CA4">
      <w:pPr>
        <w:pStyle w:val="a3"/>
        <w:ind w:firstLine="0"/>
        <w:rPr>
          <w:sz w:val="10"/>
          <w:szCs w:val="10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6186"/>
      </w:tblGrid>
      <w:tr w:rsidR="006B5CA4" w:rsidTr="00CD54CF">
        <w:trPr>
          <w:trHeight w:val="427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3B6E18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B6E18">
              <w:rPr>
                <w:b/>
                <w:i/>
                <w:lang w:val="uk-UA"/>
              </w:rPr>
              <w:t>Вид альтернативи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3B6E18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r w:rsidRPr="003B6E18">
              <w:rPr>
                <w:b/>
                <w:i/>
                <w:lang w:val="uk-UA"/>
              </w:rPr>
              <w:t>Опис альтернативи</w:t>
            </w:r>
          </w:p>
        </w:tc>
      </w:tr>
      <w:tr w:rsidR="006B5CA4" w:rsidTr="00CD54CF">
        <w:trPr>
          <w:trHeight w:val="64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lang w:val="uk-UA"/>
              </w:rPr>
            </w:pPr>
            <w:r>
              <w:rPr>
                <w:b/>
                <w:lang w:val="uk-UA"/>
              </w:rPr>
              <w:t xml:space="preserve">Альтернатива 1. </w:t>
            </w:r>
            <w:r>
              <w:rPr>
                <w:lang w:val="uk-UA"/>
              </w:rPr>
              <w:t xml:space="preserve">Залишення існуючої на даний момент ситуації без змін </w:t>
            </w:r>
          </w:p>
          <w:p w:rsidR="006B5CA4" w:rsidRPr="00D7434E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i/>
                <w:lang w:val="uk-UA"/>
              </w:rPr>
            </w:pPr>
            <w:r w:rsidRPr="00D7434E">
              <w:rPr>
                <w:i/>
                <w:lang w:val="uk-UA"/>
              </w:rPr>
              <w:t>(не приймати запропоно-ваний регуляторний акт)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Переваги обраного способу</w:t>
            </w:r>
            <w:r>
              <w:rPr>
                <w:lang w:val="uk-UA"/>
              </w:rPr>
              <w:t xml:space="preserve">: 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незмінні витрати громадян на проїзд.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b/>
                <w:lang w:val="uk-UA"/>
              </w:rPr>
              <w:t>Недоліки обраного способу</w:t>
            </w:r>
            <w:r>
              <w:rPr>
                <w:lang w:val="uk-UA"/>
              </w:rPr>
              <w:t xml:space="preserve">: </w:t>
            </w:r>
          </w:p>
          <w:p w:rsidR="006B5CA4" w:rsidRDefault="006B5CA4" w:rsidP="00192826">
            <w:pPr>
              <w:tabs>
                <w:tab w:val="center" w:pos="662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погіршення обслуговування пасажирів через велику зношуваність автотранспорту;</w:t>
            </w:r>
          </w:p>
          <w:p w:rsidR="006B5CA4" w:rsidRDefault="006B5CA4" w:rsidP="00192826">
            <w:pPr>
              <w:tabs>
                <w:tab w:val="center" w:pos="662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невиконання графіків руху;</w:t>
            </w:r>
          </w:p>
          <w:p w:rsidR="006B5CA4" w:rsidRDefault="006B5CA4" w:rsidP="00192826">
            <w:pPr>
              <w:tabs>
                <w:tab w:val="center" w:pos="662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ризик збитковості пасажироперевезень.</w:t>
            </w:r>
          </w:p>
          <w:p w:rsidR="006B5CA4" w:rsidRPr="00D7434E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CB2E13" w:rsidTr="00CD54CF"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Альтернатива 2. 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 xml:space="preserve">Обраний спосіб </w:t>
            </w:r>
          </w:p>
          <w:p w:rsidR="006B5CA4" w:rsidRPr="00D7434E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i/>
                <w:lang w:val="uk-UA"/>
              </w:rPr>
            </w:pPr>
            <w:r w:rsidRPr="00D7434E">
              <w:rPr>
                <w:i/>
                <w:lang w:val="uk-UA"/>
              </w:rPr>
              <w:t>(прийняття пропонованого регуляторного акта)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Переваги обраного способу: 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ind w:left="13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забезпечення відповідності тарифу витратам перевізника;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підвищення якості та безпеки надання послуг автомобільним транспортом;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- стимулювання конкуренції на ринку відповідних послуг.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rFonts w:eastAsia="Calibri"/>
                <w:lang w:val="uk-UA" w:eastAsia="en-US"/>
              </w:rPr>
            </w:pPr>
            <w:r>
              <w:rPr>
                <w:b/>
                <w:lang w:val="uk-UA"/>
              </w:rPr>
              <w:t xml:space="preserve">Недоліки обраного способу: </w:t>
            </w:r>
            <w:r>
              <w:rPr>
                <w:rFonts w:eastAsia="Calibri"/>
                <w:lang w:val="uk-UA" w:eastAsia="en-US"/>
              </w:rPr>
              <w:t>незначне збільшення витрат громадян на оплату цієї послуги.</w:t>
            </w:r>
          </w:p>
          <w:p w:rsidR="006B5CA4" w:rsidRPr="00D7434E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contextualSpacing/>
              <w:jc w:val="both"/>
              <w:rPr>
                <w:rFonts w:eastAsia="Calibri"/>
                <w:sz w:val="10"/>
                <w:szCs w:val="10"/>
                <w:lang w:val="uk-UA" w:eastAsia="en-US"/>
              </w:rPr>
            </w:pPr>
          </w:p>
        </w:tc>
      </w:tr>
    </w:tbl>
    <w:p w:rsidR="00C94567" w:rsidRDefault="00C94567" w:rsidP="006B5CA4">
      <w:pPr>
        <w:rPr>
          <w:sz w:val="26"/>
          <w:szCs w:val="26"/>
          <w:lang w:val="uk-UA"/>
        </w:rPr>
      </w:pPr>
    </w:p>
    <w:p w:rsidR="00C94567" w:rsidRDefault="00C94567" w:rsidP="006B5CA4">
      <w:pPr>
        <w:rPr>
          <w:sz w:val="26"/>
          <w:szCs w:val="26"/>
          <w:lang w:val="uk-UA"/>
        </w:rPr>
      </w:pPr>
    </w:p>
    <w:p w:rsidR="006B5CA4" w:rsidRDefault="006B5CA4" w:rsidP="006B5CA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Оцінка вибраних альтернативних способів досягнення цілей</w:t>
      </w:r>
    </w:p>
    <w:p w:rsidR="006B5CA4" w:rsidRDefault="006B5CA4" w:rsidP="006B5CA4">
      <w:pPr>
        <w:rPr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0"/>
        <w:gridCol w:w="3204"/>
        <w:gridCol w:w="3898"/>
      </w:tblGrid>
      <w:tr w:rsidR="006B5CA4" w:rsidRPr="00CB2E13" w:rsidTr="00CD54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lang w:val="uk-UA"/>
              </w:rPr>
            </w:pPr>
            <w:r w:rsidRPr="0063564A">
              <w:rPr>
                <w:b/>
                <w:i/>
                <w:sz w:val="26"/>
                <w:szCs w:val="26"/>
                <w:lang w:val="uk-UA"/>
              </w:rPr>
              <w:t xml:space="preserve">Оцінка впливу на сферу інтересів </w:t>
            </w:r>
            <w:r w:rsidRPr="0063564A">
              <w:rPr>
                <w:b/>
                <w:bCs/>
                <w:i/>
                <w:color w:val="000000"/>
                <w:sz w:val="26"/>
                <w:szCs w:val="26"/>
                <w:lang w:val="uk-UA"/>
              </w:rPr>
              <w:t>місцевого самоврядування</w:t>
            </w:r>
          </w:p>
        </w:tc>
      </w:tr>
      <w:tr w:rsidR="006B5CA4" w:rsidTr="00CD54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EC3E5F">
              <w:rPr>
                <w:i/>
                <w:lang w:val="uk-UA"/>
              </w:rPr>
              <w:t>Вид альтернативи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EC3E5F">
              <w:rPr>
                <w:i/>
                <w:lang w:val="uk-UA"/>
              </w:rPr>
              <w:t>Вигоди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EC3E5F">
              <w:rPr>
                <w:i/>
                <w:lang w:val="uk-UA"/>
              </w:rPr>
              <w:t>Витрати</w:t>
            </w:r>
          </w:p>
        </w:tc>
      </w:tr>
      <w:tr w:rsidR="006B5CA4" w:rsidRPr="00CB2E13" w:rsidTr="00CD54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093F37" w:rsidRDefault="006B5CA4" w:rsidP="00192826">
            <w:pPr>
              <w:spacing w:line="257" w:lineRule="auto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- зменшення обсягів надходжень до </w:t>
            </w:r>
            <w:r w:rsidRPr="00093F37">
              <w:rPr>
                <w:lang w:val="uk-UA"/>
              </w:rPr>
              <w:t xml:space="preserve">бюджету </w:t>
            </w:r>
            <w:r w:rsidR="00995898">
              <w:rPr>
                <w:lang w:val="uk-UA"/>
              </w:rPr>
              <w:t>Бояр</w:t>
            </w:r>
            <w:r w:rsidRPr="00093F37">
              <w:rPr>
                <w:lang w:val="uk-UA"/>
              </w:rPr>
              <w:t>ської міської терито-ріальної громади;</w:t>
            </w:r>
          </w:p>
          <w:p w:rsidR="006B5CA4" w:rsidRDefault="006B5CA4" w:rsidP="00192826">
            <w:pPr>
              <w:spacing w:line="257" w:lineRule="auto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відтік робочої сили внаслідок недоотримання належного рівня оплати праці</w:t>
            </w:r>
          </w:p>
          <w:p w:rsidR="006B5CA4" w:rsidRPr="00EC3E5F" w:rsidRDefault="006B5CA4" w:rsidP="00192826">
            <w:pPr>
              <w:spacing w:line="257" w:lineRule="auto"/>
              <w:rPr>
                <w:color w:val="000000"/>
                <w:sz w:val="10"/>
                <w:szCs w:val="10"/>
                <w:lang w:val="uk-UA"/>
              </w:rPr>
            </w:pPr>
          </w:p>
        </w:tc>
      </w:tr>
      <w:tr w:rsidR="006B5CA4" w:rsidRPr="00CB2E13" w:rsidTr="00CD54CF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Альтернатива 2.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AC29B1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Збільшення надходжень до міс</w:t>
            </w:r>
            <w:r w:rsidR="00AC29B1">
              <w:rPr>
                <w:color w:val="000000"/>
                <w:lang w:val="uk-UA"/>
              </w:rPr>
              <w:t>цев</w:t>
            </w:r>
            <w:r>
              <w:rPr>
                <w:color w:val="000000"/>
                <w:lang w:val="uk-UA"/>
              </w:rPr>
              <w:t>ого бюджету від сплати обов’язкових податків та платежів.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spacing w:line="257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Витрати часу та матеріальних ресурсів для:</w:t>
            </w:r>
          </w:p>
          <w:p w:rsidR="006B5CA4" w:rsidRDefault="006B5CA4" w:rsidP="00192826">
            <w:pPr>
              <w:spacing w:line="257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підготовки регуляторного акта та забезпечення виконання його вимог;</w:t>
            </w:r>
          </w:p>
          <w:p w:rsidR="006B5CA4" w:rsidRDefault="006B5CA4" w:rsidP="00192826">
            <w:pPr>
              <w:spacing w:line="257" w:lineRule="auto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проведення процедур з відстеж</w:t>
            </w:r>
            <w:r w:rsidR="002718E7">
              <w:rPr>
                <w:color w:val="000000"/>
                <w:lang w:val="uk-UA"/>
              </w:rPr>
              <w:t>ення результативності його дії</w:t>
            </w:r>
          </w:p>
          <w:p w:rsidR="006B5CA4" w:rsidRPr="00EC3E5F" w:rsidRDefault="006B5CA4" w:rsidP="00192826">
            <w:pPr>
              <w:tabs>
                <w:tab w:val="center" w:pos="4153"/>
                <w:tab w:val="right" w:pos="8306"/>
              </w:tabs>
              <w:spacing w:line="257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6B5CA4" w:rsidRDefault="006B5CA4" w:rsidP="006B5CA4">
      <w:pPr>
        <w:jc w:val="both"/>
        <w:rPr>
          <w:b/>
          <w:sz w:val="26"/>
          <w:szCs w:val="2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402"/>
        <w:gridCol w:w="3402"/>
      </w:tblGrid>
      <w:tr w:rsidR="006B5CA4" w:rsidRPr="00CB2E13" w:rsidTr="00CD54C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26"/>
                <w:szCs w:val="26"/>
                <w:lang w:val="uk-UA"/>
              </w:rPr>
            </w:pPr>
            <w:r w:rsidRPr="00F45C31">
              <w:rPr>
                <w:b/>
                <w:i/>
                <w:sz w:val="26"/>
                <w:szCs w:val="26"/>
                <w:lang w:val="uk-UA"/>
              </w:rPr>
              <w:t>Оцінка впливу на сферу інтересів громадян</w:t>
            </w:r>
          </w:p>
        </w:tc>
      </w:tr>
      <w:tr w:rsidR="006B5CA4" w:rsidTr="00CD54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F45C31">
              <w:rPr>
                <w:i/>
                <w:lang w:val="uk-UA"/>
              </w:rPr>
              <w:t>Вид альтернативи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F45C31">
              <w:rPr>
                <w:i/>
                <w:lang w:val="uk-UA"/>
              </w:rPr>
              <w:t>Вигоди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F45C31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F45C31">
              <w:rPr>
                <w:i/>
                <w:lang w:val="uk-UA"/>
              </w:rPr>
              <w:t>Витрати</w:t>
            </w:r>
          </w:p>
        </w:tc>
      </w:tr>
      <w:tr w:rsidR="006B5CA4" w:rsidRPr="0090163E" w:rsidTr="00CD54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Збереження тарифів на колишньому рівні, тобто витрати на проїзд залишаться незмінними.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Погіршення технічного стану транспортних засобів, зменшення кількості рейсів на маршруті, погіршення якості та безпеки надання</w:t>
            </w:r>
            <w:r w:rsidR="002718E7">
              <w:rPr>
                <w:color w:val="000000"/>
                <w:lang w:val="uk-UA"/>
              </w:rPr>
              <w:t xml:space="preserve"> з послуг</w:t>
            </w:r>
          </w:p>
          <w:p w:rsidR="006B5CA4" w:rsidRPr="00F45C31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CB2E13" w:rsidTr="00CD54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Підвищення якості та безпеки надання транспортних послуг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F45C31" w:rsidRDefault="006B5CA4" w:rsidP="002718E7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  <w:r>
              <w:rPr>
                <w:color w:val="000000"/>
                <w:lang w:val="uk-UA"/>
              </w:rPr>
              <w:t>Збільшення витрат громадян на послуги</w:t>
            </w:r>
            <w:r w:rsidR="009A7AC4">
              <w:rPr>
                <w:color w:val="000000"/>
                <w:lang w:val="uk-UA"/>
              </w:rPr>
              <w:t xml:space="preserve"> з</w:t>
            </w:r>
            <w:r>
              <w:rPr>
                <w:color w:val="000000"/>
                <w:lang w:val="uk-UA"/>
              </w:rPr>
              <w:t xml:space="preserve"> перевезення</w:t>
            </w:r>
          </w:p>
        </w:tc>
      </w:tr>
    </w:tbl>
    <w:p w:rsidR="006B5CA4" w:rsidRPr="003C42A4" w:rsidRDefault="006B5CA4" w:rsidP="006B5CA4">
      <w:pPr>
        <w:jc w:val="both"/>
        <w:rPr>
          <w:lang w:val="uk-UA"/>
        </w:rPr>
      </w:pPr>
    </w:p>
    <w:p w:rsidR="0074204C" w:rsidRPr="00FF01A3" w:rsidRDefault="00394B20" w:rsidP="006B5CA4">
      <w:pPr>
        <w:shd w:val="clear" w:color="auto" w:fill="FFFFFF"/>
        <w:ind w:firstLine="450"/>
        <w:jc w:val="both"/>
        <w:textAlignment w:val="baseline"/>
        <w:rPr>
          <w:i/>
          <w:sz w:val="26"/>
          <w:szCs w:val="26"/>
          <w:lang w:val="uk-UA" w:bidi="th-TH"/>
        </w:rPr>
      </w:pPr>
      <w:r w:rsidRPr="00FF01A3">
        <w:rPr>
          <w:i/>
          <w:sz w:val="26"/>
          <w:szCs w:val="26"/>
          <w:lang w:val="uk-UA" w:bidi="th-TH"/>
        </w:rPr>
        <w:t xml:space="preserve">У зв’язку з відсутністю </w:t>
      </w:r>
      <w:r w:rsidR="00C554AF" w:rsidRPr="00FF01A3">
        <w:rPr>
          <w:i/>
          <w:sz w:val="26"/>
          <w:szCs w:val="26"/>
          <w:lang w:val="uk-UA" w:bidi="th-TH"/>
        </w:rPr>
        <w:t>серед суб’єктів господарювання, на сферу інтересів яких впливає дія регуляторн</w:t>
      </w:r>
      <w:r w:rsidR="000C3592">
        <w:rPr>
          <w:i/>
          <w:sz w:val="26"/>
          <w:szCs w:val="26"/>
          <w:lang w:val="uk-UA" w:bidi="th-TH"/>
        </w:rPr>
        <w:t xml:space="preserve">ого акту, суб’єктів великого, </w:t>
      </w:r>
      <w:r w:rsidR="00C554AF" w:rsidRPr="00FF01A3">
        <w:rPr>
          <w:i/>
          <w:sz w:val="26"/>
          <w:szCs w:val="26"/>
          <w:lang w:val="uk-UA" w:bidi="th-TH"/>
        </w:rPr>
        <w:t xml:space="preserve">середнього </w:t>
      </w:r>
      <w:r w:rsidR="000C3592">
        <w:rPr>
          <w:i/>
          <w:sz w:val="26"/>
          <w:szCs w:val="26"/>
          <w:lang w:val="uk-UA" w:bidi="th-TH"/>
        </w:rPr>
        <w:t xml:space="preserve">та малого </w:t>
      </w:r>
      <w:r w:rsidR="00C554AF" w:rsidRPr="00FF01A3">
        <w:rPr>
          <w:i/>
          <w:sz w:val="26"/>
          <w:szCs w:val="26"/>
          <w:lang w:val="uk-UA" w:bidi="th-TH"/>
        </w:rPr>
        <w:t>підприємництва, оцінка впливу внаслідок дії регуляторного акту згідно з додатком 2 до Методики проведення аналізу впливу регуляторного акта не здійснюється.</w:t>
      </w:r>
    </w:p>
    <w:p w:rsidR="00394B20" w:rsidRDefault="00394B20" w:rsidP="006B5CA4">
      <w:pPr>
        <w:shd w:val="clear" w:color="auto" w:fill="FFFFFF"/>
        <w:ind w:firstLine="450"/>
        <w:jc w:val="both"/>
        <w:textAlignment w:val="baseline"/>
        <w:rPr>
          <w:i/>
          <w:sz w:val="22"/>
          <w:szCs w:val="22"/>
          <w:lang w:val="uk-UA" w:bidi="th-TH"/>
        </w:rPr>
      </w:pPr>
    </w:p>
    <w:p w:rsidR="006B5CA4" w:rsidRDefault="006B5CA4" w:rsidP="006B5CA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. Вибір найбільш оптимального альтернативного способу досягнення цілей</w:t>
      </w:r>
    </w:p>
    <w:p w:rsidR="006B5CA4" w:rsidRPr="00483057" w:rsidRDefault="006B5CA4" w:rsidP="006B5CA4">
      <w:pPr>
        <w:jc w:val="both"/>
        <w:rPr>
          <w:sz w:val="16"/>
          <w:szCs w:val="16"/>
          <w:lang w:val="uk-U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4252"/>
      </w:tblGrid>
      <w:tr w:rsidR="006B5CA4" w:rsidRPr="00483057" w:rsidTr="00CD5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Коментарі щодо присвоєння відповідного бала</w:t>
            </w:r>
          </w:p>
        </w:tc>
      </w:tr>
      <w:tr w:rsidR="006B5CA4" w:rsidRPr="00483057" w:rsidTr="00CD5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483057">
              <w:rPr>
                <w:sz w:val="22"/>
                <w:szCs w:val="22"/>
                <w:lang w:val="uk-UA"/>
              </w:rPr>
              <w:t>Не вирішує поставленої проблеми, значним чином порушує стан ринку надання послуг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6B5CA4" w:rsidRPr="00483057" w:rsidTr="00CD54C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spacing w:before="15" w:after="15"/>
              <w:rPr>
                <w:color w:val="000000"/>
                <w:lang w:val="uk-UA" w:eastAsia="en-US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Вказаний альтернативний спосіб забезпечить організацію стабільної роботи міського пасажирського транспорту.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При впровадженні зазначеної альтернативи будуть створені умови для реалізації вимог статті 10 Закону України «Про автомобільний транспорт», а саме: тарифна політика на автомобільному транспорті має задовольняти підприємницький інтерес, забезпечувати розвиток автомобільного транспорту, стимулювати впровадження новітніх технологій пере-везень, застосування сучасних типів транспортних засобів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6B5CA4" w:rsidRPr="003853FD" w:rsidRDefault="006B5CA4" w:rsidP="006B5CA4">
      <w:pPr>
        <w:jc w:val="both"/>
        <w:rPr>
          <w:sz w:val="16"/>
          <w:szCs w:val="16"/>
          <w:lang w:val="uk-UA"/>
        </w:rPr>
      </w:pPr>
    </w:p>
    <w:p w:rsidR="006B5CA4" w:rsidRPr="00E00D32" w:rsidRDefault="006B5CA4" w:rsidP="006B5CA4">
      <w:pPr>
        <w:jc w:val="both"/>
        <w:rPr>
          <w:sz w:val="26"/>
          <w:szCs w:val="26"/>
        </w:rPr>
      </w:pPr>
      <w:r w:rsidRPr="00E00D32">
        <w:rPr>
          <w:sz w:val="26"/>
          <w:szCs w:val="26"/>
          <w:lang w:val="uk-UA"/>
        </w:rPr>
        <w:lastRenderedPageBreak/>
        <w:t>Вартість балів визначається за чотирибальною системою оцінки ступеня досягнення визначених цілей, де:</w:t>
      </w:r>
    </w:p>
    <w:p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4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можуть бути досягнуті повною мірою (проблема більше існувати не буде);</w:t>
      </w:r>
    </w:p>
    <w:p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3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можуть бути досягнуті майже  повною мірою (усі важливі аспекти проблеми існувати не будуть);</w:t>
      </w:r>
    </w:p>
    <w:p w:rsidR="006B5CA4" w:rsidRPr="00E00D32" w:rsidRDefault="006B5CA4" w:rsidP="006B5CA4">
      <w:pPr>
        <w:ind w:firstLine="708"/>
        <w:jc w:val="both"/>
        <w:rPr>
          <w:sz w:val="26"/>
          <w:szCs w:val="26"/>
        </w:rPr>
      </w:pPr>
      <w:r w:rsidRPr="00ED634E">
        <w:rPr>
          <w:b/>
          <w:sz w:val="26"/>
          <w:szCs w:val="26"/>
          <w:lang w:val="uk-UA"/>
        </w:rPr>
        <w:t>2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6B5CA4" w:rsidRDefault="006B5CA4" w:rsidP="006B5CA4">
      <w:pPr>
        <w:ind w:firstLine="708"/>
        <w:jc w:val="both"/>
        <w:rPr>
          <w:sz w:val="26"/>
          <w:szCs w:val="26"/>
          <w:lang w:val="uk-UA"/>
        </w:rPr>
      </w:pPr>
      <w:r w:rsidRPr="00ED634E">
        <w:rPr>
          <w:b/>
          <w:sz w:val="26"/>
          <w:szCs w:val="26"/>
          <w:lang w:val="uk-UA"/>
        </w:rPr>
        <w:t>1</w:t>
      </w:r>
      <w:r w:rsidRPr="00E00D32">
        <w:rPr>
          <w:sz w:val="26"/>
          <w:szCs w:val="26"/>
        </w:rPr>
        <w:t>–</w:t>
      </w:r>
      <w:r w:rsidRPr="00E00D32">
        <w:rPr>
          <w:sz w:val="26"/>
          <w:szCs w:val="26"/>
          <w:lang w:val="uk-UA"/>
        </w:rPr>
        <w:t xml:space="preserve"> цілі прийняття регуляторного акта, які не можуть бути досягнуті (проблема продовжує існувати).</w:t>
      </w:r>
    </w:p>
    <w:p w:rsidR="004610AE" w:rsidRDefault="004610AE" w:rsidP="006B5CA4">
      <w:pPr>
        <w:ind w:firstLine="708"/>
        <w:jc w:val="both"/>
        <w:rPr>
          <w:sz w:val="26"/>
          <w:szCs w:val="26"/>
          <w:lang w:val="uk-UA"/>
        </w:rPr>
      </w:pPr>
    </w:p>
    <w:p w:rsidR="004610AE" w:rsidRDefault="004610AE" w:rsidP="006B5CA4">
      <w:pPr>
        <w:ind w:firstLine="708"/>
        <w:jc w:val="both"/>
        <w:rPr>
          <w:sz w:val="26"/>
          <w:szCs w:val="26"/>
          <w:lang w:val="uk-UA"/>
        </w:rPr>
      </w:pPr>
    </w:p>
    <w:p w:rsidR="006B5CA4" w:rsidRDefault="006B5CA4" w:rsidP="006B5CA4">
      <w:pPr>
        <w:jc w:val="both"/>
        <w:rPr>
          <w:sz w:val="26"/>
          <w:szCs w:val="26"/>
          <w:lang w:val="uk-UA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993"/>
        <w:gridCol w:w="1700"/>
        <w:gridCol w:w="1454"/>
        <w:gridCol w:w="1098"/>
        <w:gridCol w:w="2007"/>
      </w:tblGrid>
      <w:tr w:rsidR="006B5CA4" w:rsidRPr="00CB2E13" w:rsidTr="00CD54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Рейтинг результативнос</w:t>
            </w:r>
            <w:r w:rsidRPr="00483057">
              <w:rPr>
                <w:i/>
                <w:sz w:val="22"/>
                <w:szCs w:val="22"/>
                <w:lang w:val="uk-UA"/>
              </w:rPr>
              <w:t>ті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Вигоди (підсумок)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Витрати (підсумок)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483057">
              <w:rPr>
                <w:i/>
                <w:sz w:val="22"/>
                <w:szCs w:val="22"/>
                <w:lang w:val="uk-UA"/>
              </w:rPr>
              <w:t>Обґрунтування відповідного місця альтернативи у рейтингу</w:t>
            </w:r>
          </w:p>
        </w:tc>
      </w:tr>
      <w:tr w:rsidR="006B5CA4" w:rsidTr="00CD54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1.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Збереження тарифів на колишньому рівні, тобто витрати на проїзд залишаться незмінними.</w:t>
            </w:r>
          </w:p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483057" w:rsidRDefault="006B5CA4" w:rsidP="00192826">
            <w:pPr>
              <w:spacing w:before="15" w:after="15"/>
              <w:rPr>
                <w:color w:val="000000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 xml:space="preserve">1.Зменшення обсягів надходжень до </w:t>
            </w:r>
            <w:r w:rsidRPr="00483057">
              <w:rPr>
                <w:color w:val="000000"/>
                <w:sz w:val="22"/>
                <w:szCs w:val="22"/>
              </w:rPr>
              <w:t>бюджету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AC29B1">
              <w:rPr>
                <w:color w:val="000000"/>
                <w:sz w:val="22"/>
                <w:szCs w:val="22"/>
                <w:lang w:val="uk-UA"/>
              </w:rPr>
              <w:t>Боя</w:t>
            </w:r>
            <w:r>
              <w:rPr>
                <w:color w:val="000000"/>
                <w:sz w:val="22"/>
                <w:szCs w:val="22"/>
                <w:lang w:val="uk-UA"/>
              </w:rPr>
              <w:t>ської міської територіальної громади</w:t>
            </w:r>
          </w:p>
          <w:p w:rsidR="006B5CA4" w:rsidRPr="00483057" w:rsidRDefault="006B5CA4" w:rsidP="00192826">
            <w:pPr>
              <w:spacing w:before="15" w:after="15"/>
              <w:rPr>
                <w:color w:val="000000"/>
                <w:sz w:val="10"/>
                <w:szCs w:val="10"/>
                <w:lang w:val="uk-UA"/>
              </w:rPr>
            </w:pPr>
          </w:p>
          <w:p w:rsidR="006B5CA4" w:rsidRPr="00483057" w:rsidRDefault="006B5CA4" w:rsidP="00192826">
            <w:pPr>
              <w:spacing w:before="15" w:after="15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2.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Відтік робочої сили внаслідок недоотримання належного рівня оплати праці.</w:t>
            </w:r>
          </w:p>
          <w:p w:rsidR="006B5CA4" w:rsidRPr="00936A5B" w:rsidRDefault="006B5CA4" w:rsidP="00192826">
            <w:pPr>
              <w:spacing w:before="15" w:after="15"/>
              <w:rPr>
                <w:color w:val="000000"/>
                <w:sz w:val="10"/>
                <w:szCs w:val="10"/>
                <w:lang w:val="uk-UA"/>
              </w:rPr>
            </w:pPr>
          </w:p>
          <w:p w:rsidR="006B5CA4" w:rsidRPr="00483057" w:rsidRDefault="006B5CA4" w:rsidP="00192826">
            <w:pPr>
              <w:spacing w:before="15" w:after="15"/>
              <w:rPr>
                <w:color w:val="000000"/>
                <w:lang w:val="uk-UA"/>
              </w:rPr>
            </w:pPr>
            <w:r w:rsidRPr="00483057">
              <w:rPr>
                <w:color w:val="000000"/>
                <w:sz w:val="22"/>
                <w:szCs w:val="22"/>
                <w:lang w:val="uk-UA"/>
              </w:rPr>
              <w:t>3. Погіршення техніч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ного стану транспор</w:t>
            </w:r>
            <w:r>
              <w:rPr>
                <w:color w:val="000000"/>
                <w:sz w:val="22"/>
                <w:szCs w:val="22"/>
                <w:lang w:val="uk-UA"/>
              </w:rPr>
              <w:t>-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тних засобів, зменшення кількості рейсів на маршруті, погіршення я</w:t>
            </w:r>
            <w:r w:rsidR="008704D3">
              <w:rPr>
                <w:color w:val="000000"/>
                <w:sz w:val="22"/>
                <w:szCs w:val="22"/>
                <w:lang w:val="uk-UA"/>
              </w:rPr>
              <w:t>кості та безпеки надання послуг.</w:t>
            </w:r>
          </w:p>
          <w:p w:rsidR="006B5CA4" w:rsidRPr="00936A5B" w:rsidRDefault="006B5CA4" w:rsidP="00192826">
            <w:pPr>
              <w:spacing w:before="15" w:after="15"/>
              <w:rPr>
                <w:color w:val="000000"/>
                <w:sz w:val="10"/>
                <w:szCs w:val="10"/>
                <w:lang w:val="uk-UA"/>
              </w:rPr>
            </w:pPr>
          </w:p>
          <w:p w:rsidR="006B5CA4" w:rsidRPr="00483057" w:rsidRDefault="006B5CA4" w:rsidP="00192826">
            <w:pPr>
              <w:spacing w:before="15" w:after="1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4.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Погіршення стану ринку</w:t>
            </w:r>
            <w:r w:rsidR="008704D3">
              <w:rPr>
                <w:color w:val="000000"/>
                <w:sz w:val="22"/>
                <w:szCs w:val="22"/>
                <w:lang w:val="uk-UA"/>
              </w:rPr>
              <w:t xml:space="preserve"> надання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 xml:space="preserve"> послуг (конкурентоспромож</w:t>
            </w:r>
            <w:r w:rsidR="008704D3">
              <w:rPr>
                <w:color w:val="000000"/>
                <w:sz w:val="22"/>
                <w:szCs w:val="22"/>
                <w:lang w:val="uk-UA"/>
              </w:rPr>
              <w:t>-</w:t>
            </w:r>
            <w:r w:rsidRPr="00483057">
              <w:rPr>
                <w:color w:val="000000"/>
                <w:sz w:val="22"/>
                <w:szCs w:val="22"/>
                <w:lang w:val="uk-UA"/>
              </w:rPr>
              <w:t>ності та продуктивності)</w:t>
            </w:r>
          </w:p>
          <w:p w:rsidR="006B5CA4" w:rsidRPr="00936A5B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483057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483057">
              <w:rPr>
                <w:sz w:val="22"/>
                <w:szCs w:val="22"/>
                <w:lang w:val="uk-UA"/>
              </w:rPr>
              <w:t xml:space="preserve">Не забезпечує вирішення проблеми </w:t>
            </w:r>
          </w:p>
        </w:tc>
      </w:tr>
      <w:tr w:rsidR="006B5CA4" w:rsidRPr="00CB2E13" w:rsidTr="00CD54C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Альтернатива 2.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1.Збільшення надходжень до міс</w:t>
            </w:r>
            <w:r w:rsidR="00AC29B1">
              <w:rPr>
                <w:color w:val="000000"/>
                <w:sz w:val="22"/>
                <w:szCs w:val="22"/>
                <w:lang w:val="uk-UA"/>
              </w:rPr>
              <w:t>цев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>ого бюджету від сплати обов’язкових податків та платежів.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2.Підвищення якості та безпеки надання транспортних послуг.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  <w:p w:rsidR="006B5CA4" w:rsidRPr="00FD4A40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3.Підвищення продук-тивності та конкуренто-спроможності ринку послуг.</w:t>
            </w:r>
          </w:p>
          <w:p w:rsidR="006B5CA4" w:rsidRPr="0015200D" w:rsidRDefault="006B5CA4" w:rsidP="00192826">
            <w:pPr>
              <w:jc w:val="both"/>
              <w:rPr>
                <w:color w:val="000000"/>
                <w:sz w:val="10"/>
                <w:szCs w:val="10"/>
                <w:lang w:val="uk-UA" w:eastAsia="en-US"/>
              </w:rPr>
            </w:pPr>
          </w:p>
          <w:p w:rsidR="006B5CA4" w:rsidRPr="00FD4A40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4.Стимулювання 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lastRenderedPageBreak/>
              <w:t>розвитку ринку послуг пасажирського автомобільного транспорту</w:t>
            </w:r>
          </w:p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FD4A40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lastRenderedPageBreak/>
              <w:t>1.Витрати часу та матеріальних ресурсів для:</w:t>
            </w:r>
          </w:p>
          <w:p w:rsidR="006B5CA4" w:rsidRPr="00FD4A40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-підготовки регуляторного акта та забезпечення виконання його вимог;</w:t>
            </w:r>
          </w:p>
          <w:p w:rsidR="006B5CA4" w:rsidRPr="0015200D" w:rsidRDefault="006B5CA4" w:rsidP="00192826">
            <w:pPr>
              <w:jc w:val="both"/>
              <w:rPr>
                <w:color w:val="000000"/>
                <w:sz w:val="10"/>
                <w:szCs w:val="10"/>
                <w:lang w:val="uk-UA"/>
              </w:rPr>
            </w:pPr>
          </w:p>
          <w:p w:rsidR="006B5CA4" w:rsidRPr="00FD4A40" w:rsidRDefault="006B5CA4" w:rsidP="00192826">
            <w:pPr>
              <w:jc w:val="both"/>
              <w:rPr>
                <w:color w:val="000000"/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- проведення процедур з відстеження результативності його дії.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2.Збільшення витрат 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lastRenderedPageBreak/>
              <w:t>громадян на послуги</w:t>
            </w:r>
            <w:r w:rsidR="002718E7">
              <w:rPr>
                <w:color w:val="000000"/>
                <w:sz w:val="22"/>
                <w:szCs w:val="22"/>
                <w:lang w:val="uk-UA"/>
              </w:rPr>
              <w:t xml:space="preserve"> з</w:t>
            </w:r>
            <w:r w:rsidRPr="00FD4A40">
              <w:rPr>
                <w:color w:val="000000"/>
                <w:sz w:val="22"/>
                <w:szCs w:val="22"/>
                <w:lang w:val="uk-UA"/>
              </w:rPr>
              <w:t xml:space="preserve"> перевезення</w:t>
            </w:r>
            <w:r w:rsidRPr="00FD4A40">
              <w:rPr>
                <w:sz w:val="22"/>
                <w:szCs w:val="22"/>
                <w:lang w:val="uk-UA"/>
              </w:rPr>
              <w:t>.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FD4A40">
              <w:rPr>
                <w:color w:val="000000"/>
                <w:sz w:val="22"/>
                <w:szCs w:val="22"/>
                <w:lang w:val="uk-UA"/>
              </w:rPr>
              <w:t>3.Витрати на провадження діяльності із забезпечення надання послуг у транспортній сфері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FD4A40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FD4A40">
              <w:rPr>
                <w:sz w:val="22"/>
                <w:szCs w:val="22"/>
                <w:lang w:val="uk-UA"/>
              </w:rPr>
              <w:lastRenderedPageBreak/>
              <w:t>Вирішення всіх проблем та поставлених задач</w:t>
            </w:r>
          </w:p>
        </w:tc>
      </w:tr>
      <w:tr w:rsidR="006B5CA4" w:rsidRPr="00CB2E13" w:rsidTr="00CD54CF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Рейтинг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Аргументи щодо переваги обраної альтернативи/причини відмови від альтернативи</w:t>
            </w:r>
          </w:p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sz w:val="10"/>
                <w:szCs w:val="10"/>
                <w:lang w:val="uk-UA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15200D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i/>
                <w:lang w:val="uk-UA"/>
              </w:rPr>
            </w:pPr>
            <w:r w:rsidRPr="0015200D">
              <w:rPr>
                <w:i/>
                <w:sz w:val="22"/>
                <w:szCs w:val="22"/>
                <w:lang w:val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6B5CA4" w:rsidTr="00CD54CF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1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 xml:space="preserve">Не вирішує поставлену проблему. Альтернатива є неприйнятною, оскільки не відповідає чинному законодавству  </w:t>
            </w:r>
          </w:p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>відсутні</w:t>
            </w:r>
          </w:p>
        </w:tc>
      </w:tr>
      <w:tr w:rsidR="006B5CA4" w:rsidRPr="00CB2E13" w:rsidTr="00CD54CF"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Альтернатива 2</w:t>
            </w:r>
          </w:p>
          <w:p w:rsidR="006B5CA4" w:rsidRDefault="006B5CA4" w:rsidP="00192826">
            <w:pPr>
              <w:tabs>
                <w:tab w:val="center" w:pos="4153"/>
                <w:tab w:val="right" w:pos="8306"/>
              </w:tabs>
              <w:spacing w:line="25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Default="00AC29B1" w:rsidP="00192826">
            <w:pPr>
              <w:tabs>
                <w:tab w:val="center" w:pos="4153"/>
                <w:tab w:val="right" w:pos="8306"/>
              </w:tabs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="006B5CA4" w:rsidRPr="00033ED9">
              <w:rPr>
                <w:sz w:val="22"/>
                <w:szCs w:val="22"/>
                <w:lang w:val="uk-UA"/>
              </w:rPr>
              <w:t>Перевага обраної альтернативи - вирішення визначених проблем та поставлених задач</w:t>
            </w:r>
          </w:p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A4" w:rsidRPr="00033ED9" w:rsidRDefault="006B5CA4" w:rsidP="00192826">
            <w:pPr>
              <w:tabs>
                <w:tab w:val="center" w:pos="4153"/>
                <w:tab w:val="right" w:pos="8306"/>
              </w:tabs>
              <w:rPr>
                <w:lang w:val="uk-UA"/>
              </w:rPr>
            </w:pPr>
            <w:r w:rsidRPr="00033ED9">
              <w:rPr>
                <w:sz w:val="22"/>
                <w:szCs w:val="22"/>
                <w:lang w:val="uk-UA"/>
              </w:rPr>
              <w:t xml:space="preserve"> Зміни в чинному законодавстві та економічній ситуації в країні</w:t>
            </w:r>
          </w:p>
        </w:tc>
      </w:tr>
    </w:tbl>
    <w:p w:rsidR="006B5CA4" w:rsidRPr="00643FFE" w:rsidRDefault="006B5CA4" w:rsidP="006B5CA4">
      <w:pPr>
        <w:jc w:val="both"/>
        <w:rPr>
          <w:sz w:val="16"/>
          <w:szCs w:val="16"/>
          <w:lang w:val="uk-UA"/>
        </w:rPr>
      </w:pPr>
    </w:p>
    <w:p w:rsidR="006B5CA4" w:rsidRDefault="006B5CA4" w:rsidP="006B5CA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сьогодні перевага обраної альтернативи обумовлена процесами, пов’язаними із забезпеченням збалансування інтересів органів місцевого самоврядування та надавачів послуг – перевізників.</w:t>
      </w:r>
    </w:p>
    <w:p w:rsidR="00AE419A" w:rsidRDefault="00AE419A" w:rsidP="006B5CA4">
      <w:pPr>
        <w:ind w:firstLine="708"/>
        <w:jc w:val="both"/>
        <w:rPr>
          <w:sz w:val="26"/>
          <w:szCs w:val="26"/>
          <w:lang w:val="uk-UA"/>
        </w:rPr>
      </w:pPr>
    </w:p>
    <w:p w:rsidR="006B5CA4" w:rsidRDefault="006B5CA4" w:rsidP="006B5CA4">
      <w:pPr>
        <w:jc w:val="center"/>
        <w:rPr>
          <w:b/>
          <w:color w:val="000000"/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>V. Механізми та заходи, які забезпечать розв’язання</w:t>
      </w:r>
    </w:p>
    <w:p w:rsidR="00DD2221" w:rsidRDefault="006B5CA4" w:rsidP="006B5CA4">
      <w:pPr>
        <w:jc w:val="center"/>
        <w:rPr>
          <w:b/>
          <w:color w:val="000000"/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>визначеної проблеми</w:t>
      </w:r>
    </w:p>
    <w:p w:rsidR="000C2231" w:rsidRDefault="006B5CA4" w:rsidP="006B5CA4">
      <w:pPr>
        <w:ind w:firstLine="708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 w:eastAsia="en-US"/>
        </w:rPr>
        <w:t xml:space="preserve">Механізмом розв’язання проблеми є прийняття регуляторного акта </w:t>
      </w:r>
      <w:r w:rsidR="00467CE9">
        <w:rPr>
          <w:color w:val="000000"/>
          <w:sz w:val="26"/>
          <w:szCs w:val="26"/>
          <w:lang w:val="uk-UA" w:eastAsia="en-US"/>
        </w:rPr>
        <w:t xml:space="preserve">–проєкту </w:t>
      </w:r>
      <w:r w:rsidR="006E4E67">
        <w:rPr>
          <w:color w:val="000000"/>
          <w:sz w:val="26"/>
          <w:szCs w:val="26"/>
          <w:lang w:val="uk-UA"/>
        </w:rPr>
        <w:t>р</w:t>
      </w:r>
      <w:r w:rsidR="00AE419A">
        <w:rPr>
          <w:color w:val="000000"/>
          <w:sz w:val="26"/>
          <w:szCs w:val="26"/>
          <w:lang w:val="uk-UA"/>
        </w:rPr>
        <w:t>іше</w:t>
      </w:r>
      <w:r w:rsidR="006E4E67">
        <w:rPr>
          <w:color w:val="000000"/>
          <w:sz w:val="26"/>
          <w:szCs w:val="26"/>
          <w:lang w:val="uk-UA"/>
        </w:rPr>
        <w:t xml:space="preserve">ння </w:t>
      </w:r>
      <w:r w:rsidR="00AE419A">
        <w:rPr>
          <w:color w:val="000000"/>
          <w:sz w:val="26"/>
          <w:szCs w:val="26"/>
          <w:lang w:val="uk-UA"/>
        </w:rPr>
        <w:t>виконавчого комітету Бояр</w:t>
      </w:r>
      <w:r w:rsidR="006E4E67">
        <w:rPr>
          <w:color w:val="000000"/>
          <w:sz w:val="26"/>
          <w:szCs w:val="26"/>
          <w:lang w:val="uk-UA"/>
        </w:rPr>
        <w:t xml:space="preserve">ської міської </w:t>
      </w:r>
      <w:r w:rsidR="00AE419A">
        <w:rPr>
          <w:color w:val="000000"/>
          <w:sz w:val="26"/>
          <w:szCs w:val="26"/>
          <w:lang w:val="uk-UA"/>
        </w:rPr>
        <w:t>ради</w:t>
      </w:r>
      <w:r w:rsidR="006E4E67">
        <w:rPr>
          <w:color w:val="000000"/>
          <w:sz w:val="26"/>
          <w:szCs w:val="26"/>
          <w:lang w:val="uk-UA"/>
        </w:rPr>
        <w:t xml:space="preserve"> </w:t>
      </w:r>
      <w:r w:rsidR="006E4E67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AE419A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6E4E67" w:rsidRPr="000F514F">
        <w:rPr>
          <w:rFonts w:cs="Arial"/>
          <w:bCs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</w:p>
    <w:p w:rsidR="006B5CA4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Таким чином,організатор перевезень створює умови для розвитку автомобільного бізнесу,</w:t>
      </w:r>
      <w:r>
        <w:rPr>
          <w:color w:val="000000"/>
          <w:sz w:val="26"/>
          <w:szCs w:val="26"/>
          <w:lang w:val="uk-UA"/>
        </w:rPr>
        <w:t xml:space="preserve"> підвищення якості надання транспортних послуг, покращення безпеки руху на дорогах.</w:t>
      </w:r>
    </w:p>
    <w:p w:rsidR="006B5CA4" w:rsidRPr="00BC5FB8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BC5FB8">
        <w:rPr>
          <w:sz w:val="26"/>
          <w:szCs w:val="26"/>
          <w:lang w:val="uk-UA" w:eastAsia="en-US"/>
        </w:rPr>
        <w:t>Розв’язання визначеної у першому розділі Аналізу регуляторного впливу проблеми буде здійснюватися за допомогою наступних механізмів:</w:t>
      </w:r>
    </w:p>
    <w:p w:rsidR="000C0480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1. Механізм нормотворчої діяльності органів місцевого самоврядування (підготовка відповідного проєкту </w:t>
      </w:r>
      <w:r w:rsidR="00AE419A">
        <w:rPr>
          <w:color w:val="000000"/>
          <w:sz w:val="26"/>
          <w:szCs w:val="26"/>
          <w:lang w:val="uk-UA"/>
        </w:rPr>
        <w:t xml:space="preserve">рішення виконавчого комітету Боярської міської ради </w:t>
      </w:r>
      <w:r w:rsidRPr="00AD54A9">
        <w:rPr>
          <w:sz w:val="26"/>
          <w:szCs w:val="26"/>
          <w:lang w:val="uk-UA" w:eastAsia="en-US"/>
        </w:rPr>
        <w:t xml:space="preserve">(із застосуванням визначених Законом України «Про засади державної регуляторної політики у сфері господарської діяльності» процедур, </w:t>
      </w:r>
      <w:r w:rsidR="000C0480">
        <w:rPr>
          <w:sz w:val="26"/>
          <w:szCs w:val="26"/>
          <w:lang w:val="uk-UA" w:eastAsia="en-US"/>
        </w:rPr>
        <w:t>порядку оприлюднення та набуття чинності регуляторного акту)</w:t>
      </w:r>
      <w:r w:rsidR="002718E7">
        <w:rPr>
          <w:sz w:val="26"/>
          <w:szCs w:val="26"/>
          <w:lang w:val="uk-UA" w:eastAsia="en-US"/>
        </w:rPr>
        <w:t>)</w:t>
      </w:r>
      <w:r w:rsidR="00037AB6">
        <w:rPr>
          <w:sz w:val="26"/>
          <w:szCs w:val="26"/>
          <w:lang w:val="uk-UA" w:eastAsia="en-US"/>
        </w:rPr>
        <w:t>;</w:t>
      </w:r>
    </w:p>
    <w:p w:rsidR="00DA638C" w:rsidRDefault="006B5CA4" w:rsidP="00575347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2. Механізм регулювання сфери відносин між </w:t>
      </w:r>
      <w:r w:rsidR="00037AB6">
        <w:rPr>
          <w:sz w:val="26"/>
          <w:szCs w:val="26"/>
          <w:lang w:val="uk-UA" w:eastAsia="en-US"/>
        </w:rPr>
        <w:t xml:space="preserve">органом місцевого самоврядування </w:t>
      </w:r>
      <w:r w:rsidRPr="00AD54A9">
        <w:rPr>
          <w:sz w:val="26"/>
          <w:szCs w:val="26"/>
          <w:lang w:val="uk-UA" w:eastAsia="en-US"/>
        </w:rPr>
        <w:t xml:space="preserve">та суб'єктами господарювання; </w:t>
      </w:r>
    </w:p>
    <w:p w:rsidR="006B5CA4" w:rsidRPr="00AD54A9" w:rsidRDefault="006B5CA4" w:rsidP="00575347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3. Механізм взаємодії із територіальною громадою (забезпечить належний доступ інформації про регуляторний акт; сприятиме достатньому рівню обізнаності щодо положень пропонованого регуляторного акту);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4.Механізм контролю (забезпечить належне виконання вимог регуляторного акту).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lastRenderedPageBreak/>
        <w:t>Заходи, які мають здійснити органи місцевого самоврядування для впровадження цього регуляторного акту:</w:t>
      </w:r>
    </w:p>
    <w:p w:rsidR="006B5CA4" w:rsidRPr="00AD54A9" w:rsidRDefault="006B5CA4" w:rsidP="00AE419A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розробка проєкту </w:t>
      </w:r>
      <w:r w:rsidR="00AE419A">
        <w:rPr>
          <w:color w:val="000000"/>
          <w:sz w:val="26"/>
          <w:szCs w:val="26"/>
          <w:lang w:val="uk-UA"/>
        </w:rPr>
        <w:t xml:space="preserve">рішення виконавчого комітету Боярської міської ради </w:t>
      </w:r>
      <w:r w:rsidR="00AE419A" w:rsidRPr="000F514F">
        <w:rPr>
          <w:rFonts w:cs="Arial"/>
          <w:bCs/>
          <w:sz w:val="26"/>
          <w:szCs w:val="26"/>
          <w:lang w:val="uk-UA"/>
        </w:rPr>
        <w:t xml:space="preserve">«Про </w:t>
      </w:r>
      <w:r w:rsidR="00AE419A" w:rsidRPr="006D3509">
        <w:rPr>
          <w:sz w:val="26"/>
          <w:szCs w:val="26"/>
          <w:lang w:val="uk-UA"/>
        </w:rPr>
        <w:t>встановлення вартості проїзду на міських регулярних маршрутах загального користування в м. Боярка</w:t>
      </w:r>
      <w:r w:rsidR="00AE419A" w:rsidRPr="000F514F">
        <w:rPr>
          <w:rFonts w:cs="Arial"/>
          <w:bCs/>
          <w:sz w:val="26"/>
          <w:szCs w:val="26"/>
          <w:lang w:val="uk-UA"/>
        </w:rPr>
        <w:t>»</w:t>
      </w:r>
      <w:r w:rsidR="00AE419A">
        <w:rPr>
          <w:sz w:val="26"/>
          <w:szCs w:val="26"/>
          <w:lang w:val="uk-UA"/>
        </w:rPr>
        <w:t xml:space="preserve"> </w:t>
      </w:r>
      <w:r w:rsidRPr="00AD54A9">
        <w:rPr>
          <w:sz w:val="26"/>
          <w:szCs w:val="26"/>
          <w:lang w:val="uk-UA" w:eastAsia="en-US"/>
        </w:rPr>
        <w:t>та аналізу регуляторного впливу до нього;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оприлюднення проєкту </w:t>
      </w:r>
      <w:r w:rsidR="00037AB6">
        <w:rPr>
          <w:color w:val="000000"/>
          <w:sz w:val="26"/>
          <w:szCs w:val="26"/>
          <w:lang w:val="uk-UA"/>
        </w:rPr>
        <w:t>р</w:t>
      </w:r>
      <w:r w:rsidR="00AE419A">
        <w:rPr>
          <w:color w:val="000000"/>
          <w:sz w:val="26"/>
          <w:szCs w:val="26"/>
          <w:lang w:val="uk-UA"/>
        </w:rPr>
        <w:t>іш</w:t>
      </w:r>
      <w:r w:rsidR="00037AB6">
        <w:rPr>
          <w:color w:val="000000"/>
          <w:sz w:val="26"/>
          <w:szCs w:val="26"/>
          <w:lang w:val="uk-UA"/>
        </w:rPr>
        <w:t xml:space="preserve">ення </w:t>
      </w:r>
      <w:r w:rsidRPr="00AD54A9">
        <w:rPr>
          <w:sz w:val="26"/>
          <w:szCs w:val="26"/>
          <w:lang w:val="uk-UA" w:eastAsia="en-US"/>
        </w:rPr>
        <w:t xml:space="preserve">на офіційному сайті </w:t>
      </w:r>
      <w:r w:rsidR="00AE419A">
        <w:rPr>
          <w:sz w:val="26"/>
          <w:szCs w:val="26"/>
          <w:lang w:val="uk-UA" w:eastAsia="en-US"/>
        </w:rPr>
        <w:t>Бояр</w:t>
      </w:r>
      <w:r w:rsidRPr="00AD54A9">
        <w:rPr>
          <w:sz w:val="26"/>
          <w:szCs w:val="26"/>
          <w:lang w:val="uk-UA" w:eastAsia="en-US"/>
        </w:rPr>
        <w:t>ської міської ради у розділі «</w:t>
      </w:r>
      <w:r w:rsidRPr="00150BCB">
        <w:rPr>
          <w:sz w:val="26"/>
          <w:szCs w:val="26"/>
          <w:lang w:val="uk-UA" w:eastAsia="en-US"/>
        </w:rPr>
        <w:t xml:space="preserve">Регуляторна </w:t>
      </w:r>
      <w:r w:rsidR="00150BCB">
        <w:rPr>
          <w:sz w:val="26"/>
          <w:szCs w:val="26"/>
          <w:lang w:val="uk-UA" w:eastAsia="en-US"/>
        </w:rPr>
        <w:t>політика</w:t>
      </w:r>
      <w:r w:rsidRPr="00AD54A9">
        <w:rPr>
          <w:sz w:val="26"/>
          <w:szCs w:val="26"/>
          <w:lang w:val="uk-UA" w:eastAsia="en-US"/>
        </w:rPr>
        <w:t>» разом з аналізом регуляторного впливу та отримання пропозицій та зауважень;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відповідність проєкту </w:t>
      </w:r>
      <w:r w:rsidR="00037AB6">
        <w:rPr>
          <w:sz w:val="26"/>
          <w:szCs w:val="26"/>
          <w:lang w:val="uk-UA" w:eastAsia="en-US"/>
        </w:rPr>
        <w:t>р</w:t>
      </w:r>
      <w:r w:rsidR="00AE419A">
        <w:rPr>
          <w:sz w:val="26"/>
          <w:szCs w:val="26"/>
          <w:lang w:val="uk-UA" w:eastAsia="en-US"/>
        </w:rPr>
        <w:t>іш</w:t>
      </w:r>
      <w:r w:rsidR="00037AB6">
        <w:rPr>
          <w:sz w:val="26"/>
          <w:szCs w:val="26"/>
          <w:lang w:val="uk-UA" w:eastAsia="en-US"/>
        </w:rPr>
        <w:t>ення</w:t>
      </w:r>
      <w:r w:rsidRPr="00AD54A9">
        <w:rPr>
          <w:sz w:val="26"/>
          <w:szCs w:val="26"/>
          <w:lang w:val="uk-UA" w:eastAsia="en-US"/>
        </w:rPr>
        <w:t xml:space="preserve"> вимогами статей 4, 8 Закону України «Про засади державної регуляторної політики у сфері господарської діяльності»;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- отримання пропозицій по удосконаленню від Державної регуляторної служби України;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прийняття </w:t>
      </w:r>
      <w:r w:rsidR="00450464">
        <w:rPr>
          <w:sz w:val="26"/>
          <w:szCs w:val="26"/>
          <w:lang w:val="uk-UA" w:eastAsia="en-US"/>
        </w:rPr>
        <w:t>регуляторного акта (у період дії воєнного стану –</w:t>
      </w:r>
      <w:r w:rsidR="000A613F">
        <w:rPr>
          <w:sz w:val="26"/>
          <w:szCs w:val="26"/>
          <w:lang w:val="uk-UA" w:eastAsia="en-US"/>
        </w:rPr>
        <w:t xml:space="preserve"> р</w:t>
      </w:r>
      <w:r w:rsidR="00AE419A">
        <w:rPr>
          <w:sz w:val="26"/>
          <w:szCs w:val="26"/>
          <w:lang w:val="uk-UA" w:eastAsia="en-US"/>
        </w:rPr>
        <w:t>іш</w:t>
      </w:r>
      <w:r w:rsidR="000A613F">
        <w:rPr>
          <w:sz w:val="26"/>
          <w:szCs w:val="26"/>
          <w:lang w:val="uk-UA" w:eastAsia="en-US"/>
        </w:rPr>
        <w:t xml:space="preserve">ення </w:t>
      </w:r>
      <w:r w:rsidR="00AE419A">
        <w:rPr>
          <w:sz w:val="26"/>
          <w:szCs w:val="26"/>
          <w:lang w:val="uk-UA" w:eastAsia="en-US"/>
        </w:rPr>
        <w:t>виконавчого комітету Бояр</w:t>
      </w:r>
      <w:r w:rsidR="000A613F">
        <w:rPr>
          <w:sz w:val="26"/>
          <w:szCs w:val="26"/>
          <w:lang w:val="uk-UA" w:eastAsia="en-US"/>
        </w:rPr>
        <w:t xml:space="preserve">ської міської </w:t>
      </w:r>
      <w:r w:rsidR="00AE419A">
        <w:rPr>
          <w:sz w:val="26"/>
          <w:szCs w:val="26"/>
          <w:lang w:val="uk-UA" w:eastAsia="en-US"/>
        </w:rPr>
        <w:t>ради</w:t>
      </w:r>
      <w:r w:rsidR="00450464">
        <w:rPr>
          <w:sz w:val="26"/>
          <w:szCs w:val="26"/>
          <w:lang w:val="uk-UA" w:eastAsia="en-US"/>
        </w:rPr>
        <w:t>)</w:t>
      </w:r>
      <w:r w:rsidR="0036325A">
        <w:rPr>
          <w:sz w:val="26"/>
          <w:szCs w:val="26"/>
          <w:lang w:val="uk-UA" w:eastAsia="en-US"/>
        </w:rPr>
        <w:t>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оприлюднення </w:t>
      </w:r>
      <w:r w:rsidR="0036325A">
        <w:rPr>
          <w:sz w:val="26"/>
          <w:szCs w:val="26"/>
          <w:lang w:val="uk-UA" w:eastAsia="en-US"/>
        </w:rPr>
        <w:t>р</w:t>
      </w:r>
      <w:r w:rsidR="00AE419A">
        <w:rPr>
          <w:sz w:val="26"/>
          <w:szCs w:val="26"/>
          <w:lang w:val="uk-UA" w:eastAsia="en-US"/>
        </w:rPr>
        <w:t>іше</w:t>
      </w:r>
      <w:r w:rsidR="0036325A">
        <w:rPr>
          <w:sz w:val="26"/>
          <w:szCs w:val="26"/>
          <w:lang w:val="uk-UA" w:eastAsia="en-US"/>
        </w:rPr>
        <w:t>ння</w:t>
      </w:r>
      <w:r w:rsidRPr="00AD54A9">
        <w:rPr>
          <w:sz w:val="26"/>
          <w:szCs w:val="26"/>
          <w:lang w:val="uk-UA" w:eastAsia="en-US"/>
        </w:rPr>
        <w:t xml:space="preserve"> у встановленому законодавством порядку;</w:t>
      </w:r>
    </w:p>
    <w:p w:rsidR="006B5CA4" w:rsidRPr="00AD54A9" w:rsidRDefault="006B5CA4" w:rsidP="006B5CA4">
      <w:pPr>
        <w:ind w:firstLine="567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- проведення заходів з відстеження результативності </w:t>
      </w:r>
      <w:r w:rsidR="0036325A">
        <w:rPr>
          <w:sz w:val="26"/>
          <w:szCs w:val="26"/>
          <w:lang w:val="uk-UA" w:eastAsia="en-US"/>
        </w:rPr>
        <w:t>регуляторного акту</w:t>
      </w:r>
      <w:r w:rsidRPr="00AD54A9">
        <w:rPr>
          <w:sz w:val="26"/>
          <w:szCs w:val="26"/>
          <w:lang w:val="uk-UA" w:eastAsia="en-US"/>
        </w:rPr>
        <w:t>.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Запропонований проєкт регуляторного акта відповідає наступним принципам державної регуляторної політики, а саме: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– доцільності – врегулювання питання щодо розрахунку тариф</w:t>
      </w:r>
      <w:r w:rsidR="0036325A">
        <w:rPr>
          <w:sz w:val="26"/>
          <w:szCs w:val="26"/>
          <w:lang w:val="uk-UA" w:eastAsia="en-US"/>
        </w:rPr>
        <w:t>ів</w:t>
      </w:r>
      <w:r w:rsidRPr="00AD54A9">
        <w:rPr>
          <w:sz w:val="26"/>
          <w:szCs w:val="26"/>
          <w:lang w:val="uk-UA" w:eastAsia="en-US"/>
        </w:rPr>
        <w:t xml:space="preserve"> на послуги пасажирського автомобільного транспорту у відповідності до вимог </w:t>
      </w:r>
      <w:r w:rsidR="00450464">
        <w:rPr>
          <w:sz w:val="26"/>
          <w:szCs w:val="26"/>
          <w:lang w:val="uk-UA" w:eastAsia="en-US"/>
        </w:rPr>
        <w:t>н</w:t>
      </w:r>
      <w:r w:rsidRPr="00AD54A9">
        <w:rPr>
          <w:sz w:val="26"/>
          <w:szCs w:val="26"/>
          <w:lang w:val="uk-UA" w:eastAsia="en-US"/>
        </w:rPr>
        <w:t>аказу Міністерства транспорту та зв’язку України від 17</w:t>
      </w:r>
      <w:r w:rsidR="0036325A">
        <w:rPr>
          <w:sz w:val="26"/>
          <w:szCs w:val="26"/>
          <w:lang w:val="uk-UA" w:eastAsia="en-US"/>
        </w:rPr>
        <w:t xml:space="preserve"> листопада </w:t>
      </w:r>
      <w:r w:rsidRPr="00AD54A9">
        <w:rPr>
          <w:sz w:val="26"/>
          <w:szCs w:val="26"/>
          <w:lang w:val="uk-UA" w:eastAsia="en-US"/>
        </w:rPr>
        <w:t>2009 року №1175 «Про затвердження Методики розрахунку тарифів на послуги пасажирського автомобільного транспорту» із використанням допоміжної інформації з профільних джерел;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– ефективності – запровадження даного регуляторного акта дасть змогу </w:t>
      </w:r>
      <w:r w:rsidR="0036325A">
        <w:rPr>
          <w:sz w:val="26"/>
          <w:szCs w:val="26"/>
          <w:lang w:val="uk-UA" w:eastAsia="en-US"/>
        </w:rPr>
        <w:t>органу місцевого самоврядування</w:t>
      </w:r>
      <w:r w:rsidRPr="00AD54A9">
        <w:rPr>
          <w:sz w:val="26"/>
          <w:szCs w:val="26"/>
          <w:lang w:val="uk-UA" w:eastAsia="en-US"/>
        </w:rPr>
        <w:t xml:space="preserve"> реалізувати права</w:t>
      </w:r>
      <w:r w:rsidR="00450464">
        <w:rPr>
          <w:sz w:val="26"/>
          <w:szCs w:val="26"/>
          <w:lang w:val="uk-UA" w:eastAsia="en-US"/>
        </w:rPr>
        <w:t>,</w:t>
      </w:r>
      <w:r w:rsidRPr="00AD54A9">
        <w:rPr>
          <w:sz w:val="26"/>
          <w:szCs w:val="26"/>
          <w:lang w:val="uk-UA" w:eastAsia="en-US"/>
        </w:rPr>
        <w:t xml:space="preserve"> передбачені Законом України «Про місцеве самоврядування в Україні»;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– прозорості – даний проєкт регуляторного акта підлягає оприлюдненню на офіційному сайті </w:t>
      </w:r>
      <w:r w:rsidR="00AE419A">
        <w:rPr>
          <w:sz w:val="26"/>
          <w:szCs w:val="26"/>
          <w:lang w:val="uk-UA" w:eastAsia="en-US"/>
        </w:rPr>
        <w:t>Бояр</w:t>
      </w:r>
      <w:r w:rsidRPr="00AD54A9">
        <w:rPr>
          <w:sz w:val="26"/>
          <w:szCs w:val="26"/>
          <w:lang w:val="uk-UA" w:eastAsia="en-US"/>
        </w:rPr>
        <w:t>ської міської ради;</w:t>
      </w:r>
    </w:p>
    <w:p w:rsidR="006B5CA4" w:rsidRPr="00AD54A9" w:rsidRDefault="006B5CA4" w:rsidP="006B5CA4">
      <w:pPr>
        <w:ind w:firstLine="708"/>
        <w:jc w:val="both"/>
        <w:rPr>
          <w:sz w:val="26"/>
          <w:szCs w:val="26"/>
          <w:lang w:val="uk-UA" w:eastAsia="en-US"/>
        </w:rPr>
      </w:pPr>
      <w:r w:rsidRPr="00AD54A9">
        <w:rPr>
          <w:sz w:val="26"/>
          <w:szCs w:val="26"/>
          <w:lang w:val="uk-UA" w:eastAsia="en-US"/>
        </w:rPr>
        <w:t>– врахування громадської думки – протягом місяця з дня опублікування є можливість направляти свої пропозиції та зауваження.</w:t>
      </w:r>
    </w:p>
    <w:p w:rsidR="0036325A" w:rsidRPr="00150BCB" w:rsidRDefault="006B5CA4" w:rsidP="00DD2221">
      <w:pPr>
        <w:ind w:firstLine="708"/>
        <w:jc w:val="both"/>
        <w:rPr>
          <w:lang w:val="uk-UA" w:eastAsia="en-US"/>
        </w:rPr>
      </w:pPr>
      <w:r w:rsidRPr="00AD54A9">
        <w:rPr>
          <w:sz w:val="26"/>
          <w:szCs w:val="26"/>
          <w:lang w:val="uk-UA" w:eastAsia="en-US"/>
        </w:rPr>
        <w:t xml:space="preserve">Для належної інформованості громадян та суб’єктів господарювання </w:t>
      </w:r>
      <w:r w:rsidR="0036325A">
        <w:rPr>
          <w:color w:val="000000"/>
          <w:sz w:val="26"/>
          <w:szCs w:val="26"/>
          <w:lang w:val="uk-UA"/>
        </w:rPr>
        <w:t>р</w:t>
      </w:r>
      <w:r w:rsidR="00AE419A">
        <w:rPr>
          <w:color w:val="000000"/>
          <w:sz w:val="26"/>
          <w:szCs w:val="26"/>
          <w:lang w:val="uk-UA"/>
        </w:rPr>
        <w:t>іш</w:t>
      </w:r>
      <w:r w:rsidR="0036325A">
        <w:rPr>
          <w:color w:val="000000"/>
          <w:sz w:val="26"/>
          <w:szCs w:val="26"/>
          <w:lang w:val="uk-UA"/>
        </w:rPr>
        <w:t xml:space="preserve">ення </w:t>
      </w:r>
      <w:r w:rsidR="00AE419A">
        <w:rPr>
          <w:color w:val="000000"/>
          <w:sz w:val="26"/>
          <w:szCs w:val="26"/>
          <w:lang w:val="uk-UA"/>
        </w:rPr>
        <w:t>виконавчого комітету Бояр</w:t>
      </w:r>
      <w:r w:rsidR="0036325A">
        <w:rPr>
          <w:color w:val="000000"/>
          <w:sz w:val="26"/>
          <w:szCs w:val="26"/>
          <w:lang w:val="uk-UA"/>
        </w:rPr>
        <w:t xml:space="preserve">ької міської </w:t>
      </w:r>
      <w:r w:rsidR="00AE419A">
        <w:rPr>
          <w:color w:val="000000"/>
          <w:sz w:val="26"/>
          <w:szCs w:val="26"/>
          <w:lang w:val="uk-UA"/>
        </w:rPr>
        <w:t>ради</w:t>
      </w:r>
      <w:r w:rsidRPr="00AD54A9">
        <w:rPr>
          <w:sz w:val="26"/>
          <w:szCs w:val="26"/>
          <w:lang w:val="uk-UA" w:eastAsia="en-US"/>
        </w:rPr>
        <w:t xml:space="preserve"> буде оприлюднено на офіційному веб-сайті </w:t>
      </w:r>
      <w:r w:rsidR="00AE419A">
        <w:rPr>
          <w:sz w:val="26"/>
          <w:szCs w:val="26"/>
          <w:lang w:val="uk-UA" w:eastAsia="en-US"/>
        </w:rPr>
        <w:t>Бояр</w:t>
      </w:r>
      <w:r w:rsidRPr="00AD54A9">
        <w:rPr>
          <w:sz w:val="26"/>
          <w:szCs w:val="26"/>
          <w:lang w:val="uk-UA" w:eastAsia="en-US"/>
        </w:rPr>
        <w:t>ської міської ради</w:t>
      </w:r>
      <w:r w:rsidR="00150BCB">
        <w:rPr>
          <w:sz w:val="26"/>
          <w:szCs w:val="26"/>
          <w:lang w:val="uk-UA" w:eastAsia="en-US"/>
        </w:rPr>
        <w:t xml:space="preserve"> </w:t>
      </w:r>
      <w:hyperlink r:id="rId8" w:history="1">
        <w:r w:rsidR="00150BCB" w:rsidRPr="00150BCB">
          <w:rPr>
            <w:rStyle w:val="a4"/>
            <w:b/>
            <w:sz w:val="26"/>
            <w:szCs w:val="26"/>
          </w:rPr>
          <w:t>https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://</w:t>
        </w:r>
        <w:r w:rsidR="00150BCB" w:rsidRPr="00150BCB">
          <w:rPr>
            <w:rStyle w:val="a4"/>
            <w:b/>
            <w:sz w:val="26"/>
            <w:szCs w:val="26"/>
          </w:rPr>
          <w:t>regulation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.</w:t>
        </w:r>
        <w:r w:rsidR="00150BCB" w:rsidRPr="00150BCB">
          <w:rPr>
            <w:rStyle w:val="a4"/>
            <w:b/>
            <w:sz w:val="26"/>
            <w:szCs w:val="26"/>
          </w:rPr>
          <w:t>mistoboyarka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.</w:t>
        </w:r>
        <w:r w:rsidR="00150BCB" w:rsidRPr="00150BCB">
          <w:rPr>
            <w:rStyle w:val="a4"/>
            <w:b/>
            <w:sz w:val="26"/>
            <w:szCs w:val="26"/>
          </w:rPr>
          <w:t>gov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.</w:t>
        </w:r>
        <w:r w:rsidR="00150BCB" w:rsidRPr="00150BCB">
          <w:rPr>
            <w:rStyle w:val="a4"/>
            <w:b/>
            <w:sz w:val="26"/>
            <w:szCs w:val="26"/>
          </w:rPr>
          <w:t>ua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/</w:t>
        </w:r>
        <w:r w:rsidR="00150BCB" w:rsidRPr="00150BCB">
          <w:rPr>
            <w:rStyle w:val="a4"/>
            <w:b/>
            <w:sz w:val="26"/>
            <w:szCs w:val="26"/>
          </w:rPr>
          <w:t>proekti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-</w:t>
        </w:r>
        <w:r w:rsidR="00150BCB" w:rsidRPr="00150BCB">
          <w:rPr>
            <w:rStyle w:val="a4"/>
            <w:b/>
            <w:sz w:val="26"/>
            <w:szCs w:val="26"/>
          </w:rPr>
          <w:t>akt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%</w:t>
        </w:r>
        <w:r w:rsidR="00150BCB" w:rsidRPr="00150BCB">
          <w:rPr>
            <w:rStyle w:val="a4"/>
            <w:b/>
            <w:sz w:val="26"/>
            <w:szCs w:val="26"/>
          </w:rPr>
          <w:t>D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1%96</w:t>
        </w:r>
        <w:r w:rsidR="00150BCB" w:rsidRPr="00150BCB">
          <w:rPr>
            <w:rStyle w:val="a4"/>
            <w:b/>
            <w:sz w:val="26"/>
            <w:szCs w:val="26"/>
          </w:rPr>
          <w:t>v</w:t>
        </w:r>
        <w:r w:rsidR="00150BCB" w:rsidRPr="00150BCB">
          <w:rPr>
            <w:rStyle w:val="a4"/>
            <w:b/>
            <w:sz w:val="26"/>
            <w:szCs w:val="26"/>
            <w:lang w:val="uk-UA"/>
          </w:rPr>
          <w:t>/</w:t>
        </w:r>
      </w:hyperlink>
      <w:r w:rsidR="0036325A" w:rsidRPr="00150BCB">
        <w:rPr>
          <w:sz w:val="26"/>
          <w:szCs w:val="26"/>
          <w:lang w:val="uk-UA" w:eastAsia="en-US"/>
        </w:rPr>
        <w:t>.</w:t>
      </w:r>
    </w:p>
    <w:p w:rsidR="006B5CA4" w:rsidRDefault="006B5CA4" w:rsidP="00DD2221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 xml:space="preserve">Запропонований спосіб досягнення цілей є оптимальним шляхом вирішення проблеми й ґрунтується на загальнообов’язковості виконання норм зазначеного </w:t>
      </w:r>
      <w:r w:rsidR="00B33F42">
        <w:rPr>
          <w:color w:val="000000"/>
          <w:sz w:val="26"/>
          <w:szCs w:val="26"/>
          <w:lang w:val="uk-UA" w:eastAsia="en-US"/>
        </w:rPr>
        <w:t>розпорядження</w:t>
      </w:r>
      <w:r>
        <w:rPr>
          <w:color w:val="000000"/>
          <w:sz w:val="26"/>
          <w:szCs w:val="26"/>
          <w:lang w:val="uk-UA" w:eastAsia="en-US"/>
        </w:rPr>
        <w:t xml:space="preserve"> учасниками правовідносин у сфері надання послуг з перевезення пасажирів автомобільним транспортом.</w:t>
      </w:r>
    </w:p>
    <w:p w:rsidR="000A0FBC" w:rsidRDefault="000A0FBC" w:rsidP="006B5CA4">
      <w:pPr>
        <w:jc w:val="both"/>
        <w:rPr>
          <w:b/>
          <w:color w:val="000000"/>
          <w:sz w:val="26"/>
          <w:szCs w:val="26"/>
          <w:lang w:val="uk-UA" w:eastAsia="en-US"/>
        </w:rPr>
      </w:pPr>
    </w:p>
    <w:p w:rsidR="00467CE9" w:rsidRDefault="006B5CA4" w:rsidP="00467CE9">
      <w:pPr>
        <w:jc w:val="center"/>
        <w:rPr>
          <w:b/>
          <w:color w:val="000000"/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 xml:space="preserve">VI. Оцінка виконання вимог регуляторного акта залежно від ресурсів, </w:t>
      </w:r>
    </w:p>
    <w:p w:rsidR="006B5CA4" w:rsidRPr="00AD54A9" w:rsidRDefault="006B5CA4" w:rsidP="00467CE9">
      <w:pPr>
        <w:jc w:val="center"/>
        <w:rPr>
          <w:sz w:val="26"/>
          <w:szCs w:val="26"/>
          <w:lang w:val="uk-UA" w:eastAsia="en-US"/>
        </w:rPr>
      </w:pPr>
      <w:r>
        <w:rPr>
          <w:b/>
          <w:color w:val="000000"/>
          <w:sz w:val="26"/>
          <w:szCs w:val="26"/>
          <w:lang w:val="uk-UA" w:eastAsia="en-US"/>
        </w:rPr>
        <w:t>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9008C4" w:rsidRPr="00467CE9" w:rsidRDefault="000B4C45" w:rsidP="009008C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67CE9">
        <w:rPr>
          <w:sz w:val="26"/>
          <w:szCs w:val="26"/>
          <w:lang w:val="uk-UA"/>
        </w:rPr>
        <w:t>У зв’язку з тим, що</w:t>
      </w:r>
      <w:r w:rsidR="009008C4">
        <w:rPr>
          <w:sz w:val="26"/>
          <w:szCs w:val="26"/>
          <w:lang w:val="uk-UA"/>
        </w:rPr>
        <w:t xml:space="preserve"> серед суб’єктів господарювання, на </w:t>
      </w:r>
      <w:r w:rsidR="00450464">
        <w:rPr>
          <w:sz w:val="26"/>
          <w:szCs w:val="26"/>
          <w:lang w:val="uk-UA"/>
        </w:rPr>
        <w:t xml:space="preserve">сферу </w:t>
      </w:r>
      <w:r w:rsidR="009008C4">
        <w:rPr>
          <w:sz w:val="26"/>
          <w:szCs w:val="26"/>
          <w:lang w:val="uk-UA"/>
        </w:rPr>
        <w:t>діяльн</w:t>
      </w:r>
      <w:r w:rsidR="000C3592">
        <w:rPr>
          <w:sz w:val="26"/>
          <w:szCs w:val="26"/>
          <w:lang w:val="uk-UA"/>
        </w:rPr>
        <w:t>о</w:t>
      </w:r>
      <w:r w:rsidR="009008C4">
        <w:rPr>
          <w:sz w:val="26"/>
          <w:szCs w:val="26"/>
          <w:lang w:val="uk-UA"/>
        </w:rPr>
        <w:t>ст</w:t>
      </w:r>
      <w:r w:rsidR="00450464">
        <w:rPr>
          <w:sz w:val="26"/>
          <w:szCs w:val="26"/>
          <w:lang w:val="uk-UA"/>
        </w:rPr>
        <w:t>і</w:t>
      </w:r>
      <w:r w:rsidR="009008C4">
        <w:rPr>
          <w:sz w:val="26"/>
          <w:szCs w:val="26"/>
          <w:lang w:val="uk-UA"/>
        </w:rPr>
        <w:t xml:space="preserve"> яких впливає регуляторний акт, 100% суб’єктів </w:t>
      </w:r>
      <w:r w:rsidR="009008C4" w:rsidRPr="00467CE9">
        <w:rPr>
          <w:sz w:val="26"/>
          <w:szCs w:val="26"/>
          <w:lang w:val="uk-UA"/>
        </w:rPr>
        <w:t>м</w:t>
      </w:r>
      <w:r w:rsidR="000C3592">
        <w:rPr>
          <w:sz w:val="26"/>
          <w:szCs w:val="26"/>
          <w:lang w:val="uk-UA"/>
        </w:rPr>
        <w:t>ікро - підприємництва</w:t>
      </w:r>
      <w:r w:rsidR="009008C4">
        <w:rPr>
          <w:sz w:val="26"/>
          <w:szCs w:val="26"/>
          <w:lang w:val="uk-UA"/>
        </w:rPr>
        <w:t>,</w:t>
      </w:r>
      <w:r w:rsidR="005966F6">
        <w:rPr>
          <w:sz w:val="26"/>
          <w:szCs w:val="26"/>
          <w:lang w:val="uk-UA"/>
        </w:rPr>
        <w:t xml:space="preserve"> </w:t>
      </w:r>
      <w:r w:rsidR="009008C4" w:rsidRPr="00467CE9">
        <w:rPr>
          <w:sz w:val="26"/>
          <w:szCs w:val="26"/>
          <w:lang w:val="uk-UA"/>
        </w:rPr>
        <w:t xml:space="preserve">розрахунок витрат на виконання вимог регуляторного акта для органів виконавчої </w:t>
      </w:r>
      <w:r w:rsidR="009008C4" w:rsidRPr="00467CE9">
        <w:rPr>
          <w:sz w:val="26"/>
          <w:szCs w:val="26"/>
          <w:lang w:val="uk-UA"/>
        </w:rPr>
        <w:lastRenderedPageBreak/>
        <w:t xml:space="preserve">влади чи органів місцевого самоврядування згідно з додатком 3 до Методики проведення аналізу впливу регуляторного акта не </w:t>
      </w:r>
      <w:r w:rsidR="009008C4">
        <w:rPr>
          <w:sz w:val="26"/>
          <w:szCs w:val="26"/>
          <w:lang w:val="uk-UA"/>
        </w:rPr>
        <w:t>здійснюється</w:t>
      </w:r>
      <w:r w:rsidR="009008C4" w:rsidRPr="00467CE9">
        <w:rPr>
          <w:sz w:val="26"/>
          <w:szCs w:val="26"/>
          <w:lang w:val="uk-UA"/>
        </w:rPr>
        <w:t xml:space="preserve">.  </w:t>
      </w:r>
    </w:p>
    <w:p w:rsidR="00FE79D7" w:rsidRPr="00467CE9" w:rsidRDefault="00FE79D7" w:rsidP="00467CE9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 w:eastAsia="en-US"/>
        </w:rPr>
      </w:pPr>
      <w:r w:rsidRPr="00467CE9">
        <w:rPr>
          <w:sz w:val="26"/>
          <w:szCs w:val="26"/>
          <w:lang w:val="uk-UA"/>
        </w:rPr>
        <w:t>Згідно з додатком 4 до Методики проведення аналізу впливу регуляторного акта (Тест малого підприємництва) здійснено розрахунок витрат на запровадження державного регулювання для суб’єктів малого підприємництва</w:t>
      </w:r>
      <w:r w:rsidR="009008C4">
        <w:rPr>
          <w:sz w:val="26"/>
          <w:szCs w:val="26"/>
          <w:lang w:val="uk-UA"/>
        </w:rPr>
        <w:t xml:space="preserve"> (додаток). </w:t>
      </w:r>
    </w:p>
    <w:p w:rsidR="00150BCB" w:rsidRPr="00150BCB" w:rsidRDefault="00150BCB" w:rsidP="00DD2221">
      <w:pPr>
        <w:ind w:firstLine="567"/>
        <w:jc w:val="both"/>
        <w:rPr>
          <w:sz w:val="26"/>
          <w:szCs w:val="26"/>
          <w:lang w:val="uk-UA"/>
        </w:rPr>
      </w:pPr>
    </w:p>
    <w:p w:rsidR="0093226C" w:rsidRDefault="0093226C" w:rsidP="0093226C">
      <w:pPr>
        <w:tabs>
          <w:tab w:val="left" w:pos="900"/>
        </w:tabs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uk-UA"/>
        </w:rPr>
        <w:t>. Обґрунтування запропонованого строку дії регуляторного акта</w:t>
      </w:r>
    </w:p>
    <w:p w:rsidR="0093226C" w:rsidRDefault="0093226C" w:rsidP="0093226C">
      <w:pPr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>Термін дії запропонованого регуляторного акта не обмежений. Прийняття нового регуляторного акта відбуватиметься у разі збільшення або зменшення собівартості послуг.</w:t>
      </w:r>
    </w:p>
    <w:p w:rsidR="0093226C" w:rsidRDefault="0093226C" w:rsidP="0093226C">
      <w:pPr>
        <w:widowControl w:val="0"/>
        <w:spacing w:line="322" w:lineRule="exact"/>
        <w:ind w:firstLine="708"/>
        <w:jc w:val="both"/>
        <w:rPr>
          <w:rFonts w:eastAsia="Calibri"/>
          <w:sz w:val="26"/>
          <w:szCs w:val="26"/>
          <w:lang w:val="uk-UA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За підсумками аналізу відстеження результативності дії регуляторного акта, а також у разі потреби та з урахуванням чинного законодавства акт буде переглянуто із внесенням до нього відповідних змін або його скасуванням. </w:t>
      </w:r>
    </w:p>
    <w:p w:rsidR="0093226C" w:rsidRDefault="0093226C" w:rsidP="0093226C">
      <w:pPr>
        <w:jc w:val="both"/>
        <w:rPr>
          <w:sz w:val="26"/>
          <w:szCs w:val="26"/>
          <w:lang w:val="uk-UA" w:eastAsia="en-US"/>
        </w:rPr>
      </w:pPr>
      <w:r>
        <w:rPr>
          <w:sz w:val="26"/>
          <w:szCs w:val="26"/>
          <w:lang w:val="uk-UA" w:eastAsia="en-US"/>
        </w:rPr>
        <w:t> </w:t>
      </w:r>
    </w:p>
    <w:p w:rsidR="0093226C" w:rsidRDefault="0093226C" w:rsidP="0093226C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VIII</w:t>
      </w:r>
      <w:r>
        <w:rPr>
          <w:b/>
          <w:sz w:val="26"/>
          <w:szCs w:val="26"/>
          <w:lang w:val="uk-UA"/>
        </w:rPr>
        <w:t>. Визначення показників результативності дії регуляторного акта</w:t>
      </w:r>
    </w:p>
    <w:p w:rsidR="0093226C" w:rsidRDefault="0093226C" w:rsidP="0093226C">
      <w:pPr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ab/>
        <w:t>Для відстеження результативності дії регуляторного акта визначено такі показники:</w:t>
      </w:r>
    </w:p>
    <w:p w:rsidR="0093226C" w:rsidRDefault="0093226C" w:rsidP="0093226C">
      <w:pPr>
        <w:ind w:firstLine="708"/>
        <w:jc w:val="both"/>
        <w:rPr>
          <w:b/>
          <w:bCs/>
          <w:color w:val="000000"/>
          <w:sz w:val="26"/>
          <w:szCs w:val="26"/>
          <w:lang w:val="uk-UA" w:eastAsia="en-US"/>
        </w:rPr>
      </w:pPr>
      <w:r>
        <w:rPr>
          <w:b/>
          <w:bCs/>
          <w:color w:val="000000"/>
          <w:sz w:val="26"/>
          <w:szCs w:val="26"/>
          <w:lang w:val="uk-UA" w:eastAsia="en-US"/>
        </w:rPr>
        <w:t>Кількісні:</w:t>
      </w:r>
    </w:p>
    <w:p w:rsidR="0093226C" w:rsidRDefault="0093226C" w:rsidP="0093226C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bCs/>
          <w:color w:val="000000"/>
          <w:sz w:val="26"/>
          <w:szCs w:val="26"/>
          <w:lang w:val="uk-UA" w:eastAsia="en-US"/>
        </w:rPr>
        <w:t xml:space="preserve">- кількість транспортних засобів </w:t>
      </w:r>
      <w:r>
        <w:rPr>
          <w:rFonts w:eastAsia="Calibri"/>
          <w:color w:val="000000"/>
          <w:sz w:val="26"/>
          <w:szCs w:val="26"/>
          <w:lang w:val="uk-UA" w:eastAsia="uk-UA"/>
        </w:rPr>
        <w:t>суб’єкта господарювання</w:t>
      </w:r>
      <w:r>
        <w:rPr>
          <w:bCs/>
          <w:color w:val="000000"/>
          <w:sz w:val="26"/>
          <w:szCs w:val="26"/>
          <w:lang w:val="uk-UA" w:eastAsia="en-US"/>
        </w:rPr>
        <w:t>, що перебувають у належному технічному стані;</w:t>
      </w:r>
    </w:p>
    <w:p w:rsidR="0093226C" w:rsidRDefault="0093226C" w:rsidP="0093226C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 xml:space="preserve">– кількість міських автобусних маршрутів, що обслуговуються </w:t>
      </w:r>
      <w:r>
        <w:rPr>
          <w:rFonts w:eastAsia="Calibri"/>
          <w:color w:val="000000"/>
          <w:sz w:val="26"/>
          <w:szCs w:val="26"/>
          <w:lang w:val="uk-UA" w:eastAsia="uk-UA"/>
        </w:rPr>
        <w:t>суб’єктом господарювання</w:t>
      </w:r>
      <w:r>
        <w:rPr>
          <w:color w:val="000000"/>
          <w:sz w:val="26"/>
          <w:szCs w:val="26"/>
          <w:lang w:val="uk-UA" w:eastAsia="en-US"/>
        </w:rPr>
        <w:t>;</w:t>
      </w:r>
    </w:p>
    <w:p w:rsidR="0093226C" w:rsidRDefault="0093226C" w:rsidP="0093226C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 xml:space="preserve">– </w:t>
      </w:r>
      <w:r>
        <w:rPr>
          <w:bCs/>
          <w:color w:val="000000"/>
          <w:sz w:val="26"/>
          <w:szCs w:val="26"/>
          <w:lang w:val="uk-UA" w:eastAsia="en-US"/>
        </w:rPr>
        <w:t>к</w:t>
      </w:r>
      <w:r>
        <w:rPr>
          <w:color w:val="000000"/>
          <w:sz w:val="26"/>
          <w:szCs w:val="26"/>
          <w:lang w:val="uk-UA" w:eastAsia="en-US"/>
        </w:rPr>
        <w:t xml:space="preserve">ількість звернень громадян щодо якості надання відповідних послуг </w:t>
      </w:r>
      <w:r>
        <w:rPr>
          <w:rFonts w:eastAsia="Calibri"/>
          <w:color w:val="000000"/>
          <w:sz w:val="26"/>
          <w:szCs w:val="26"/>
          <w:lang w:val="uk-UA" w:eastAsia="uk-UA"/>
        </w:rPr>
        <w:t>суб’єктом господарювання</w:t>
      </w:r>
      <w:r>
        <w:rPr>
          <w:color w:val="000000"/>
          <w:sz w:val="26"/>
          <w:szCs w:val="26"/>
          <w:lang w:val="uk-UA" w:eastAsia="en-US"/>
        </w:rPr>
        <w:t>;</w:t>
      </w:r>
    </w:p>
    <w:p w:rsidR="0093226C" w:rsidRDefault="0093226C" w:rsidP="0093226C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>
        <w:rPr>
          <w:b/>
          <w:bCs/>
          <w:color w:val="000000"/>
          <w:sz w:val="26"/>
          <w:szCs w:val="26"/>
          <w:lang w:val="uk-UA" w:eastAsia="en-US"/>
        </w:rPr>
        <w:t>Якісні (у бальній системі):</w:t>
      </w:r>
    </w:p>
    <w:p w:rsidR="0093226C" w:rsidRDefault="0093226C" w:rsidP="0093226C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– показники якості надання послуг пасажирського транспорту загального користування (згідно з опитуваннями, консультаціями з громадськістю тощо)*;</w:t>
      </w:r>
    </w:p>
    <w:p w:rsidR="0093226C" w:rsidRDefault="0093226C" w:rsidP="0093226C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– рівень поінформованості суб'єктів господарювання (перевізників) та громадян міста з основних положень акта.</w:t>
      </w:r>
    </w:p>
    <w:p w:rsidR="0093226C" w:rsidRDefault="0093226C" w:rsidP="0093226C">
      <w:pPr>
        <w:ind w:firstLine="567"/>
        <w:jc w:val="both"/>
        <w:rPr>
          <w:color w:val="000000"/>
          <w:sz w:val="26"/>
          <w:szCs w:val="26"/>
          <w:lang w:val="uk-UA" w:eastAsia="en-US"/>
        </w:rPr>
      </w:pPr>
      <w:r>
        <w:rPr>
          <w:color w:val="000000"/>
          <w:sz w:val="26"/>
          <w:szCs w:val="26"/>
          <w:lang w:val="uk-UA" w:eastAsia="en-US"/>
        </w:rPr>
        <w:t>Оцінка здійснюватиметься за 6-бальною системою, за якою: 6 балів - досягнуто у високій мірі результат якісного показника, 5 балів - досягнуто на 100% якісного показника, 4 бали - досягнуто на 75% результату якісного показника, 3 бали - досягнуто на 50% результату якісного показника, 2 бали - досягнуто на 25% результату якісного показника, 1 бал - показника практично не досягнуто.</w:t>
      </w:r>
    </w:p>
    <w:p w:rsidR="006A17C1" w:rsidRDefault="0093226C" w:rsidP="0093226C">
      <w:pPr>
        <w:ind w:firstLine="567"/>
        <w:jc w:val="both"/>
        <w:rPr>
          <w:sz w:val="26"/>
          <w:szCs w:val="26"/>
          <w:lang w:val="uk-UA" w:eastAsia="en-US"/>
        </w:rPr>
      </w:pPr>
      <w:r w:rsidRPr="003D7995">
        <w:rPr>
          <w:sz w:val="26"/>
          <w:szCs w:val="26"/>
          <w:lang w:val="uk-UA" w:eastAsia="en-US"/>
        </w:rPr>
        <w:t xml:space="preserve">Відповідно до </w:t>
      </w:r>
      <w:r w:rsidR="00531BE2">
        <w:rPr>
          <w:sz w:val="26"/>
          <w:szCs w:val="26"/>
          <w:lang w:val="uk-UA" w:eastAsia="en-US"/>
        </w:rPr>
        <w:t>ст. 13</w:t>
      </w:r>
      <w:r w:rsidRPr="003D7995">
        <w:rPr>
          <w:sz w:val="26"/>
          <w:szCs w:val="26"/>
          <w:lang w:val="uk-UA" w:eastAsia="en-US"/>
        </w:rPr>
        <w:t xml:space="preserve"> Закону України «Про засади державної регуляторної політики у сфері господарської діяльності» регуляторні акти, прийняті органами та посадовими особами місцевого самоврядування, офіційно оприлюднюються в друкованих засобах масової інформації</w:t>
      </w:r>
      <w:r w:rsidR="00531BE2">
        <w:rPr>
          <w:sz w:val="26"/>
          <w:szCs w:val="26"/>
          <w:lang w:val="uk-UA" w:eastAsia="en-US"/>
        </w:rPr>
        <w:t xml:space="preserve">, </w:t>
      </w:r>
      <w:r w:rsidR="00531BE2" w:rsidRPr="00531BE2">
        <w:rPr>
          <w:sz w:val="26"/>
          <w:szCs w:val="26"/>
          <w:lang w:val="uk-UA" w:eastAsia="en-US"/>
        </w:rPr>
        <w:t>а у разі їх відсутності - у друкованих медіа, визначених розробником цього проекту, та/або шляхом розміщення на оф</w:t>
      </w:r>
      <w:r w:rsidR="008632BA">
        <w:rPr>
          <w:sz w:val="26"/>
          <w:szCs w:val="26"/>
          <w:lang w:val="uk-UA" w:eastAsia="en-US"/>
        </w:rPr>
        <w:t>іційній сторінці розробника проє</w:t>
      </w:r>
      <w:r w:rsidR="00531BE2" w:rsidRPr="00531BE2">
        <w:rPr>
          <w:sz w:val="26"/>
          <w:szCs w:val="26"/>
          <w:lang w:val="uk-UA" w:eastAsia="en-US"/>
        </w:rPr>
        <w:t>кту регуляторного акта в мережі Інтернет</w:t>
      </w:r>
      <w:r w:rsidRPr="003D7995">
        <w:rPr>
          <w:sz w:val="26"/>
          <w:szCs w:val="26"/>
          <w:lang w:val="uk-UA" w:eastAsia="en-US"/>
        </w:rPr>
        <w:t>.</w:t>
      </w:r>
    </w:p>
    <w:p w:rsidR="006A17C1" w:rsidRDefault="006A17C1" w:rsidP="006A17C1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 w:rsidRPr="00943D2D">
        <w:rPr>
          <w:color w:val="000000"/>
          <w:sz w:val="26"/>
          <w:szCs w:val="26"/>
          <w:lang w:val="uk-UA" w:eastAsia="en-US"/>
        </w:rPr>
        <w:t xml:space="preserve">Таким чином, рівень поінформованості суб'єктів господарювання (перевізників) та громадян міста з основних положень акта очікується на рівні 100% за рахунок оприлюднення регуляторного акту в мережі Інтернет </w:t>
      </w:r>
      <w:r w:rsidR="005966F6">
        <w:rPr>
          <w:color w:val="000000"/>
          <w:sz w:val="26"/>
          <w:szCs w:val="26"/>
          <w:lang w:val="uk-UA" w:eastAsia="en-US"/>
        </w:rPr>
        <w:t xml:space="preserve">та </w:t>
      </w:r>
      <w:r w:rsidRPr="00943D2D">
        <w:rPr>
          <w:color w:val="000000"/>
          <w:sz w:val="26"/>
          <w:szCs w:val="26"/>
          <w:lang w:val="uk-UA" w:eastAsia="en-US"/>
        </w:rPr>
        <w:t xml:space="preserve">на офіційному веб-сайті </w:t>
      </w:r>
      <w:r w:rsidR="005966F6">
        <w:rPr>
          <w:color w:val="000000"/>
          <w:sz w:val="26"/>
          <w:szCs w:val="26"/>
          <w:lang w:val="uk-UA" w:eastAsia="en-US"/>
        </w:rPr>
        <w:t>Бояр</w:t>
      </w:r>
      <w:r>
        <w:rPr>
          <w:color w:val="000000"/>
          <w:sz w:val="26"/>
          <w:szCs w:val="26"/>
          <w:lang w:val="uk-UA" w:eastAsia="en-US"/>
        </w:rPr>
        <w:t xml:space="preserve">ської </w:t>
      </w:r>
      <w:r w:rsidRPr="00943D2D">
        <w:rPr>
          <w:color w:val="000000"/>
          <w:sz w:val="26"/>
          <w:szCs w:val="26"/>
          <w:lang w:val="uk-UA" w:eastAsia="en-US"/>
        </w:rPr>
        <w:t>міської ради</w:t>
      </w:r>
      <w:r>
        <w:rPr>
          <w:color w:val="000000"/>
          <w:sz w:val="26"/>
          <w:szCs w:val="26"/>
          <w:lang w:val="uk-UA" w:eastAsia="en-US"/>
        </w:rPr>
        <w:t xml:space="preserve"> у розділі </w:t>
      </w:r>
      <w:r w:rsidRPr="00150BCB">
        <w:rPr>
          <w:color w:val="000000"/>
          <w:sz w:val="26"/>
          <w:szCs w:val="26"/>
          <w:lang w:val="uk-UA" w:eastAsia="en-US"/>
        </w:rPr>
        <w:t xml:space="preserve">«Регуляторна </w:t>
      </w:r>
      <w:r w:rsidR="00150BCB">
        <w:rPr>
          <w:color w:val="000000"/>
          <w:sz w:val="26"/>
          <w:szCs w:val="26"/>
          <w:lang w:val="uk-UA" w:eastAsia="en-US"/>
        </w:rPr>
        <w:t>політика</w:t>
      </w:r>
      <w:r>
        <w:rPr>
          <w:color w:val="000000"/>
          <w:sz w:val="26"/>
          <w:szCs w:val="26"/>
          <w:lang w:val="uk-UA" w:eastAsia="en-US"/>
        </w:rPr>
        <w:t>».</w:t>
      </w:r>
    </w:p>
    <w:p w:rsidR="0093226C" w:rsidRDefault="0093226C" w:rsidP="006B5CA4">
      <w:pPr>
        <w:jc w:val="center"/>
        <w:rPr>
          <w:b/>
          <w:sz w:val="26"/>
          <w:szCs w:val="26"/>
          <w:lang w:val="uk-UA"/>
        </w:rPr>
      </w:pPr>
    </w:p>
    <w:p w:rsidR="00CD54CF" w:rsidRDefault="00CD54CF" w:rsidP="006B5CA4">
      <w:pPr>
        <w:jc w:val="center"/>
        <w:rPr>
          <w:b/>
          <w:sz w:val="26"/>
          <w:szCs w:val="26"/>
          <w:lang w:val="uk-UA"/>
        </w:rPr>
      </w:pPr>
    </w:p>
    <w:p w:rsidR="00CD54CF" w:rsidRDefault="00CD54CF" w:rsidP="006B5CA4">
      <w:pPr>
        <w:jc w:val="center"/>
        <w:rPr>
          <w:b/>
          <w:sz w:val="26"/>
          <w:szCs w:val="26"/>
          <w:lang w:val="uk-UA"/>
        </w:rPr>
      </w:pPr>
    </w:p>
    <w:p w:rsidR="005433CC" w:rsidRDefault="006B5CA4" w:rsidP="006B5CA4">
      <w:pPr>
        <w:jc w:val="center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ІХ. Заходи, за допомогою яких буде здійснюватися відстеження результативності дії регуляторного акта</w:t>
      </w:r>
    </w:p>
    <w:p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>Відстеження результативності дії акта буде здійснюватися у терміни, визначені Законом України «Про засади державної регуляторної політики у сфері господарської діяльності» та відпов</w:t>
      </w:r>
      <w:r w:rsidR="008632BA">
        <w:rPr>
          <w:color w:val="000000"/>
          <w:sz w:val="26"/>
          <w:szCs w:val="26"/>
          <w:lang w:val="uk-UA" w:eastAsia="en-US"/>
        </w:rPr>
        <w:t>ідно до методики, затвердженої п</w:t>
      </w:r>
      <w:r w:rsidRPr="00FF1E40">
        <w:rPr>
          <w:color w:val="000000"/>
          <w:sz w:val="26"/>
          <w:szCs w:val="26"/>
          <w:lang w:val="uk-UA" w:eastAsia="en-US"/>
        </w:rPr>
        <w:t xml:space="preserve">остановою Кабінету Міністрів України від 11 березня 2004 року № 308 «Про затвердження методик проведення аналізу впливу та відстеження результативності регуляторного акта», зі змінами, затвердженими </w:t>
      </w:r>
      <w:r w:rsidR="008632BA">
        <w:rPr>
          <w:color w:val="000000"/>
          <w:sz w:val="26"/>
          <w:szCs w:val="26"/>
          <w:lang w:val="uk-UA" w:eastAsia="en-US"/>
        </w:rPr>
        <w:t>п</w:t>
      </w:r>
      <w:r w:rsidRPr="00FF1E40">
        <w:rPr>
          <w:color w:val="000000"/>
          <w:sz w:val="26"/>
          <w:szCs w:val="26"/>
          <w:lang w:val="uk-UA" w:eastAsia="en-US"/>
        </w:rPr>
        <w:t>остановою Кабінету Міністрів Українивід16 грудня 2015 року № 1151.</w:t>
      </w:r>
    </w:p>
    <w:p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Базове відстеження буде </w:t>
      </w:r>
      <w:r w:rsidRPr="00721E41">
        <w:rPr>
          <w:sz w:val="26"/>
          <w:szCs w:val="26"/>
          <w:lang w:val="uk-UA" w:eastAsia="en-US"/>
        </w:rPr>
        <w:t xml:space="preserve">проведено через 3 місяці </w:t>
      </w:r>
      <w:r w:rsidRPr="00FF1E40">
        <w:rPr>
          <w:color w:val="000000"/>
          <w:sz w:val="26"/>
          <w:szCs w:val="26"/>
          <w:lang w:val="uk-UA" w:eastAsia="en-US"/>
        </w:rPr>
        <w:t>після набрання чинності регуляторним актом.</w:t>
      </w:r>
    </w:p>
    <w:p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Повторне відстеження результативності регуляторного акта буде здійснено через рік з дня набрання ним чинності, але не пізніше двох років з дня набрання чинності цим актом. </w:t>
      </w:r>
    </w:p>
    <w:p w:rsidR="006B5CA4" w:rsidRPr="00FF1E40" w:rsidRDefault="006B5CA4" w:rsidP="006B5CA4">
      <w:pPr>
        <w:shd w:val="clear" w:color="auto" w:fill="FFFFFF"/>
        <w:ind w:firstLine="708"/>
        <w:jc w:val="both"/>
        <w:textAlignment w:val="baseline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Періодичне відстеження результативності – один раз на кожні три роки, починаючи з дня закінчення заходів з повторного відстеження результативності цього акта. </w:t>
      </w:r>
    </w:p>
    <w:p w:rsidR="00B449F1" w:rsidRPr="000E0BBD" w:rsidRDefault="006B5CA4" w:rsidP="00B449F1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>Відстеження результативності дії акта буде здійснюватися відповідальним за підготовку</w:t>
      </w:r>
      <w:r>
        <w:rPr>
          <w:color w:val="000000"/>
          <w:sz w:val="26"/>
          <w:szCs w:val="26"/>
          <w:lang w:val="uk-UA" w:eastAsia="en-US"/>
        </w:rPr>
        <w:t xml:space="preserve"> проєкту регуляторного акта</w:t>
      </w:r>
      <w:r w:rsidRPr="00FF1E40">
        <w:rPr>
          <w:color w:val="000000"/>
          <w:sz w:val="26"/>
          <w:szCs w:val="26"/>
          <w:lang w:val="uk-UA" w:eastAsia="en-US"/>
        </w:rPr>
        <w:t xml:space="preserve"> – </w:t>
      </w:r>
      <w:r w:rsidRPr="00FA7190">
        <w:rPr>
          <w:color w:val="000000"/>
          <w:sz w:val="26"/>
          <w:szCs w:val="26"/>
          <w:lang w:val="uk-UA" w:eastAsia="en-US"/>
        </w:rPr>
        <w:t>відділ</w:t>
      </w:r>
      <w:r>
        <w:rPr>
          <w:color w:val="000000"/>
          <w:sz w:val="26"/>
          <w:szCs w:val="26"/>
          <w:lang w:val="uk-UA" w:eastAsia="en-US"/>
        </w:rPr>
        <w:t>ом</w:t>
      </w:r>
      <w:r w:rsidRPr="00FA7190">
        <w:rPr>
          <w:color w:val="000000"/>
          <w:sz w:val="26"/>
          <w:szCs w:val="26"/>
          <w:lang w:val="uk-UA" w:eastAsia="en-US"/>
        </w:rPr>
        <w:t xml:space="preserve"> </w:t>
      </w:r>
      <w:r w:rsidR="005966F6">
        <w:rPr>
          <w:color w:val="000000"/>
          <w:sz w:val="26"/>
          <w:szCs w:val="26"/>
          <w:lang w:val="uk-UA" w:eastAsia="en-US"/>
        </w:rPr>
        <w:t xml:space="preserve">економічного аналізу та стратегічного планування </w:t>
      </w:r>
      <w:r w:rsidR="000C3592" w:rsidRPr="000C3592">
        <w:rPr>
          <w:sz w:val="26"/>
          <w:szCs w:val="26"/>
          <w:lang w:val="uk-UA"/>
        </w:rPr>
        <w:t>Управління міжнародного співробітництва, економічного аналізу та стратегічних комунікацій</w:t>
      </w:r>
      <w:r w:rsidR="000C3592">
        <w:rPr>
          <w:color w:val="000000"/>
          <w:sz w:val="26"/>
          <w:szCs w:val="26"/>
          <w:lang w:val="uk-UA" w:eastAsia="en-US"/>
        </w:rPr>
        <w:t xml:space="preserve"> виконавчого комітету </w:t>
      </w:r>
      <w:r w:rsidR="005966F6">
        <w:rPr>
          <w:color w:val="000000"/>
          <w:sz w:val="26"/>
          <w:szCs w:val="26"/>
          <w:lang w:val="uk-UA" w:eastAsia="en-US"/>
        </w:rPr>
        <w:t>Бояр</w:t>
      </w:r>
      <w:r w:rsidRPr="00FF1E40">
        <w:rPr>
          <w:color w:val="000000"/>
          <w:sz w:val="26"/>
          <w:szCs w:val="26"/>
          <w:lang w:val="uk-UA" w:eastAsia="en-US"/>
        </w:rPr>
        <w:t xml:space="preserve">ської міської ради шляхом </w:t>
      </w:r>
      <w:r w:rsidR="00B449F1" w:rsidRPr="000E0BBD">
        <w:rPr>
          <w:color w:val="000000"/>
          <w:sz w:val="26"/>
          <w:szCs w:val="26"/>
          <w:lang w:val="uk-UA" w:eastAsia="en-US"/>
        </w:rPr>
        <w:t>аналізу статистичних даних та зб</w:t>
      </w:r>
      <w:r w:rsidR="00B449F1">
        <w:rPr>
          <w:color w:val="000000"/>
          <w:sz w:val="26"/>
          <w:szCs w:val="26"/>
          <w:lang w:val="uk-UA" w:eastAsia="en-US"/>
        </w:rPr>
        <w:t>о</w:t>
      </w:r>
      <w:r w:rsidR="00B449F1" w:rsidRPr="000E0BBD">
        <w:rPr>
          <w:color w:val="000000"/>
          <w:sz w:val="26"/>
          <w:szCs w:val="26"/>
          <w:lang w:val="uk-UA" w:eastAsia="en-US"/>
        </w:rPr>
        <w:t>р</w:t>
      </w:r>
      <w:r w:rsidR="00B449F1">
        <w:rPr>
          <w:color w:val="000000"/>
          <w:sz w:val="26"/>
          <w:szCs w:val="26"/>
          <w:lang w:val="uk-UA" w:eastAsia="en-US"/>
        </w:rPr>
        <w:t>у</w:t>
      </w:r>
      <w:r w:rsidR="00B449F1" w:rsidRPr="000E0BBD">
        <w:rPr>
          <w:color w:val="000000"/>
          <w:sz w:val="26"/>
          <w:szCs w:val="26"/>
          <w:lang w:val="uk-UA" w:eastAsia="en-US"/>
        </w:rPr>
        <w:t xml:space="preserve"> якісних показників</w:t>
      </w:r>
      <w:r w:rsidR="00B449F1">
        <w:rPr>
          <w:color w:val="000000"/>
          <w:sz w:val="26"/>
          <w:szCs w:val="26"/>
          <w:lang w:val="uk-UA" w:eastAsia="en-US"/>
        </w:rPr>
        <w:t>, отриманих протягом обраного періоду.</w:t>
      </w:r>
    </w:p>
    <w:p w:rsidR="006B5CA4" w:rsidRPr="00FF1E40" w:rsidRDefault="006B5CA4" w:rsidP="006B5CA4">
      <w:pPr>
        <w:ind w:firstLine="708"/>
        <w:jc w:val="both"/>
        <w:rPr>
          <w:color w:val="000000"/>
          <w:sz w:val="26"/>
          <w:szCs w:val="26"/>
          <w:lang w:val="uk-UA" w:eastAsia="en-US"/>
        </w:rPr>
      </w:pPr>
      <w:r w:rsidRPr="00FF1E40">
        <w:rPr>
          <w:color w:val="000000"/>
          <w:sz w:val="26"/>
          <w:szCs w:val="26"/>
          <w:lang w:val="uk-UA" w:eastAsia="en-US"/>
        </w:rPr>
        <w:t xml:space="preserve">У разі виявлення проблемних питань, вони будуть урегульовані шляхом </w:t>
      </w:r>
      <w:r>
        <w:rPr>
          <w:color w:val="000000"/>
          <w:sz w:val="26"/>
          <w:szCs w:val="26"/>
          <w:lang w:val="uk-UA" w:eastAsia="en-US"/>
        </w:rPr>
        <w:t>в</w:t>
      </w:r>
      <w:r w:rsidRPr="00FF1E40">
        <w:rPr>
          <w:color w:val="000000"/>
          <w:sz w:val="26"/>
          <w:szCs w:val="26"/>
          <w:lang w:val="uk-UA" w:eastAsia="en-US"/>
        </w:rPr>
        <w:t>несення відповідних змін до регуляторного акта.</w:t>
      </w:r>
    </w:p>
    <w:p w:rsidR="006B5CA4" w:rsidRDefault="006B5CA4" w:rsidP="006B5CA4">
      <w:pPr>
        <w:ind w:firstLine="708"/>
        <w:jc w:val="both"/>
        <w:rPr>
          <w:sz w:val="26"/>
          <w:szCs w:val="26"/>
          <w:lang w:val="uk-UA"/>
        </w:rPr>
      </w:pPr>
      <w:r w:rsidRPr="00FF1E40">
        <w:rPr>
          <w:color w:val="000000"/>
          <w:sz w:val="26"/>
          <w:szCs w:val="26"/>
          <w:lang w:val="uk-UA" w:eastAsia="en-US"/>
        </w:rPr>
        <w:t>Аналіз регуляторного акта розроблений відповідно до статей 4, 8 Закону України «Про засади державної регуляторної політики у сфері господарської діяльності», з урахуванням вимог Постанови.</w:t>
      </w:r>
    </w:p>
    <w:p w:rsidR="004F04E9" w:rsidRDefault="004F04E9" w:rsidP="006B5CA4">
      <w:pPr>
        <w:jc w:val="both"/>
        <w:rPr>
          <w:b/>
          <w:bCs/>
          <w:sz w:val="26"/>
          <w:szCs w:val="26"/>
          <w:lang w:val="uk-UA"/>
        </w:rPr>
      </w:pPr>
    </w:p>
    <w:p w:rsidR="00B449F1" w:rsidRDefault="00B449F1" w:rsidP="006B5CA4">
      <w:pPr>
        <w:jc w:val="both"/>
        <w:rPr>
          <w:b/>
          <w:bCs/>
          <w:sz w:val="26"/>
          <w:szCs w:val="26"/>
          <w:lang w:val="uk-UA"/>
        </w:rPr>
      </w:pPr>
    </w:p>
    <w:p w:rsidR="000C3592" w:rsidRDefault="000C3592" w:rsidP="000C3592">
      <w:pPr>
        <w:pStyle w:val="ae"/>
        <w:jc w:val="left"/>
        <w:rPr>
          <w:b/>
          <w:szCs w:val="28"/>
        </w:rPr>
      </w:pPr>
      <w:r w:rsidRPr="000B4AC1">
        <w:rPr>
          <w:b/>
        </w:rPr>
        <w:t xml:space="preserve">Начальник Управління </w:t>
      </w:r>
      <w:r w:rsidRPr="000B4AC1">
        <w:rPr>
          <w:b/>
          <w:szCs w:val="28"/>
        </w:rPr>
        <w:t>міжнародного</w:t>
      </w:r>
    </w:p>
    <w:p w:rsidR="000C3592" w:rsidRDefault="000C3592" w:rsidP="000C3592">
      <w:pPr>
        <w:pStyle w:val="ae"/>
        <w:jc w:val="left"/>
        <w:rPr>
          <w:b/>
          <w:szCs w:val="28"/>
        </w:rPr>
      </w:pPr>
      <w:r w:rsidRPr="000B4AC1">
        <w:rPr>
          <w:b/>
          <w:szCs w:val="28"/>
        </w:rPr>
        <w:t>співробітництва, економічного аналізу</w:t>
      </w:r>
    </w:p>
    <w:p w:rsidR="000C3592" w:rsidRPr="000B4AC1" w:rsidRDefault="000C3592" w:rsidP="000C3592">
      <w:pPr>
        <w:pStyle w:val="ae"/>
        <w:jc w:val="left"/>
        <w:rPr>
          <w:szCs w:val="28"/>
        </w:rPr>
      </w:pPr>
      <w:r w:rsidRPr="000B4AC1">
        <w:rPr>
          <w:b/>
          <w:szCs w:val="28"/>
        </w:rPr>
        <w:t>та стратегічних комунікацій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Олена КОВТУН</w:t>
      </w: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5966F6" w:rsidRDefault="005966F6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150BCB" w:rsidRDefault="00150BCB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150BCB" w:rsidRDefault="00150BCB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150BCB" w:rsidRDefault="00150BCB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p w:rsidR="00150BCB" w:rsidRDefault="00150BCB" w:rsidP="00DD2221">
      <w:pPr>
        <w:ind w:left="-360" w:firstLine="360"/>
        <w:jc w:val="both"/>
        <w:rPr>
          <w:rFonts w:eastAsia="Calibri"/>
          <w:b/>
          <w:sz w:val="26"/>
          <w:szCs w:val="26"/>
          <w:lang w:val="uk-UA"/>
        </w:rPr>
      </w:pPr>
    </w:p>
    <w:sectPr w:rsidR="00150BCB" w:rsidSect="000C3592">
      <w:headerReference w:type="default" r:id="rId9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8F" w:rsidRDefault="00A7698F" w:rsidP="00531BE2">
      <w:r>
        <w:separator/>
      </w:r>
    </w:p>
  </w:endnote>
  <w:endnote w:type="continuationSeparator" w:id="1">
    <w:p w:rsidR="00A7698F" w:rsidRDefault="00A7698F" w:rsidP="00531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8F" w:rsidRDefault="00A7698F" w:rsidP="00531BE2">
      <w:r>
        <w:separator/>
      </w:r>
    </w:p>
  </w:footnote>
  <w:footnote w:type="continuationSeparator" w:id="1">
    <w:p w:rsidR="00A7698F" w:rsidRDefault="00A7698F" w:rsidP="00531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7999260"/>
      <w:docPartObj>
        <w:docPartGallery w:val="Page Numbers (Top of Page)"/>
        <w:docPartUnique/>
      </w:docPartObj>
    </w:sdtPr>
    <w:sdtContent>
      <w:p w:rsidR="00AC29B1" w:rsidRDefault="00AB074A">
        <w:pPr>
          <w:pStyle w:val="a8"/>
          <w:jc w:val="center"/>
        </w:pPr>
        <w:fldSimple w:instr="PAGE   \* MERGEFORMAT">
          <w:r w:rsidR="0090163E">
            <w:rPr>
              <w:noProof/>
            </w:rPr>
            <w:t>6</w:t>
          </w:r>
        </w:fldSimple>
      </w:p>
    </w:sdtContent>
  </w:sdt>
  <w:p w:rsidR="00AC29B1" w:rsidRDefault="00AC29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20"/>
    <w:multiLevelType w:val="hybridMultilevel"/>
    <w:tmpl w:val="BED8E5AC"/>
    <w:lvl w:ilvl="0" w:tplc="BF7A663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3F5972"/>
    <w:multiLevelType w:val="hybridMultilevel"/>
    <w:tmpl w:val="5F90AEE8"/>
    <w:lvl w:ilvl="0" w:tplc="5C720FA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963280F"/>
    <w:multiLevelType w:val="hybridMultilevel"/>
    <w:tmpl w:val="7DB29AC2"/>
    <w:lvl w:ilvl="0" w:tplc="70D64C88">
      <w:start w:val="1"/>
      <w:numFmt w:val="decimal"/>
      <w:lvlText w:val="%1."/>
      <w:lvlJc w:val="left"/>
      <w:pPr>
        <w:ind w:left="129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4F66FE"/>
    <w:multiLevelType w:val="hybridMultilevel"/>
    <w:tmpl w:val="DBB2EA92"/>
    <w:lvl w:ilvl="0" w:tplc="AD5C236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5131C"/>
    <w:rsid w:val="00005A06"/>
    <w:rsid w:val="00022E9D"/>
    <w:rsid w:val="00033ED9"/>
    <w:rsid w:val="00037AB6"/>
    <w:rsid w:val="00040311"/>
    <w:rsid w:val="00061FFA"/>
    <w:rsid w:val="00064DD9"/>
    <w:rsid w:val="00065602"/>
    <w:rsid w:val="00067D26"/>
    <w:rsid w:val="0008411A"/>
    <w:rsid w:val="000949D6"/>
    <w:rsid w:val="000A0FBC"/>
    <w:rsid w:val="000A4536"/>
    <w:rsid w:val="000A613F"/>
    <w:rsid w:val="000A71E2"/>
    <w:rsid w:val="000B1DD0"/>
    <w:rsid w:val="000B4C45"/>
    <w:rsid w:val="000C0480"/>
    <w:rsid w:val="000C2231"/>
    <w:rsid w:val="000C3592"/>
    <w:rsid w:val="000C7890"/>
    <w:rsid w:val="000D2D6A"/>
    <w:rsid w:val="000E2D4F"/>
    <w:rsid w:val="000F2939"/>
    <w:rsid w:val="000F514F"/>
    <w:rsid w:val="00110DA9"/>
    <w:rsid w:val="001223ED"/>
    <w:rsid w:val="001333DA"/>
    <w:rsid w:val="00150BCB"/>
    <w:rsid w:val="001761BB"/>
    <w:rsid w:val="00192826"/>
    <w:rsid w:val="0019537F"/>
    <w:rsid w:val="001A67F7"/>
    <w:rsid w:val="001B1637"/>
    <w:rsid w:val="001C04CB"/>
    <w:rsid w:val="001C23EB"/>
    <w:rsid w:val="001C27C1"/>
    <w:rsid w:val="001C39A7"/>
    <w:rsid w:val="001D06C6"/>
    <w:rsid w:val="001D5140"/>
    <w:rsid w:val="001E466A"/>
    <w:rsid w:val="002006B1"/>
    <w:rsid w:val="00216129"/>
    <w:rsid w:val="0021623A"/>
    <w:rsid w:val="0022379D"/>
    <w:rsid w:val="00225010"/>
    <w:rsid w:val="002526CF"/>
    <w:rsid w:val="002718E7"/>
    <w:rsid w:val="00274FF9"/>
    <w:rsid w:val="00284227"/>
    <w:rsid w:val="002A0BC5"/>
    <w:rsid w:val="002B75CD"/>
    <w:rsid w:val="002D76E8"/>
    <w:rsid w:val="002E413C"/>
    <w:rsid w:val="002F05A7"/>
    <w:rsid w:val="002F0AA0"/>
    <w:rsid w:val="0030550A"/>
    <w:rsid w:val="00334166"/>
    <w:rsid w:val="00334F89"/>
    <w:rsid w:val="00363138"/>
    <w:rsid w:val="0036325A"/>
    <w:rsid w:val="00391782"/>
    <w:rsid w:val="00394B20"/>
    <w:rsid w:val="0039573E"/>
    <w:rsid w:val="003D7995"/>
    <w:rsid w:val="003E2794"/>
    <w:rsid w:val="003E70B4"/>
    <w:rsid w:val="0040567C"/>
    <w:rsid w:val="00426601"/>
    <w:rsid w:val="00450464"/>
    <w:rsid w:val="00452616"/>
    <w:rsid w:val="00452B3A"/>
    <w:rsid w:val="004610AE"/>
    <w:rsid w:val="00467167"/>
    <w:rsid w:val="00467CE9"/>
    <w:rsid w:val="00474109"/>
    <w:rsid w:val="00487F3B"/>
    <w:rsid w:val="004925AC"/>
    <w:rsid w:val="004E5BEA"/>
    <w:rsid w:val="004F04E9"/>
    <w:rsid w:val="00505455"/>
    <w:rsid w:val="005170E0"/>
    <w:rsid w:val="00531BE2"/>
    <w:rsid w:val="005433CC"/>
    <w:rsid w:val="005452DA"/>
    <w:rsid w:val="00565F36"/>
    <w:rsid w:val="00571581"/>
    <w:rsid w:val="00575347"/>
    <w:rsid w:val="005879F5"/>
    <w:rsid w:val="00591299"/>
    <w:rsid w:val="005966F6"/>
    <w:rsid w:val="005A6BFD"/>
    <w:rsid w:val="005B55E9"/>
    <w:rsid w:val="005B75D8"/>
    <w:rsid w:val="005D5227"/>
    <w:rsid w:val="005E2E69"/>
    <w:rsid w:val="00603E69"/>
    <w:rsid w:val="00607AB2"/>
    <w:rsid w:val="00630D72"/>
    <w:rsid w:val="006333E1"/>
    <w:rsid w:val="006A17C1"/>
    <w:rsid w:val="006B5CA4"/>
    <w:rsid w:val="006B6500"/>
    <w:rsid w:val="006C67FE"/>
    <w:rsid w:val="006D3509"/>
    <w:rsid w:val="006E4E67"/>
    <w:rsid w:val="00713269"/>
    <w:rsid w:val="007152FA"/>
    <w:rsid w:val="00716307"/>
    <w:rsid w:val="00721E41"/>
    <w:rsid w:val="0074204C"/>
    <w:rsid w:val="00761637"/>
    <w:rsid w:val="00761DE2"/>
    <w:rsid w:val="007654E2"/>
    <w:rsid w:val="007721B7"/>
    <w:rsid w:val="00783BAE"/>
    <w:rsid w:val="007848A4"/>
    <w:rsid w:val="0078741C"/>
    <w:rsid w:val="00792495"/>
    <w:rsid w:val="007940F9"/>
    <w:rsid w:val="007A5411"/>
    <w:rsid w:val="007B2870"/>
    <w:rsid w:val="007C2C09"/>
    <w:rsid w:val="007C7B6A"/>
    <w:rsid w:val="007D1F46"/>
    <w:rsid w:val="007F63C4"/>
    <w:rsid w:val="008249A3"/>
    <w:rsid w:val="0086175A"/>
    <w:rsid w:val="008632BA"/>
    <w:rsid w:val="008704D3"/>
    <w:rsid w:val="0087469D"/>
    <w:rsid w:val="00874ED0"/>
    <w:rsid w:val="0088096E"/>
    <w:rsid w:val="008862C7"/>
    <w:rsid w:val="00887286"/>
    <w:rsid w:val="00887960"/>
    <w:rsid w:val="008B6164"/>
    <w:rsid w:val="008B7375"/>
    <w:rsid w:val="008D7F20"/>
    <w:rsid w:val="009008C4"/>
    <w:rsid w:val="00901327"/>
    <w:rsid w:val="0090163E"/>
    <w:rsid w:val="0090743C"/>
    <w:rsid w:val="00910D11"/>
    <w:rsid w:val="00926F8E"/>
    <w:rsid w:val="0093226C"/>
    <w:rsid w:val="00952636"/>
    <w:rsid w:val="00973FC2"/>
    <w:rsid w:val="009764B9"/>
    <w:rsid w:val="00984A59"/>
    <w:rsid w:val="0099537C"/>
    <w:rsid w:val="00995898"/>
    <w:rsid w:val="009A7AC4"/>
    <w:rsid w:val="009C4759"/>
    <w:rsid w:val="009E2E22"/>
    <w:rsid w:val="009E4D48"/>
    <w:rsid w:val="009F0FA3"/>
    <w:rsid w:val="009F1032"/>
    <w:rsid w:val="00A0011A"/>
    <w:rsid w:val="00A06C97"/>
    <w:rsid w:val="00A13F17"/>
    <w:rsid w:val="00A156F1"/>
    <w:rsid w:val="00A24013"/>
    <w:rsid w:val="00A306AD"/>
    <w:rsid w:val="00A342F0"/>
    <w:rsid w:val="00A63281"/>
    <w:rsid w:val="00A67A3F"/>
    <w:rsid w:val="00A736C5"/>
    <w:rsid w:val="00A7698F"/>
    <w:rsid w:val="00AA5589"/>
    <w:rsid w:val="00AA5FD5"/>
    <w:rsid w:val="00AB074A"/>
    <w:rsid w:val="00AC29B1"/>
    <w:rsid w:val="00AE419A"/>
    <w:rsid w:val="00AE7773"/>
    <w:rsid w:val="00AF3EF4"/>
    <w:rsid w:val="00B05C38"/>
    <w:rsid w:val="00B107DE"/>
    <w:rsid w:val="00B33F42"/>
    <w:rsid w:val="00B449F1"/>
    <w:rsid w:val="00B459B5"/>
    <w:rsid w:val="00B5131C"/>
    <w:rsid w:val="00B52574"/>
    <w:rsid w:val="00B53D51"/>
    <w:rsid w:val="00B54E01"/>
    <w:rsid w:val="00B63B5C"/>
    <w:rsid w:val="00B76276"/>
    <w:rsid w:val="00B83C54"/>
    <w:rsid w:val="00BB584D"/>
    <w:rsid w:val="00BB75B5"/>
    <w:rsid w:val="00BC544E"/>
    <w:rsid w:val="00BE2D1A"/>
    <w:rsid w:val="00BF3616"/>
    <w:rsid w:val="00C05100"/>
    <w:rsid w:val="00C27242"/>
    <w:rsid w:val="00C3059C"/>
    <w:rsid w:val="00C51950"/>
    <w:rsid w:val="00C547D3"/>
    <w:rsid w:val="00C548A2"/>
    <w:rsid w:val="00C554AF"/>
    <w:rsid w:val="00C67F59"/>
    <w:rsid w:val="00C83ADF"/>
    <w:rsid w:val="00C83C4F"/>
    <w:rsid w:val="00C927CA"/>
    <w:rsid w:val="00C94567"/>
    <w:rsid w:val="00CA534C"/>
    <w:rsid w:val="00CC166B"/>
    <w:rsid w:val="00CC58F4"/>
    <w:rsid w:val="00CD54CF"/>
    <w:rsid w:val="00CD5C78"/>
    <w:rsid w:val="00CD5ED5"/>
    <w:rsid w:val="00CE29DE"/>
    <w:rsid w:val="00D04654"/>
    <w:rsid w:val="00D32B0D"/>
    <w:rsid w:val="00D40517"/>
    <w:rsid w:val="00D63583"/>
    <w:rsid w:val="00D70DB8"/>
    <w:rsid w:val="00D830C5"/>
    <w:rsid w:val="00D96ADD"/>
    <w:rsid w:val="00DA638C"/>
    <w:rsid w:val="00DC5078"/>
    <w:rsid w:val="00DD2221"/>
    <w:rsid w:val="00DE2A27"/>
    <w:rsid w:val="00DE7AA6"/>
    <w:rsid w:val="00DF683B"/>
    <w:rsid w:val="00E03930"/>
    <w:rsid w:val="00E20521"/>
    <w:rsid w:val="00E64EEB"/>
    <w:rsid w:val="00E85703"/>
    <w:rsid w:val="00EC3691"/>
    <w:rsid w:val="00EE5FE7"/>
    <w:rsid w:val="00EE6607"/>
    <w:rsid w:val="00F11BBD"/>
    <w:rsid w:val="00F143EA"/>
    <w:rsid w:val="00F24A41"/>
    <w:rsid w:val="00F45274"/>
    <w:rsid w:val="00F568AF"/>
    <w:rsid w:val="00F95239"/>
    <w:rsid w:val="00FE4287"/>
    <w:rsid w:val="00FE79D7"/>
    <w:rsid w:val="00FF0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67F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636"/>
    <w:pPr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rvps14">
    <w:name w:val="rvps14"/>
    <w:basedOn w:val="a"/>
    <w:rsid w:val="00952636"/>
    <w:pPr>
      <w:suppressAutoHyphens/>
      <w:spacing w:before="280" w:after="280"/>
    </w:pPr>
    <w:rPr>
      <w:lang w:eastAsia="zh-CN"/>
    </w:rPr>
  </w:style>
  <w:style w:type="character" w:styleId="a4">
    <w:name w:val="Hyperlink"/>
    <w:basedOn w:val="a0"/>
    <w:uiPriority w:val="99"/>
    <w:unhideWhenUsed/>
    <w:rsid w:val="009526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51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140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7">
    <w:name w:val="Table Grid"/>
    <w:basedOn w:val="a1"/>
    <w:uiPriority w:val="39"/>
    <w:rsid w:val="001A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9E4D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4D4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rvps2">
    <w:name w:val="rvps2"/>
    <w:basedOn w:val="a"/>
    <w:rsid w:val="009E4D4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9E4D48"/>
    <w:pPr>
      <w:ind w:left="720"/>
      <w:contextualSpacing/>
      <w:jc w:val="center"/>
    </w:pPr>
    <w:rPr>
      <w:b/>
      <w:sz w:val="28"/>
      <w:szCs w:val="28"/>
      <w:lang w:val="uk-UA" w:eastAsia="en-US"/>
    </w:rPr>
  </w:style>
  <w:style w:type="character" w:customStyle="1" w:styleId="apple-converted-space">
    <w:name w:val="apple-converted-space"/>
    <w:basedOn w:val="a0"/>
    <w:rsid w:val="009E4D48"/>
  </w:style>
  <w:style w:type="character" w:customStyle="1" w:styleId="txt">
    <w:name w:val="txt"/>
    <w:basedOn w:val="a0"/>
    <w:rsid w:val="009E4D48"/>
  </w:style>
  <w:style w:type="paragraph" w:styleId="a8">
    <w:name w:val="header"/>
    <w:basedOn w:val="a"/>
    <w:link w:val="a9"/>
    <w:uiPriority w:val="99"/>
    <w:unhideWhenUsed/>
    <w:rsid w:val="00531BE2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1B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531BE2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1B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67F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c">
    <w:name w:val="Strong"/>
    <w:basedOn w:val="a0"/>
    <w:uiPriority w:val="22"/>
    <w:qFormat/>
    <w:rsid w:val="00C67F59"/>
    <w:rPr>
      <w:b/>
      <w:bCs/>
    </w:rPr>
  </w:style>
  <w:style w:type="paragraph" w:styleId="ad">
    <w:name w:val="No Spacing"/>
    <w:uiPriority w:val="1"/>
    <w:qFormat/>
    <w:rsid w:val="00B53D51"/>
    <w:pPr>
      <w:spacing w:after="0" w:line="240" w:lineRule="auto"/>
    </w:pPr>
    <w:rPr>
      <w:lang w:val="ru-RU"/>
    </w:rPr>
  </w:style>
  <w:style w:type="paragraph" w:styleId="ae">
    <w:name w:val="Title"/>
    <w:basedOn w:val="a"/>
    <w:link w:val="af"/>
    <w:qFormat/>
    <w:rsid w:val="000C3592"/>
    <w:pPr>
      <w:jc w:val="center"/>
    </w:pPr>
    <w:rPr>
      <w:rFonts w:eastAsia="Calibri"/>
      <w:sz w:val="28"/>
      <w:szCs w:val="20"/>
      <w:lang w:val="uk-UA"/>
    </w:rPr>
  </w:style>
  <w:style w:type="character" w:customStyle="1" w:styleId="af">
    <w:name w:val="Название Знак"/>
    <w:basedOn w:val="a0"/>
    <w:link w:val="ae"/>
    <w:rsid w:val="000C3592"/>
    <w:rPr>
      <w:rFonts w:ascii="Times New Roman" w:eastAsia="Calibri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mistoboyarka.gov.ua/proekti-akt%D1%96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0F00-C9D8-4B90-B910-016ABFB9E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13203</Words>
  <Characters>7527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Наталія Борисівна</dc:creator>
  <cp:lastModifiedBy>PC</cp:lastModifiedBy>
  <cp:revision>10</cp:revision>
  <cp:lastPrinted>2021-09-03T08:09:00Z</cp:lastPrinted>
  <dcterms:created xsi:type="dcterms:W3CDTF">2025-04-09T08:04:00Z</dcterms:created>
  <dcterms:modified xsi:type="dcterms:W3CDTF">2025-04-11T05:36:00Z</dcterms:modified>
</cp:coreProperties>
</file>