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43798D39" w:rsidR="006A7502" w:rsidRPr="00EE3567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</w:t>
            </w:r>
            <w:r w:rsidR="0072392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 травня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3D7EF28A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380F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4/12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15E5C3" w14:textId="08F37DBA" w:rsidR="00154DB2" w:rsidRPr="007F3C87" w:rsidRDefault="006F2A37" w:rsidP="00F96ED7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Капітальний ремонт 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будівель Новосілківської гімназії Боярської міської ради з </w:t>
      </w:r>
      <w:proofErr w:type="spellStart"/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термосанацією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Україна, </w:t>
      </w:r>
      <w:r w:rsidR="003A4FA5" w:rsidRPr="007F3C87">
        <w:rPr>
          <w:rFonts w:ascii="Times New Roman" w:hAnsi="Times New Roman" w:cs="Times New Roman"/>
          <w:b/>
          <w:sz w:val="26"/>
          <w:szCs w:val="26"/>
          <w:lang w:val="uk-UA"/>
        </w:rPr>
        <w:t>Київська область, Фастівський район</w:t>
      </w:r>
      <w:r w:rsidR="00A3723C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Боярська територіальна громада,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с.Новосілки</w:t>
      </w:r>
      <w:proofErr w:type="spellEnd"/>
      <w:r w:rsidR="00723925" w:rsidRPr="007F3C87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</w:p>
    <w:p w14:paraId="4EDDCE0E" w14:textId="0E5E8FA7" w:rsidR="00B53350" w:rsidRPr="007F3C87" w:rsidRDefault="00B53350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вул. 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Центральна</w:t>
      </w:r>
      <w:r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3А"</w:t>
      </w:r>
    </w:p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28F95480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2C34D6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ТОВ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"УК ЕКСПЕРТИЗА"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від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30.04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.2025р. №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30/853-04/25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р/н ЕХ01:1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981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-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1711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-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9538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-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1654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7D2B6CF9" w:rsidR="004353A7" w:rsidRPr="007F3C87" w:rsidRDefault="00F0537B" w:rsidP="007239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</w:t>
      </w:r>
      <w:r w:rsidR="004353A7" w:rsidRPr="00723925">
        <w:rPr>
          <w:rFonts w:ascii="Times New Roman" w:hAnsi="Times New Roman" w:cs="Times New Roman"/>
          <w:sz w:val="26"/>
          <w:szCs w:val="26"/>
          <w:lang w:val="uk-UA"/>
        </w:rPr>
        <w:t>об’єкту:</w:t>
      </w:r>
      <w:r w:rsidR="004353A7" w:rsidRPr="0072392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 xml:space="preserve">"Капітальний ремонт будівель Новосілківської гімназії Боярської міської ради з </w:t>
      </w:r>
      <w:proofErr w:type="spellStart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термосанацією</w:t>
      </w:r>
      <w:proofErr w:type="spellEnd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 xml:space="preserve">: Україна, Київська область, Фастівський район, Боярська територіальна громада, </w:t>
      </w:r>
      <w:proofErr w:type="spellStart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с.Новосілки</w:t>
      </w:r>
      <w:proofErr w:type="spellEnd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2392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вул.Центральна</w:t>
      </w:r>
      <w:proofErr w:type="spellEnd"/>
      <w:r w:rsidR="00723925" w:rsidRPr="00723925">
        <w:rPr>
          <w:rFonts w:ascii="Times New Roman" w:hAnsi="Times New Roman" w:cs="Times New Roman"/>
          <w:sz w:val="26"/>
          <w:szCs w:val="26"/>
          <w:lang w:val="uk-UA"/>
        </w:rPr>
        <w:t>, 3А"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, загальною кошторисною вартістю будівництва </w:t>
      </w:r>
      <w:r w:rsidR="00723925">
        <w:rPr>
          <w:rFonts w:ascii="Times New Roman" w:hAnsi="Times New Roman" w:cs="Times New Roman"/>
          <w:sz w:val="26"/>
          <w:szCs w:val="26"/>
          <w:lang w:val="uk-UA"/>
        </w:rPr>
        <w:t>62 733 655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,00 грн (</w:t>
      </w:r>
      <w:r w:rsidR="00723925">
        <w:rPr>
          <w:rFonts w:ascii="Times New Roman" w:hAnsi="Times New Roman" w:cs="Times New Roman"/>
          <w:sz w:val="26"/>
          <w:szCs w:val="26"/>
          <w:lang w:val="uk-UA"/>
        </w:rPr>
        <w:t>шістдесят два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мільйона 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сімсот тридцять три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тисяч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шістсот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п’ятдесят 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п'ять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гривень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77777777" w:rsidR="00BE6021" w:rsidRPr="007F3C87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3AEEBAFC" w14:textId="77777777" w:rsidR="000A3A69" w:rsidRPr="00355A95" w:rsidRDefault="000A3A69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</w:pPr>
      <w:r w:rsidRPr="00355A95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  <w:lang w:val="uk-UA" w:eastAsia="ru-RU"/>
        </w:rPr>
        <w:t>Згідно з оригіналом:</w:t>
      </w:r>
      <w:r w:rsidRPr="00355A95">
        <w:rPr>
          <w:rFonts w:ascii="Times New Roman" w:hAnsi="Times New Roman"/>
          <w:b/>
          <w:color w:val="FFFFFF" w:themeColor="background1"/>
          <w:sz w:val="26"/>
          <w:szCs w:val="26"/>
          <w:lang w:val="uk-UA"/>
        </w:rPr>
        <w:t xml:space="preserve">    </w:t>
      </w:r>
    </w:p>
    <w:p w14:paraId="6C234E2B" w14:textId="77777777" w:rsidR="00E21284" w:rsidRPr="00305F39" w:rsidRDefault="00E21284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sectPr w:rsidR="00E21284" w:rsidRPr="00305F39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34D6"/>
    <w:rsid w:val="002C600D"/>
    <w:rsid w:val="002D502A"/>
    <w:rsid w:val="002F78F5"/>
    <w:rsid w:val="00305F39"/>
    <w:rsid w:val="00315A78"/>
    <w:rsid w:val="00322A57"/>
    <w:rsid w:val="00355A95"/>
    <w:rsid w:val="00364A72"/>
    <w:rsid w:val="00380F0A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D7C50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2025-05-05T07:37:00Z</cp:lastPrinted>
  <dcterms:created xsi:type="dcterms:W3CDTF">2025-07-14T08:37:00Z</dcterms:created>
  <dcterms:modified xsi:type="dcterms:W3CDTF">2025-07-14T08:38:00Z</dcterms:modified>
</cp:coreProperties>
</file>