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674"/>
      </w:tblGrid>
      <w:tr w:rsidR="001A67F7" w:rsidTr="00CD54CF">
        <w:tc>
          <w:tcPr>
            <w:tcW w:w="4602" w:type="dxa"/>
          </w:tcPr>
          <w:p w:rsidR="001A67F7" w:rsidRDefault="001A67F7" w:rsidP="001A67F7">
            <w:pPr>
              <w:tabs>
                <w:tab w:val="left" w:pos="851"/>
              </w:tabs>
              <w:jc w:val="both"/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4720" w:type="dxa"/>
          </w:tcPr>
          <w:p w:rsidR="001A67F7" w:rsidRPr="000C3592" w:rsidRDefault="001A67F7" w:rsidP="001A67F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0C3592">
              <w:rPr>
                <w:rFonts w:eastAsia="Calibri"/>
                <w:bCs/>
                <w:sz w:val="20"/>
                <w:szCs w:val="20"/>
                <w:lang w:val="uk-UA"/>
              </w:rPr>
              <w:t>Додаток</w:t>
            </w:r>
          </w:p>
          <w:p w:rsidR="001A67F7" w:rsidRDefault="001A67F7" w:rsidP="00C67F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caps/>
                <w:sz w:val="28"/>
                <w:szCs w:val="28"/>
              </w:rPr>
            </w:pPr>
            <w:r w:rsidRPr="000C3592">
              <w:rPr>
                <w:rFonts w:eastAsia="Calibri"/>
                <w:b w:val="0"/>
                <w:sz w:val="20"/>
                <w:szCs w:val="20"/>
              </w:rPr>
              <w:t xml:space="preserve">до </w:t>
            </w:r>
            <w:proofErr w:type="spellStart"/>
            <w:r w:rsidRPr="000C3592">
              <w:rPr>
                <w:rFonts w:eastAsia="Calibri"/>
                <w:b w:val="0"/>
                <w:sz w:val="20"/>
                <w:szCs w:val="20"/>
              </w:rPr>
              <w:t>проєкту</w:t>
            </w:r>
            <w:proofErr w:type="spellEnd"/>
            <w:r w:rsidRPr="000C3592">
              <w:rPr>
                <w:rFonts w:eastAsia="Calibri"/>
                <w:b w:val="0"/>
                <w:sz w:val="20"/>
                <w:szCs w:val="20"/>
              </w:rPr>
              <w:t xml:space="preserve"> регуляторного </w:t>
            </w:r>
            <w:proofErr w:type="spellStart"/>
            <w:r w:rsidRPr="000C3592">
              <w:rPr>
                <w:rFonts w:eastAsia="Calibri"/>
                <w:b w:val="0"/>
                <w:sz w:val="20"/>
                <w:szCs w:val="20"/>
              </w:rPr>
              <w:t>акта</w:t>
            </w:r>
            <w:proofErr w:type="spellEnd"/>
            <w:r w:rsidRPr="000C3592">
              <w:rPr>
                <w:rFonts w:eastAsia="Calibri"/>
                <w:b w:val="0"/>
                <w:sz w:val="20"/>
                <w:szCs w:val="20"/>
              </w:rPr>
              <w:t xml:space="preserve"> – </w:t>
            </w:r>
            <w:proofErr w:type="spellStart"/>
            <w:r w:rsidR="005879F5" w:rsidRPr="000C3592">
              <w:rPr>
                <w:rFonts w:eastAsia="Calibri"/>
                <w:b w:val="0"/>
                <w:sz w:val="20"/>
                <w:szCs w:val="20"/>
              </w:rPr>
              <w:t>проєкту</w:t>
            </w:r>
            <w:proofErr w:type="spellEnd"/>
            <w:r w:rsidR="005879F5" w:rsidRPr="000C3592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="00C67F59" w:rsidRPr="000C3592">
              <w:rPr>
                <w:rFonts w:eastAsia="Calibri"/>
                <w:b w:val="0"/>
                <w:sz w:val="20"/>
                <w:szCs w:val="20"/>
              </w:rPr>
              <w:t>рішення</w:t>
            </w:r>
            <w:r w:rsidRPr="000C3592">
              <w:rPr>
                <w:rFonts w:eastAsia="Calibri"/>
                <w:b w:val="0"/>
                <w:sz w:val="20"/>
                <w:szCs w:val="20"/>
              </w:rPr>
              <w:t xml:space="preserve"> «Про </w:t>
            </w:r>
            <w:r w:rsidR="00C67F59" w:rsidRPr="000C3592">
              <w:rPr>
                <w:b w:val="0"/>
                <w:sz w:val="20"/>
                <w:szCs w:val="20"/>
              </w:rPr>
              <w:t>встановлення вартості проїзду на міських регулярних маршрутах загального користування в м. Боярка</w:t>
            </w:r>
            <w:r w:rsidRPr="000C3592">
              <w:rPr>
                <w:rFonts w:eastAsia="Calibri"/>
                <w:sz w:val="20"/>
                <w:szCs w:val="20"/>
              </w:rPr>
              <w:t>»</w:t>
            </w:r>
          </w:p>
        </w:tc>
      </w:tr>
    </w:tbl>
    <w:p w:rsidR="001A67F7" w:rsidRPr="001A67F7" w:rsidRDefault="001A67F7" w:rsidP="001A67F7">
      <w:pPr>
        <w:tabs>
          <w:tab w:val="left" w:pos="851"/>
        </w:tabs>
        <w:jc w:val="both"/>
        <w:rPr>
          <w:caps/>
          <w:sz w:val="28"/>
          <w:szCs w:val="28"/>
          <w:lang w:val="uk-UA"/>
        </w:rPr>
      </w:pPr>
    </w:p>
    <w:p w:rsidR="001A67F7" w:rsidRDefault="006B5CA4" w:rsidP="001A67F7">
      <w:pPr>
        <w:tabs>
          <w:tab w:val="left" w:pos="851"/>
        </w:tabs>
        <w:jc w:val="center"/>
        <w:rPr>
          <w:b/>
          <w:i/>
          <w:caps/>
          <w:sz w:val="28"/>
          <w:szCs w:val="28"/>
          <w:lang w:val="uk-UA"/>
        </w:rPr>
      </w:pPr>
      <w:r w:rsidRPr="004C554E">
        <w:rPr>
          <w:b/>
          <w:i/>
          <w:caps/>
          <w:sz w:val="28"/>
          <w:szCs w:val="28"/>
          <w:lang w:val="uk-UA"/>
        </w:rPr>
        <w:t>Аналіз регуляторного впливу</w:t>
      </w:r>
    </w:p>
    <w:p w:rsidR="006B5CA4" w:rsidRDefault="006B5CA4" w:rsidP="001A67F7">
      <w:pPr>
        <w:tabs>
          <w:tab w:val="left" w:pos="851"/>
        </w:tabs>
        <w:jc w:val="both"/>
        <w:rPr>
          <w:b/>
          <w:i/>
          <w:sz w:val="28"/>
          <w:szCs w:val="28"/>
          <w:lang w:val="uk-UA"/>
        </w:rPr>
      </w:pPr>
      <w:r w:rsidRPr="004C554E">
        <w:rPr>
          <w:b/>
          <w:i/>
          <w:sz w:val="28"/>
          <w:szCs w:val="28"/>
          <w:lang w:val="uk-UA"/>
        </w:rPr>
        <w:t xml:space="preserve">до </w:t>
      </w:r>
      <w:proofErr w:type="spellStart"/>
      <w:r w:rsidRPr="004C554E">
        <w:rPr>
          <w:b/>
          <w:i/>
          <w:sz w:val="28"/>
          <w:szCs w:val="28"/>
          <w:lang w:val="uk-UA"/>
        </w:rPr>
        <w:t>проєкту</w:t>
      </w:r>
      <w:proofErr w:type="spellEnd"/>
      <w:r w:rsidRPr="004C554E">
        <w:rPr>
          <w:b/>
          <w:i/>
          <w:sz w:val="28"/>
          <w:szCs w:val="28"/>
          <w:lang w:val="uk-UA"/>
        </w:rPr>
        <w:t xml:space="preserve"> регуляторного </w:t>
      </w:r>
      <w:proofErr w:type="spellStart"/>
      <w:r w:rsidRPr="004C554E">
        <w:rPr>
          <w:b/>
          <w:i/>
          <w:sz w:val="28"/>
          <w:szCs w:val="28"/>
          <w:lang w:val="uk-UA"/>
        </w:rPr>
        <w:t>акта</w:t>
      </w:r>
      <w:proofErr w:type="spellEnd"/>
      <w:r w:rsidRPr="004C554E">
        <w:rPr>
          <w:b/>
          <w:i/>
          <w:sz w:val="28"/>
          <w:szCs w:val="28"/>
          <w:lang w:val="uk-UA"/>
        </w:rPr>
        <w:t xml:space="preserve"> </w:t>
      </w:r>
      <w:r w:rsidR="00022E9D">
        <w:rPr>
          <w:b/>
          <w:i/>
          <w:sz w:val="28"/>
          <w:szCs w:val="28"/>
          <w:lang w:val="uk-UA"/>
        </w:rPr>
        <w:t>–</w:t>
      </w:r>
      <w:r w:rsidR="00CC166B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9E2E22">
        <w:rPr>
          <w:b/>
          <w:i/>
          <w:sz w:val="28"/>
          <w:szCs w:val="28"/>
          <w:lang w:val="uk-UA"/>
        </w:rPr>
        <w:t>проєкту</w:t>
      </w:r>
      <w:proofErr w:type="spellEnd"/>
      <w:r w:rsidR="009E2E22">
        <w:rPr>
          <w:b/>
          <w:i/>
          <w:sz w:val="28"/>
          <w:szCs w:val="28"/>
          <w:lang w:val="uk-UA"/>
        </w:rPr>
        <w:t xml:space="preserve"> </w:t>
      </w:r>
      <w:r w:rsidR="00022E9D">
        <w:rPr>
          <w:b/>
          <w:i/>
          <w:sz w:val="28"/>
          <w:szCs w:val="28"/>
          <w:lang w:val="uk-UA"/>
        </w:rPr>
        <w:t>р</w:t>
      </w:r>
      <w:r w:rsidR="00C67F59">
        <w:rPr>
          <w:b/>
          <w:i/>
          <w:sz w:val="28"/>
          <w:szCs w:val="28"/>
          <w:lang w:val="uk-UA"/>
        </w:rPr>
        <w:t>іш</w:t>
      </w:r>
      <w:r w:rsidR="00022E9D">
        <w:rPr>
          <w:b/>
          <w:i/>
          <w:sz w:val="28"/>
          <w:szCs w:val="28"/>
          <w:lang w:val="uk-UA"/>
        </w:rPr>
        <w:t xml:space="preserve">ення </w:t>
      </w:r>
      <w:r w:rsidR="00995898">
        <w:rPr>
          <w:b/>
          <w:i/>
          <w:sz w:val="28"/>
          <w:szCs w:val="28"/>
          <w:lang w:val="uk-UA"/>
        </w:rPr>
        <w:t xml:space="preserve">виконавчого комітету </w:t>
      </w:r>
      <w:r w:rsidR="00C67F59">
        <w:rPr>
          <w:b/>
          <w:i/>
          <w:sz w:val="28"/>
          <w:szCs w:val="28"/>
          <w:lang w:val="uk-UA"/>
        </w:rPr>
        <w:t>Боярської</w:t>
      </w:r>
      <w:r w:rsidR="00022E9D">
        <w:rPr>
          <w:b/>
          <w:i/>
          <w:sz w:val="28"/>
          <w:szCs w:val="28"/>
          <w:lang w:val="uk-UA"/>
        </w:rPr>
        <w:t xml:space="preserve"> міської </w:t>
      </w:r>
      <w:r w:rsidR="00C67F59">
        <w:rPr>
          <w:b/>
          <w:i/>
          <w:sz w:val="28"/>
          <w:szCs w:val="28"/>
          <w:lang w:val="uk-UA"/>
        </w:rPr>
        <w:t xml:space="preserve">ради </w:t>
      </w:r>
      <w:r w:rsidRPr="009E2E22">
        <w:rPr>
          <w:rFonts w:cs="Arial"/>
          <w:b/>
          <w:bCs/>
          <w:i/>
          <w:sz w:val="28"/>
          <w:szCs w:val="28"/>
          <w:lang w:val="uk-UA"/>
        </w:rPr>
        <w:t>«</w:t>
      </w:r>
      <w:r w:rsidRPr="004C554E">
        <w:rPr>
          <w:b/>
          <w:i/>
          <w:sz w:val="28"/>
          <w:szCs w:val="28"/>
          <w:lang w:val="uk-UA"/>
        </w:rPr>
        <w:t xml:space="preserve">Про </w:t>
      </w:r>
      <w:proofErr w:type="spellStart"/>
      <w:r w:rsidR="00C67F59" w:rsidRPr="00C67F59">
        <w:rPr>
          <w:b/>
          <w:i/>
          <w:sz w:val="28"/>
          <w:szCs w:val="28"/>
        </w:rPr>
        <w:t>встановлення</w:t>
      </w:r>
      <w:proofErr w:type="spellEnd"/>
      <w:r w:rsidR="00C67F59" w:rsidRPr="00C67F59">
        <w:rPr>
          <w:b/>
          <w:i/>
          <w:sz w:val="28"/>
          <w:szCs w:val="28"/>
        </w:rPr>
        <w:t xml:space="preserve"> </w:t>
      </w:r>
      <w:proofErr w:type="spellStart"/>
      <w:r w:rsidR="00C67F59" w:rsidRPr="00C67F59">
        <w:rPr>
          <w:b/>
          <w:i/>
          <w:sz w:val="28"/>
          <w:szCs w:val="28"/>
        </w:rPr>
        <w:t>вартості</w:t>
      </w:r>
      <w:proofErr w:type="spellEnd"/>
      <w:r w:rsidR="00C67F59" w:rsidRPr="00C67F59">
        <w:rPr>
          <w:b/>
          <w:i/>
          <w:sz w:val="28"/>
          <w:szCs w:val="28"/>
        </w:rPr>
        <w:t xml:space="preserve"> </w:t>
      </w:r>
      <w:proofErr w:type="spellStart"/>
      <w:r w:rsidR="00C67F59" w:rsidRPr="00C67F59">
        <w:rPr>
          <w:b/>
          <w:i/>
          <w:sz w:val="28"/>
          <w:szCs w:val="28"/>
        </w:rPr>
        <w:t>проїзду</w:t>
      </w:r>
      <w:proofErr w:type="spellEnd"/>
      <w:r w:rsidR="00C67F59" w:rsidRPr="00C67F59">
        <w:rPr>
          <w:b/>
          <w:i/>
          <w:sz w:val="28"/>
          <w:szCs w:val="28"/>
        </w:rPr>
        <w:t xml:space="preserve"> на </w:t>
      </w:r>
      <w:proofErr w:type="spellStart"/>
      <w:r w:rsidR="00C67F59" w:rsidRPr="00C67F59">
        <w:rPr>
          <w:b/>
          <w:i/>
          <w:sz w:val="28"/>
          <w:szCs w:val="28"/>
        </w:rPr>
        <w:t>міських</w:t>
      </w:r>
      <w:proofErr w:type="spellEnd"/>
      <w:r w:rsidR="00C67F59" w:rsidRPr="00C67F59">
        <w:rPr>
          <w:b/>
          <w:i/>
          <w:sz w:val="28"/>
          <w:szCs w:val="28"/>
        </w:rPr>
        <w:t xml:space="preserve"> </w:t>
      </w:r>
      <w:proofErr w:type="spellStart"/>
      <w:r w:rsidR="00C67F59" w:rsidRPr="00C67F59">
        <w:rPr>
          <w:b/>
          <w:i/>
          <w:sz w:val="28"/>
          <w:szCs w:val="28"/>
        </w:rPr>
        <w:t>регулярних</w:t>
      </w:r>
      <w:proofErr w:type="spellEnd"/>
      <w:r w:rsidR="00C67F59" w:rsidRPr="00C67F59">
        <w:rPr>
          <w:b/>
          <w:i/>
          <w:sz w:val="28"/>
          <w:szCs w:val="28"/>
        </w:rPr>
        <w:t xml:space="preserve"> маршрутах </w:t>
      </w:r>
      <w:proofErr w:type="spellStart"/>
      <w:r w:rsidR="00C67F59" w:rsidRPr="00C67F59">
        <w:rPr>
          <w:b/>
          <w:i/>
          <w:sz w:val="28"/>
          <w:szCs w:val="28"/>
        </w:rPr>
        <w:t>загального</w:t>
      </w:r>
      <w:proofErr w:type="spellEnd"/>
      <w:r w:rsidR="00C67F59" w:rsidRPr="00C67F59">
        <w:rPr>
          <w:b/>
          <w:i/>
          <w:sz w:val="28"/>
          <w:szCs w:val="28"/>
        </w:rPr>
        <w:t xml:space="preserve"> </w:t>
      </w:r>
      <w:proofErr w:type="spellStart"/>
      <w:r w:rsidR="00C67F59" w:rsidRPr="00C67F59">
        <w:rPr>
          <w:b/>
          <w:i/>
          <w:sz w:val="28"/>
          <w:szCs w:val="28"/>
        </w:rPr>
        <w:t>користування</w:t>
      </w:r>
      <w:proofErr w:type="spellEnd"/>
      <w:r w:rsidR="00C67F59" w:rsidRPr="00C67F59">
        <w:rPr>
          <w:b/>
          <w:i/>
          <w:sz w:val="28"/>
          <w:szCs w:val="28"/>
        </w:rPr>
        <w:t xml:space="preserve"> в м. Боярка</w:t>
      </w:r>
      <w:r w:rsidR="00761637" w:rsidRPr="00C67F59">
        <w:rPr>
          <w:b/>
          <w:i/>
          <w:sz w:val="28"/>
          <w:szCs w:val="28"/>
          <w:lang w:val="uk-UA"/>
        </w:rPr>
        <w:t>»</w:t>
      </w:r>
    </w:p>
    <w:p w:rsidR="002600C2" w:rsidRPr="00C67F59" w:rsidRDefault="002600C2" w:rsidP="001A67F7">
      <w:pPr>
        <w:tabs>
          <w:tab w:val="left" w:pos="851"/>
        </w:tabs>
        <w:jc w:val="both"/>
        <w:rPr>
          <w:b/>
          <w:i/>
          <w:sz w:val="28"/>
          <w:szCs w:val="28"/>
          <w:lang w:val="uk-UA"/>
        </w:rPr>
      </w:pPr>
    </w:p>
    <w:p w:rsidR="00C51316" w:rsidRPr="0057290E" w:rsidRDefault="00C51316" w:rsidP="006B5CA4">
      <w:pPr>
        <w:jc w:val="center"/>
        <w:rPr>
          <w:b/>
          <w:sz w:val="10"/>
          <w:szCs w:val="10"/>
          <w:lang w:val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102"/>
        <w:gridCol w:w="527"/>
        <w:gridCol w:w="5693"/>
      </w:tblGrid>
      <w:tr w:rsidR="006B5CA4" w:rsidRPr="00C36A73" w:rsidTr="00CD54CF">
        <w:tc>
          <w:tcPr>
            <w:tcW w:w="3102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Регуляторний орган</w:t>
            </w:r>
          </w:p>
        </w:tc>
        <w:tc>
          <w:tcPr>
            <w:tcW w:w="527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hideMark/>
          </w:tcPr>
          <w:p w:rsidR="006B5CA4" w:rsidRPr="00C51316" w:rsidRDefault="00C27242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Виконавчий комітет </w:t>
            </w:r>
            <w:r w:rsidR="00C67F59">
              <w:rPr>
                <w:sz w:val="26"/>
                <w:szCs w:val="26"/>
                <w:lang w:val="uk-UA"/>
              </w:rPr>
              <w:t>Бояр</w:t>
            </w:r>
            <w:r>
              <w:rPr>
                <w:sz w:val="26"/>
                <w:szCs w:val="26"/>
                <w:lang w:val="uk-UA"/>
              </w:rPr>
              <w:t>ської</w:t>
            </w:r>
            <w:r w:rsidR="00A13F17">
              <w:rPr>
                <w:sz w:val="26"/>
                <w:szCs w:val="26"/>
                <w:lang w:val="uk-UA"/>
              </w:rPr>
              <w:t xml:space="preserve"> міськ</w:t>
            </w:r>
            <w:r>
              <w:rPr>
                <w:sz w:val="26"/>
                <w:szCs w:val="26"/>
                <w:lang w:val="uk-UA"/>
              </w:rPr>
              <w:t>ої</w:t>
            </w:r>
            <w:r w:rsidR="00A13F17">
              <w:rPr>
                <w:sz w:val="26"/>
                <w:szCs w:val="26"/>
                <w:lang w:val="uk-UA"/>
              </w:rPr>
              <w:t xml:space="preserve"> </w:t>
            </w:r>
            <w:r w:rsidR="00C67F59">
              <w:rPr>
                <w:sz w:val="26"/>
                <w:szCs w:val="26"/>
                <w:lang w:val="uk-UA"/>
              </w:rPr>
              <w:t>рад</w:t>
            </w:r>
            <w:r>
              <w:rPr>
                <w:sz w:val="26"/>
                <w:szCs w:val="26"/>
                <w:lang w:val="uk-UA"/>
              </w:rPr>
              <w:t>и</w:t>
            </w:r>
          </w:p>
        </w:tc>
      </w:tr>
      <w:tr w:rsidR="006B5CA4" w:rsidRPr="002600C2" w:rsidTr="00CD54CF">
        <w:tc>
          <w:tcPr>
            <w:tcW w:w="3102" w:type="dxa"/>
            <w:hideMark/>
          </w:tcPr>
          <w:p w:rsidR="006B5CA4" w:rsidRPr="00C36A73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Розробник документа</w:t>
            </w:r>
          </w:p>
        </w:tc>
        <w:tc>
          <w:tcPr>
            <w:tcW w:w="527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hideMark/>
          </w:tcPr>
          <w:p w:rsidR="006B5CA4" w:rsidRPr="00C51316" w:rsidRDefault="006B5CA4" w:rsidP="00C5131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</w:t>
            </w:r>
            <w:r w:rsidR="00C67F59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економічного аналізу та стратегічного планування</w:t>
            </w:r>
            <w:r w:rsidR="00061FFA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3D51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міжнародного</w:t>
            </w:r>
            <w:r w:rsid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3D51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співробітництва, економічного аналізу та стратегічних комунікацій</w:t>
            </w:r>
            <w:r w:rsidR="00B53D51">
              <w:rPr>
                <w:sz w:val="26"/>
                <w:szCs w:val="26"/>
                <w:lang w:val="uk-UA"/>
              </w:rPr>
              <w:t xml:space="preserve"> </w:t>
            </w:r>
            <w:r w:rsidR="00061FFA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виконавчого комітету</w:t>
            </w:r>
            <w:r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67F59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Боярс</w:t>
            </w:r>
            <w:r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ької міської ради</w:t>
            </w:r>
          </w:p>
        </w:tc>
      </w:tr>
      <w:tr w:rsidR="006B5CA4" w:rsidRPr="002C2BE3" w:rsidTr="00CD54CF">
        <w:trPr>
          <w:trHeight w:val="461"/>
        </w:trPr>
        <w:tc>
          <w:tcPr>
            <w:tcW w:w="3102" w:type="dxa"/>
            <w:vAlign w:val="center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Поштова адреса</w:t>
            </w:r>
          </w:p>
        </w:tc>
        <w:tc>
          <w:tcPr>
            <w:tcW w:w="527" w:type="dxa"/>
            <w:vAlign w:val="center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vAlign w:val="center"/>
            <w:hideMark/>
          </w:tcPr>
          <w:p w:rsidR="006B5CA4" w:rsidRPr="00C36A73" w:rsidRDefault="006B5CA4" w:rsidP="000949D6">
            <w:pPr>
              <w:shd w:val="clear" w:color="auto" w:fill="FFFFFF"/>
              <w:spacing w:line="300" w:lineRule="atLeast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sz w:val="26"/>
                <w:szCs w:val="26"/>
                <w:lang w:val="uk-UA"/>
              </w:rPr>
              <w:t>м</w:t>
            </w:r>
            <w:r w:rsidRPr="002C2BE3">
              <w:rPr>
                <w:sz w:val="26"/>
                <w:szCs w:val="26"/>
                <w:lang w:val="uk-UA"/>
              </w:rPr>
              <w:t>.</w:t>
            </w:r>
            <w:r w:rsidRPr="00C36A73">
              <w:rPr>
                <w:sz w:val="26"/>
                <w:szCs w:val="26"/>
                <w:lang w:val="uk-UA"/>
              </w:rPr>
              <w:t xml:space="preserve"> </w:t>
            </w:r>
            <w:r w:rsidR="000949D6">
              <w:rPr>
                <w:sz w:val="26"/>
                <w:szCs w:val="26"/>
                <w:lang w:val="uk-UA"/>
              </w:rPr>
              <w:t>Боярка</w:t>
            </w:r>
            <w:r w:rsidRPr="00C36A73">
              <w:rPr>
                <w:sz w:val="26"/>
                <w:szCs w:val="26"/>
                <w:lang w:val="uk-UA"/>
              </w:rPr>
              <w:t>,</w:t>
            </w:r>
            <w:r w:rsidR="00061FFA">
              <w:rPr>
                <w:sz w:val="26"/>
                <w:szCs w:val="26"/>
                <w:lang w:val="uk-UA"/>
              </w:rPr>
              <w:t xml:space="preserve"> </w:t>
            </w:r>
            <w:r w:rsidR="000949D6">
              <w:rPr>
                <w:sz w:val="26"/>
                <w:szCs w:val="26"/>
                <w:lang w:val="uk-UA"/>
              </w:rPr>
              <w:t>08150</w:t>
            </w:r>
            <w:r w:rsidR="00061FFA">
              <w:rPr>
                <w:sz w:val="26"/>
                <w:szCs w:val="26"/>
                <w:lang w:val="uk-UA"/>
              </w:rPr>
              <w:t xml:space="preserve">, вул. </w:t>
            </w:r>
            <w:r w:rsidR="000949D6" w:rsidRPr="006D3509">
              <w:rPr>
                <w:sz w:val="26"/>
                <w:szCs w:val="26"/>
                <w:shd w:val="clear" w:color="auto" w:fill="FAFAFA"/>
              </w:rPr>
              <w:t>М.</w:t>
            </w:r>
            <w:r w:rsidR="00B109CE">
              <w:rPr>
                <w:sz w:val="26"/>
                <w:szCs w:val="26"/>
                <w:shd w:val="clear" w:color="auto" w:fill="FAFAFA"/>
                <w:lang w:val="uk-UA"/>
              </w:rPr>
              <w:t xml:space="preserve"> </w:t>
            </w:r>
            <w:proofErr w:type="spellStart"/>
            <w:r w:rsidR="000949D6" w:rsidRPr="006D3509">
              <w:rPr>
                <w:sz w:val="26"/>
                <w:szCs w:val="26"/>
                <w:shd w:val="clear" w:color="auto" w:fill="FAFAFA"/>
              </w:rPr>
              <w:t>Грушевського</w:t>
            </w:r>
            <w:proofErr w:type="spellEnd"/>
            <w:r w:rsidR="000949D6" w:rsidRPr="006D3509">
              <w:rPr>
                <w:sz w:val="26"/>
                <w:szCs w:val="26"/>
                <w:shd w:val="clear" w:color="auto" w:fill="FAFAFA"/>
              </w:rPr>
              <w:t>, 39</w:t>
            </w:r>
            <w:r w:rsidR="000949D6" w:rsidRPr="006D3509">
              <w:rPr>
                <w:rFonts w:ascii="Arial" w:hAnsi="Arial" w:cs="Arial"/>
                <w:shd w:val="clear" w:color="auto" w:fill="FAFAFA"/>
              </w:rPr>
              <w:t>,</w:t>
            </w:r>
          </w:p>
        </w:tc>
      </w:tr>
      <w:tr w:rsidR="006B5CA4" w:rsidRPr="00B107DE" w:rsidTr="00CD54CF">
        <w:tc>
          <w:tcPr>
            <w:tcW w:w="3102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Відповідальна особа</w:t>
            </w:r>
          </w:p>
        </w:tc>
        <w:tc>
          <w:tcPr>
            <w:tcW w:w="527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hideMark/>
          </w:tcPr>
          <w:p w:rsidR="0021623A" w:rsidRPr="00C51316" w:rsidRDefault="003B0E15" w:rsidP="00FE79D7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Городько Олена Григорівна</w:t>
            </w:r>
          </w:p>
        </w:tc>
      </w:tr>
      <w:tr w:rsidR="006B5CA4" w:rsidRPr="002600C2" w:rsidTr="00CD54CF">
        <w:tc>
          <w:tcPr>
            <w:tcW w:w="3102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Контактний телефон</w:t>
            </w:r>
          </w:p>
        </w:tc>
        <w:tc>
          <w:tcPr>
            <w:tcW w:w="527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hideMark/>
          </w:tcPr>
          <w:p w:rsidR="006B5CA4" w:rsidRPr="00C67F59" w:rsidRDefault="00C67F59" w:rsidP="00B53D51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C36A73">
              <w:rPr>
                <w:sz w:val="26"/>
                <w:szCs w:val="26"/>
                <w:lang w:val="uk-UA"/>
              </w:rPr>
              <w:t xml:space="preserve">ідділ </w:t>
            </w:r>
            <w:r>
              <w:rPr>
                <w:sz w:val="26"/>
                <w:szCs w:val="26"/>
                <w:lang w:val="uk-UA"/>
              </w:rPr>
              <w:t xml:space="preserve">економічного аналізу та стратегічного планування </w:t>
            </w:r>
            <w:r w:rsidR="00B53D51" w:rsidRPr="00B53D51">
              <w:rPr>
                <w:sz w:val="26"/>
                <w:szCs w:val="26"/>
                <w:lang w:val="uk-UA"/>
              </w:rPr>
              <w:t>управління міжнародного</w:t>
            </w:r>
            <w:r w:rsidR="00B53D51">
              <w:rPr>
                <w:sz w:val="26"/>
                <w:szCs w:val="26"/>
                <w:lang w:val="uk-UA"/>
              </w:rPr>
              <w:t xml:space="preserve"> </w:t>
            </w:r>
            <w:r w:rsidR="00B53D51" w:rsidRPr="00B53D51">
              <w:rPr>
                <w:sz w:val="26"/>
                <w:szCs w:val="26"/>
                <w:lang w:val="uk-UA"/>
              </w:rPr>
              <w:t>співробітництва, економічного аналізу та стратегічних комунікацій</w:t>
            </w:r>
            <w:r w:rsidR="00B53D51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виконавчого комітету</w:t>
            </w:r>
            <w:r w:rsidRPr="00C36A7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Боярс</w:t>
            </w:r>
            <w:r w:rsidRPr="00C36A73">
              <w:rPr>
                <w:sz w:val="26"/>
                <w:szCs w:val="26"/>
                <w:lang w:val="uk-UA"/>
              </w:rPr>
              <w:t>ької міської ради</w:t>
            </w:r>
            <w:r w:rsidR="00C51316">
              <w:rPr>
                <w:sz w:val="26"/>
                <w:szCs w:val="26"/>
                <w:lang w:val="uk-UA"/>
              </w:rPr>
              <w:t xml:space="preserve"> </w:t>
            </w:r>
            <w:r w:rsidR="006B5CA4">
              <w:rPr>
                <w:sz w:val="26"/>
                <w:szCs w:val="26"/>
                <w:shd w:val="clear" w:color="auto" w:fill="FFFFFF"/>
                <w:lang w:val="uk-UA"/>
              </w:rPr>
              <w:t>- (0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63)355</w:t>
            </w:r>
            <w:r w:rsidR="006B5CA4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3B0E15">
              <w:rPr>
                <w:sz w:val="26"/>
                <w:szCs w:val="26"/>
                <w:shd w:val="clear" w:color="auto" w:fill="FFFFFF"/>
                <w:lang w:val="uk-UA"/>
              </w:rPr>
              <w:t>92-53</w:t>
            </w:r>
          </w:p>
        </w:tc>
      </w:tr>
    </w:tbl>
    <w:p w:rsidR="006B5CA4" w:rsidRPr="009A7AC4" w:rsidRDefault="006B5CA4" w:rsidP="006B5CA4">
      <w:pPr>
        <w:shd w:val="clear" w:color="auto" w:fill="FFFFFF"/>
        <w:spacing w:line="238" w:lineRule="atLeast"/>
        <w:ind w:firstLine="708"/>
        <w:jc w:val="both"/>
        <w:rPr>
          <w:sz w:val="16"/>
          <w:szCs w:val="16"/>
          <w:lang w:val="uk-UA"/>
        </w:rPr>
      </w:pPr>
    </w:p>
    <w:p w:rsidR="006B5CA4" w:rsidRPr="00093F37" w:rsidRDefault="006B5CA4" w:rsidP="006B5CA4">
      <w:pPr>
        <w:shd w:val="clear" w:color="auto" w:fill="FFFFFF"/>
        <w:spacing w:line="238" w:lineRule="atLeast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93F37">
        <w:rPr>
          <w:sz w:val="26"/>
          <w:szCs w:val="26"/>
          <w:lang w:val="uk-UA"/>
        </w:rPr>
        <w:t xml:space="preserve">Аналіз регуляторного впливу до </w:t>
      </w:r>
      <w:proofErr w:type="spellStart"/>
      <w:r w:rsidRPr="00093F37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>є</w:t>
      </w:r>
      <w:r w:rsidRPr="00093F37">
        <w:rPr>
          <w:sz w:val="26"/>
          <w:szCs w:val="26"/>
          <w:lang w:val="uk-UA"/>
        </w:rPr>
        <w:t>кту</w:t>
      </w:r>
      <w:proofErr w:type="spellEnd"/>
      <w:r w:rsidRPr="00093F37">
        <w:rPr>
          <w:sz w:val="26"/>
          <w:szCs w:val="26"/>
          <w:lang w:val="uk-UA"/>
        </w:rPr>
        <w:t xml:space="preserve"> </w:t>
      </w:r>
      <w:r w:rsidR="006D3509">
        <w:rPr>
          <w:sz w:val="26"/>
          <w:szCs w:val="26"/>
          <w:lang w:val="uk-UA"/>
        </w:rPr>
        <w:t>ріше</w:t>
      </w:r>
      <w:r w:rsidR="005170E0">
        <w:rPr>
          <w:sz w:val="26"/>
          <w:szCs w:val="26"/>
          <w:lang w:val="uk-UA"/>
        </w:rPr>
        <w:t>ння</w:t>
      </w:r>
      <w:r w:rsidR="00474109">
        <w:rPr>
          <w:sz w:val="26"/>
          <w:szCs w:val="26"/>
          <w:lang w:val="uk-UA"/>
        </w:rPr>
        <w:t xml:space="preserve"> </w:t>
      </w:r>
      <w:r w:rsidR="00995898">
        <w:rPr>
          <w:sz w:val="26"/>
          <w:szCs w:val="26"/>
          <w:lang w:val="uk-UA"/>
        </w:rPr>
        <w:t xml:space="preserve">виконавчого </w:t>
      </w:r>
      <w:r w:rsidR="00995898" w:rsidRPr="004479F3">
        <w:rPr>
          <w:sz w:val="26"/>
          <w:szCs w:val="26"/>
          <w:lang w:val="uk-UA"/>
        </w:rPr>
        <w:t>комітету</w:t>
      </w:r>
      <w:r w:rsidR="00995898">
        <w:rPr>
          <w:sz w:val="26"/>
          <w:szCs w:val="26"/>
          <w:lang w:val="uk-UA"/>
        </w:rPr>
        <w:t xml:space="preserve"> </w:t>
      </w:r>
      <w:r w:rsidR="006D3509">
        <w:rPr>
          <w:sz w:val="26"/>
          <w:szCs w:val="26"/>
          <w:lang w:val="uk-UA"/>
        </w:rPr>
        <w:t>Бояр</w:t>
      </w:r>
      <w:r w:rsidR="00474109">
        <w:rPr>
          <w:sz w:val="26"/>
          <w:szCs w:val="26"/>
          <w:lang w:val="uk-UA"/>
        </w:rPr>
        <w:t xml:space="preserve">ської міської </w:t>
      </w:r>
      <w:r w:rsidR="006D3509">
        <w:rPr>
          <w:sz w:val="26"/>
          <w:szCs w:val="26"/>
          <w:lang w:val="uk-UA"/>
        </w:rPr>
        <w:t>ради</w:t>
      </w:r>
      <w:r w:rsidR="000949D6">
        <w:rPr>
          <w:sz w:val="26"/>
          <w:szCs w:val="26"/>
          <w:lang w:val="uk-UA"/>
        </w:rPr>
        <w:t xml:space="preserve"> </w:t>
      </w:r>
      <w:r w:rsidR="00761637" w:rsidRPr="00761637">
        <w:rPr>
          <w:sz w:val="26"/>
          <w:szCs w:val="26"/>
          <w:lang w:val="uk-UA"/>
        </w:rPr>
        <w:t>«</w:t>
      </w:r>
      <w:r w:rsidR="006D3509" w:rsidRPr="006D3509">
        <w:rPr>
          <w:rFonts w:eastAsia="Calibri"/>
          <w:sz w:val="26"/>
          <w:szCs w:val="26"/>
          <w:lang w:val="uk-UA"/>
        </w:rPr>
        <w:t xml:space="preserve">Про </w:t>
      </w:r>
      <w:r w:rsidR="006D3509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Pr="00067D26">
        <w:rPr>
          <w:sz w:val="26"/>
          <w:szCs w:val="26"/>
          <w:lang w:val="uk-UA"/>
        </w:rPr>
        <w:t>»</w:t>
      </w:r>
      <w:r w:rsidR="009A7AC4" w:rsidRPr="00067D26">
        <w:rPr>
          <w:sz w:val="26"/>
          <w:szCs w:val="26"/>
          <w:lang w:val="uk-UA"/>
        </w:rPr>
        <w:t>,</w:t>
      </w:r>
      <w:r w:rsidR="006D3509">
        <w:rPr>
          <w:sz w:val="26"/>
          <w:szCs w:val="26"/>
          <w:lang w:val="uk-UA"/>
        </w:rPr>
        <w:t xml:space="preserve"> </w:t>
      </w:r>
      <w:r w:rsidRPr="004479F3">
        <w:rPr>
          <w:rFonts w:eastAsia="Calibri"/>
          <w:sz w:val="26"/>
          <w:szCs w:val="26"/>
          <w:lang w:val="uk-UA" w:eastAsia="en-US"/>
        </w:rPr>
        <w:t>розроблений з дотриманням вимог Закону України</w:t>
      </w:r>
      <w:r w:rsidRPr="00093F37">
        <w:rPr>
          <w:rFonts w:eastAsia="Calibri"/>
          <w:sz w:val="26"/>
          <w:szCs w:val="26"/>
          <w:lang w:val="uk-UA" w:eastAsia="en-US"/>
        </w:rPr>
        <w:t xml:space="preserve"> «Про засади державної регуляторної політики у сфері господарської діяльності», Методики проведення аналізу впливу та відстеження рез</w:t>
      </w:r>
      <w:r w:rsidR="003B0E15">
        <w:rPr>
          <w:rFonts w:eastAsia="Calibri"/>
          <w:sz w:val="26"/>
          <w:szCs w:val="26"/>
          <w:lang w:val="uk-UA" w:eastAsia="en-US"/>
        </w:rPr>
        <w:t xml:space="preserve">ультативності регуляторного </w:t>
      </w:r>
      <w:proofErr w:type="spellStart"/>
      <w:r w:rsidR="003B0E15">
        <w:rPr>
          <w:rFonts w:eastAsia="Calibri"/>
          <w:sz w:val="26"/>
          <w:szCs w:val="26"/>
          <w:lang w:val="uk-UA" w:eastAsia="en-US"/>
        </w:rPr>
        <w:t>акта</w:t>
      </w:r>
      <w:proofErr w:type="spellEnd"/>
      <w:r w:rsidRPr="00093F37">
        <w:rPr>
          <w:rFonts w:eastAsia="Calibri"/>
          <w:sz w:val="26"/>
          <w:szCs w:val="26"/>
          <w:lang w:val="uk-UA" w:eastAsia="en-US"/>
        </w:rPr>
        <w:t>, затвердженої постановою Ка</w:t>
      </w:r>
      <w:r w:rsidR="00716307">
        <w:rPr>
          <w:rFonts w:eastAsia="Calibri"/>
          <w:sz w:val="26"/>
          <w:szCs w:val="26"/>
          <w:lang w:val="uk-UA" w:eastAsia="en-US"/>
        </w:rPr>
        <w:t>бінету Міністрів України від 11 березня</w:t>
      </w:r>
      <w:r w:rsidR="003B0E15">
        <w:rPr>
          <w:rFonts w:eastAsia="Calibri"/>
          <w:sz w:val="26"/>
          <w:szCs w:val="26"/>
          <w:lang w:val="uk-UA" w:eastAsia="en-US"/>
        </w:rPr>
        <w:t xml:space="preserve"> </w:t>
      </w:r>
      <w:r w:rsidRPr="00093F37">
        <w:rPr>
          <w:rFonts w:eastAsia="Calibri"/>
          <w:sz w:val="26"/>
          <w:szCs w:val="26"/>
          <w:lang w:val="uk-UA" w:eastAsia="en-US"/>
        </w:rPr>
        <w:t xml:space="preserve">2004 </w:t>
      </w:r>
      <w:r w:rsidR="00716307">
        <w:rPr>
          <w:rFonts w:eastAsia="Calibri"/>
          <w:sz w:val="26"/>
          <w:szCs w:val="26"/>
          <w:lang w:val="uk-UA" w:eastAsia="en-US"/>
        </w:rPr>
        <w:t xml:space="preserve">року </w:t>
      </w:r>
      <w:r w:rsidRPr="00093F37">
        <w:rPr>
          <w:rFonts w:eastAsia="Calibri"/>
          <w:sz w:val="26"/>
          <w:szCs w:val="26"/>
          <w:lang w:val="uk-UA" w:eastAsia="en-US"/>
        </w:rPr>
        <w:t xml:space="preserve">№ 308 «Про затвердження </w:t>
      </w:r>
      <w:proofErr w:type="spellStart"/>
      <w:r w:rsidRPr="00093F37">
        <w:rPr>
          <w:rFonts w:eastAsia="Calibri"/>
          <w:sz w:val="26"/>
          <w:szCs w:val="26"/>
          <w:lang w:val="uk-UA" w:eastAsia="en-US"/>
        </w:rPr>
        <w:t>методик</w:t>
      </w:r>
      <w:proofErr w:type="spellEnd"/>
      <w:r w:rsidRPr="00093F37">
        <w:rPr>
          <w:rFonts w:eastAsia="Calibri"/>
          <w:sz w:val="26"/>
          <w:szCs w:val="26"/>
          <w:lang w:val="uk-UA" w:eastAsia="en-US"/>
        </w:rPr>
        <w:t xml:space="preserve"> проведення аналізу впливу та відстеження результативності регулят</w:t>
      </w:r>
      <w:r w:rsidR="003B0E15">
        <w:rPr>
          <w:rFonts w:eastAsia="Calibri"/>
          <w:sz w:val="26"/>
          <w:szCs w:val="26"/>
          <w:lang w:val="uk-UA" w:eastAsia="en-US"/>
        </w:rPr>
        <w:t xml:space="preserve">орного </w:t>
      </w:r>
      <w:proofErr w:type="spellStart"/>
      <w:r w:rsidR="003B0E15">
        <w:rPr>
          <w:rFonts w:eastAsia="Calibri"/>
          <w:sz w:val="26"/>
          <w:szCs w:val="26"/>
          <w:lang w:val="uk-UA" w:eastAsia="en-US"/>
        </w:rPr>
        <w:t>акта</w:t>
      </w:r>
      <w:proofErr w:type="spellEnd"/>
      <w:r w:rsidR="00716307">
        <w:rPr>
          <w:rFonts w:eastAsia="Calibri"/>
          <w:sz w:val="26"/>
          <w:szCs w:val="26"/>
          <w:lang w:val="uk-UA" w:eastAsia="en-US"/>
        </w:rPr>
        <w:t xml:space="preserve">» (із змінами від 16 грудня </w:t>
      </w:r>
      <w:r w:rsidRPr="00093F37">
        <w:rPr>
          <w:rFonts w:eastAsia="Calibri"/>
          <w:sz w:val="26"/>
          <w:szCs w:val="26"/>
          <w:lang w:val="uk-UA" w:eastAsia="en-US"/>
        </w:rPr>
        <w:t>2015</w:t>
      </w:r>
      <w:r w:rsidR="00716307">
        <w:rPr>
          <w:rFonts w:eastAsia="Calibri"/>
          <w:sz w:val="26"/>
          <w:szCs w:val="26"/>
          <w:lang w:val="uk-UA" w:eastAsia="en-US"/>
        </w:rPr>
        <w:t xml:space="preserve"> року</w:t>
      </w:r>
      <w:r w:rsidRPr="00093F37">
        <w:rPr>
          <w:rFonts w:eastAsia="Calibri"/>
          <w:sz w:val="26"/>
          <w:szCs w:val="26"/>
          <w:lang w:val="uk-UA" w:eastAsia="en-US"/>
        </w:rPr>
        <w:t xml:space="preserve"> № 1151).</w:t>
      </w:r>
    </w:p>
    <w:p w:rsidR="00716307" w:rsidRPr="009A7AC4" w:rsidRDefault="00716307" w:rsidP="006B5CA4">
      <w:pPr>
        <w:ind w:firstLine="709"/>
        <w:jc w:val="both"/>
        <w:rPr>
          <w:sz w:val="16"/>
          <w:szCs w:val="16"/>
          <w:lang w:val="uk-UA"/>
        </w:rPr>
      </w:pPr>
    </w:p>
    <w:p w:rsidR="006B5CA4" w:rsidRDefault="006B5CA4" w:rsidP="006B5CA4">
      <w:pPr>
        <w:numPr>
          <w:ilvl w:val="0"/>
          <w:numId w:val="1"/>
        </w:numPr>
        <w:tabs>
          <w:tab w:val="left" w:pos="993"/>
        </w:tabs>
        <w:contextualSpacing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Визначення проблеми</w:t>
      </w:r>
    </w:p>
    <w:p w:rsidR="00535CAD" w:rsidRPr="00535CAD" w:rsidRDefault="00535CAD" w:rsidP="00535CAD">
      <w:pPr>
        <w:ind w:firstLine="568"/>
        <w:jc w:val="both"/>
        <w:rPr>
          <w:color w:val="000000"/>
          <w:sz w:val="26"/>
          <w:szCs w:val="26"/>
          <w:lang w:val="uk-UA"/>
        </w:rPr>
      </w:pPr>
      <w:r w:rsidRPr="00535CAD">
        <w:rPr>
          <w:color w:val="000000"/>
          <w:sz w:val="26"/>
          <w:szCs w:val="26"/>
          <w:lang w:val="uk-UA"/>
        </w:rPr>
        <w:t>Питання перевезення пасажирів громадським транспортом є сферою спільних інтересів підприємців та органів місцевої влади. Економічна ситуація в країні призвела до значного підвищення цін на паливо-мастильні матеріали, запасні частини, електроенергію, а також зросла мінімальна заробітна плата до 8000,0 грн (з 6000,0 грн, що була врахована в діючих тарифах), що безпосередньо впливає на собівартість послуг з перевезень. Крім того, з початку повномасштабної війни суттєво зменшився пасажиропотік.</w:t>
      </w:r>
    </w:p>
    <w:p w:rsidR="00535CAD" w:rsidRPr="00535CAD" w:rsidRDefault="00535CAD" w:rsidP="00535CAD">
      <w:pPr>
        <w:ind w:firstLine="568"/>
        <w:jc w:val="both"/>
        <w:rPr>
          <w:color w:val="000000"/>
          <w:sz w:val="26"/>
          <w:szCs w:val="26"/>
          <w:lang w:val="uk-UA"/>
        </w:rPr>
      </w:pPr>
      <w:r w:rsidRPr="00535CAD">
        <w:rPr>
          <w:color w:val="000000"/>
          <w:sz w:val="26"/>
          <w:szCs w:val="26"/>
          <w:lang w:val="uk-UA"/>
        </w:rPr>
        <w:t>Єдиним перевізником на маршрутах № 5А та № 4 є КП «Транспортне підприємство» Боярської міської ради. Чинний тариф не покриває виробничої собівартості перевезень, що призводить до збитковості підприємства та потребує постійних дотацій з місцевого бюджету. Збитковість перевезень не дозволяє перевізнику забезпечити належний технічний стан автобусів, дотримання графіків руху та безпеку перевезень, що може спричинити аварійні ситуації.</w:t>
      </w:r>
    </w:p>
    <w:p w:rsidR="006B5CA4" w:rsidRPr="00005A06" w:rsidRDefault="00535CAD" w:rsidP="00535CAD">
      <w:pPr>
        <w:ind w:firstLine="568"/>
        <w:jc w:val="both"/>
        <w:rPr>
          <w:color w:val="000000"/>
          <w:sz w:val="26"/>
          <w:szCs w:val="26"/>
          <w:lang w:val="uk-UA"/>
        </w:rPr>
      </w:pPr>
      <w:r w:rsidRPr="00535CAD">
        <w:rPr>
          <w:color w:val="000000"/>
          <w:sz w:val="26"/>
          <w:szCs w:val="26"/>
          <w:lang w:val="uk-UA"/>
        </w:rPr>
        <w:lastRenderedPageBreak/>
        <w:t>Проблема стосується всіх мешканців територіальної громади, які користуються цим видом послуг, а також суб'єктів господарювання у сфері пасажирських перевезень.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/>
        </w:rPr>
        <w:t xml:space="preserve">Враховуючи вищевикладене, на підставі звернень </w:t>
      </w:r>
      <w:r w:rsidRPr="001333DA">
        <w:rPr>
          <w:color w:val="000000"/>
          <w:sz w:val="26"/>
          <w:szCs w:val="26"/>
          <w:lang w:val="uk-UA"/>
        </w:rPr>
        <w:t>перевізників та у</w:t>
      </w:r>
      <w:r>
        <w:rPr>
          <w:color w:val="000000"/>
          <w:sz w:val="26"/>
          <w:szCs w:val="26"/>
          <w:lang w:val="uk-UA"/>
        </w:rPr>
        <w:t xml:space="preserve"> зв’язку із зміною умов виробничої діяльності і реалізації послуг, що не залежать від господарської діяльності перевізників</w:t>
      </w:r>
      <w:r w:rsidR="007654E2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виникла необхідність перегляду тарифу на перевезення пасажирів у міському транспорті.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Дія регуляторного </w:t>
      </w:r>
      <w:proofErr w:type="spellStart"/>
      <w:r>
        <w:rPr>
          <w:color w:val="000000"/>
          <w:sz w:val="26"/>
          <w:szCs w:val="26"/>
          <w:lang w:val="uk-UA"/>
        </w:rPr>
        <w:t>акта</w:t>
      </w:r>
      <w:proofErr w:type="spellEnd"/>
      <w:r>
        <w:rPr>
          <w:color w:val="000000"/>
          <w:sz w:val="26"/>
          <w:szCs w:val="26"/>
          <w:lang w:val="uk-UA"/>
        </w:rPr>
        <w:t xml:space="preserve"> чітко регламентує відносини між громадою міста, суб’єктами господарювання та органами місцевого самоврядування в сфері надання послуг з перевезення пасажирів міським автотранспортом загального користування.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F4674">
        <w:rPr>
          <w:b/>
          <w:color w:val="000000"/>
          <w:sz w:val="26"/>
          <w:szCs w:val="26"/>
          <w:lang w:val="uk-UA"/>
        </w:rPr>
        <w:t xml:space="preserve">Після введення в дію регуляторного </w:t>
      </w:r>
      <w:proofErr w:type="spellStart"/>
      <w:r w:rsidRPr="003F4674">
        <w:rPr>
          <w:b/>
          <w:color w:val="000000"/>
          <w:sz w:val="26"/>
          <w:szCs w:val="26"/>
          <w:lang w:val="uk-UA"/>
        </w:rPr>
        <w:t>акта</w:t>
      </w:r>
      <w:proofErr w:type="spellEnd"/>
      <w:r w:rsidR="004479F3">
        <w:rPr>
          <w:b/>
          <w:color w:val="000000"/>
          <w:sz w:val="26"/>
          <w:szCs w:val="26"/>
          <w:lang w:val="uk-UA"/>
        </w:rPr>
        <w:t xml:space="preserve"> </w:t>
      </w:r>
      <w:r w:rsidR="007654E2">
        <w:rPr>
          <w:color w:val="000000"/>
          <w:sz w:val="26"/>
          <w:szCs w:val="26"/>
          <w:lang w:val="uk-UA"/>
        </w:rPr>
        <w:t>–</w:t>
      </w:r>
      <w:r w:rsidR="004479F3">
        <w:rPr>
          <w:color w:val="000000"/>
          <w:sz w:val="26"/>
          <w:szCs w:val="26"/>
          <w:lang w:val="uk-UA"/>
        </w:rPr>
        <w:t xml:space="preserve"> </w:t>
      </w:r>
      <w:r w:rsidR="007654E2">
        <w:rPr>
          <w:color w:val="000000"/>
          <w:sz w:val="26"/>
          <w:szCs w:val="26"/>
          <w:lang w:val="uk-UA"/>
        </w:rPr>
        <w:t>р</w:t>
      </w:r>
      <w:r w:rsidR="006D3509">
        <w:rPr>
          <w:color w:val="000000"/>
          <w:sz w:val="26"/>
          <w:szCs w:val="26"/>
          <w:lang w:val="uk-UA"/>
        </w:rPr>
        <w:t>іш</w:t>
      </w:r>
      <w:r w:rsidR="007654E2">
        <w:rPr>
          <w:color w:val="000000"/>
          <w:sz w:val="26"/>
          <w:szCs w:val="26"/>
          <w:lang w:val="uk-UA"/>
        </w:rPr>
        <w:t xml:space="preserve">ення </w:t>
      </w:r>
      <w:r w:rsidR="00995898">
        <w:rPr>
          <w:color w:val="000000"/>
          <w:sz w:val="26"/>
          <w:szCs w:val="26"/>
          <w:lang w:val="uk-UA"/>
        </w:rPr>
        <w:t xml:space="preserve">виконавчого комітету </w:t>
      </w:r>
      <w:r w:rsidR="006D3509">
        <w:rPr>
          <w:color w:val="000000"/>
          <w:sz w:val="26"/>
          <w:szCs w:val="26"/>
          <w:lang w:val="uk-UA"/>
        </w:rPr>
        <w:t>Бояр</w:t>
      </w:r>
      <w:r w:rsidR="00995898">
        <w:rPr>
          <w:color w:val="000000"/>
          <w:sz w:val="26"/>
          <w:szCs w:val="26"/>
          <w:lang w:val="uk-UA"/>
        </w:rPr>
        <w:t>ської міської</w:t>
      </w:r>
      <w:r w:rsidR="006D3509">
        <w:rPr>
          <w:color w:val="000000"/>
          <w:sz w:val="26"/>
          <w:szCs w:val="26"/>
          <w:lang w:val="uk-UA"/>
        </w:rPr>
        <w:t xml:space="preserve"> ради </w:t>
      </w:r>
      <w:r w:rsidR="000F514F" w:rsidRPr="000F514F">
        <w:rPr>
          <w:rFonts w:cs="Arial"/>
          <w:bCs/>
          <w:sz w:val="26"/>
          <w:szCs w:val="26"/>
          <w:lang w:val="uk-UA"/>
        </w:rPr>
        <w:t xml:space="preserve">«Про </w:t>
      </w:r>
      <w:r w:rsidR="006D3509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="000F514F" w:rsidRPr="000F514F">
        <w:rPr>
          <w:rFonts w:cs="Arial"/>
          <w:bCs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</w:t>
      </w:r>
      <w:r w:rsidR="006D3509">
        <w:rPr>
          <w:sz w:val="26"/>
          <w:szCs w:val="26"/>
          <w:lang w:val="uk-UA"/>
        </w:rPr>
        <w:t xml:space="preserve"> </w:t>
      </w:r>
      <w:r w:rsidRPr="003F4674">
        <w:rPr>
          <w:b/>
          <w:color w:val="000000"/>
          <w:sz w:val="26"/>
          <w:szCs w:val="26"/>
          <w:lang w:val="uk-UA"/>
        </w:rPr>
        <w:t>перевізник</w:t>
      </w:r>
      <w:r w:rsidR="00995898">
        <w:rPr>
          <w:b/>
          <w:color w:val="000000"/>
          <w:sz w:val="26"/>
          <w:szCs w:val="26"/>
          <w:lang w:val="uk-UA"/>
        </w:rPr>
        <w:t>и</w:t>
      </w:r>
      <w:r w:rsidRPr="003F4674">
        <w:rPr>
          <w:b/>
          <w:color w:val="000000"/>
          <w:sz w:val="26"/>
          <w:szCs w:val="26"/>
          <w:lang w:val="uk-UA"/>
        </w:rPr>
        <w:t xml:space="preserve"> буд</w:t>
      </w:r>
      <w:r w:rsidR="00995898">
        <w:rPr>
          <w:b/>
          <w:color w:val="000000"/>
          <w:sz w:val="26"/>
          <w:szCs w:val="26"/>
          <w:lang w:val="uk-UA"/>
        </w:rPr>
        <w:t>уть</w:t>
      </w:r>
      <w:r w:rsidRPr="003F4674">
        <w:rPr>
          <w:b/>
          <w:color w:val="000000"/>
          <w:sz w:val="26"/>
          <w:szCs w:val="26"/>
          <w:lang w:val="uk-UA"/>
        </w:rPr>
        <w:t xml:space="preserve"> мати можливість здійснювати діяльність з надання транспортних послуг без збитків</w:t>
      </w:r>
      <w:r>
        <w:rPr>
          <w:color w:val="000000"/>
          <w:sz w:val="26"/>
          <w:szCs w:val="26"/>
          <w:lang w:val="uk-UA"/>
        </w:rPr>
        <w:t xml:space="preserve">. </w:t>
      </w:r>
    </w:p>
    <w:p w:rsidR="006B5CA4" w:rsidRPr="00C51316" w:rsidRDefault="006B5CA4" w:rsidP="00C51316">
      <w:pPr>
        <w:jc w:val="center"/>
        <w:rPr>
          <w:sz w:val="26"/>
          <w:szCs w:val="26"/>
          <w:lang w:val="uk-UA"/>
        </w:rPr>
      </w:pPr>
      <w:r w:rsidRPr="008455B7">
        <w:rPr>
          <w:b/>
          <w:i/>
          <w:sz w:val="26"/>
          <w:szCs w:val="26"/>
          <w:lang w:val="uk-UA"/>
        </w:rPr>
        <w:t>Основні групи (підгрупи), на які проблема справляє вплив</w:t>
      </w:r>
      <w:r>
        <w:rPr>
          <w:sz w:val="26"/>
          <w:szCs w:val="26"/>
          <w:lang w:val="uk-UA"/>
        </w:rPr>
        <w:t>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27"/>
        <w:gridCol w:w="2661"/>
        <w:gridCol w:w="2410"/>
      </w:tblGrid>
      <w:tr w:rsidR="006B5CA4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Групи (підгрупи)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6B5CA4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Pr="002D76E8" w:rsidRDefault="002D76E8" w:rsidP="00192826">
            <w:pPr>
              <w:spacing w:before="100" w:beforeAutospacing="1" w:after="100" w:afterAutospacing="1" w:line="256" w:lineRule="auto"/>
              <w:rPr>
                <w:lang w:val="uk-UA"/>
              </w:rPr>
            </w:pPr>
            <w:r w:rsidRPr="002D76E8">
              <w:rPr>
                <w:lang w:val="uk-UA"/>
              </w:rPr>
              <w:t>Громадяни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CA4" w:rsidRPr="008A2526" w:rsidRDefault="00535CAD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+     </w:t>
            </w:r>
            <w:r w:rsidR="00D32B0D">
              <w:rPr>
                <w:lang w:val="uk-UA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</w:p>
        </w:tc>
      </w:tr>
      <w:tr w:rsidR="002D76E8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E8" w:rsidRPr="002D76E8" w:rsidRDefault="002D76E8" w:rsidP="002D76E8">
            <w:pPr>
              <w:spacing w:before="100" w:beforeAutospacing="1" w:after="100" w:afterAutospacing="1"/>
              <w:rPr>
                <w:lang w:val="uk-UA"/>
              </w:rPr>
            </w:pPr>
            <w:r w:rsidRPr="002D76E8">
              <w:rPr>
                <w:lang w:val="uk-UA"/>
              </w:rPr>
              <w:t xml:space="preserve">Держава та </w:t>
            </w:r>
            <w:r w:rsidRPr="002D76E8">
              <w:rPr>
                <w:color w:val="000000"/>
                <w:lang w:val="uk-UA"/>
              </w:rPr>
              <w:t>о</w:t>
            </w:r>
            <w:proofErr w:type="spellStart"/>
            <w:r w:rsidRPr="002D76E8">
              <w:rPr>
                <w:color w:val="000000"/>
              </w:rPr>
              <w:t>ргани</w:t>
            </w:r>
            <w:proofErr w:type="spellEnd"/>
            <w:r w:rsidRPr="002D76E8">
              <w:rPr>
                <w:color w:val="000000"/>
              </w:rPr>
              <w:t xml:space="preserve"> </w:t>
            </w:r>
            <w:proofErr w:type="spellStart"/>
            <w:r w:rsidRPr="002D76E8">
              <w:rPr>
                <w:color w:val="000000"/>
              </w:rPr>
              <w:t>місцевого</w:t>
            </w:r>
            <w:proofErr w:type="spellEnd"/>
            <w:r w:rsidRPr="002D76E8">
              <w:rPr>
                <w:color w:val="000000"/>
              </w:rPr>
              <w:t xml:space="preserve"> </w:t>
            </w:r>
            <w:proofErr w:type="spellStart"/>
            <w:r w:rsidRPr="002D76E8">
              <w:rPr>
                <w:color w:val="000000"/>
              </w:rPr>
              <w:t>самоврядування</w:t>
            </w:r>
            <w:proofErr w:type="spellEnd"/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6E8" w:rsidRDefault="002D76E8" w:rsidP="002D76E8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E8" w:rsidRDefault="002D76E8" w:rsidP="002D76E8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76E8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E8" w:rsidRDefault="002D76E8" w:rsidP="002D76E8">
            <w:pPr>
              <w:spacing w:before="100" w:beforeAutospacing="1" w:after="100" w:afterAutospacing="1" w:line="256" w:lineRule="auto"/>
              <w:rPr>
                <w:lang w:val="uk-UA"/>
              </w:rPr>
            </w:pPr>
            <w:r>
              <w:rPr>
                <w:lang w:val="uk-UA"/>
              </w:rPr>
              <w:t>Суб'єкти господарювання,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6E8" w:rsidRDefault="002D76E8" w:rsidP="002D76E8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6E8" w:rsidRDefault="002D76E8" w:rsidP="002D76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76E8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E8" w:rsidRPr="00560567" w:rsidRDefault="000C3592" w:rsidP="002D76E8">
            <w:pPr>
              <w:spacing w:before="100" w:beforeAutospacing="1" w:after="100" w:afterAutospacing="1" w:line="256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у тому числі суб'єкти - мікро</w:t>
            </w:r>
            <w:r w:rsidR="002D76E8" w:rsidRPr="00560567">
              <w:rPr>
                <w:i/>
                <w:lang w:val="uk-UA"/>
              </w:rPr>
              <w:t xml:space="preserve"> підприємництва*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6E8" w:rsidRDefault="00CC58F4" w:rsidP="002D76E8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6E8" w:rsidRDefault="002D76E8" w:rsidP="002D76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995898" w:rsidRDefault="00995898" w:rsidP="006B5CA4">
      <w:pPr>
        <w:jc w:val="center"/>
        <w:rPr>
          <w:b/>
          <w:sz w:val="26"/>
          <w:szCs w:val="26"/>
          <w:lang w:val="uk-UA"/>
        </w:rPr>
      </w:pPr>
    </w:p>
    <w:p w:rsidR="006B5CA4" w:rsidRDefault="006B5CA4" w:rsidP="006B5CA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ІІ. Цілі державного регулювання</w:t>
      </w:r>
    </w:p>
    <w:p w:rsidR="00535CAD" w:rsidRPr="00535CAD" w:rsidRDefault="006B5CA4" w:rsidP="00535CAD">
      <w:pPr>
        <w:tabs>
          <w:tab w:val="left" w:pos="709"/>
        </w:tabs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</w:r>
      <w:proofErr w:type="spellStart"/>
      <w:r>
        <w:rPr>
          <w:sz w:val="26"/>
          <w:szCs w:val="26"/>
          <w:lang w:val="uk-UA" w:eastAsia="en-US"/>
        </w:rPr>
        <w:t>Проєкт</w:t>
      </w:r>
      <w:proofErr w:type="spellEnd"/>
      <w:r>
        <w:rPr>
          <w:sz w:val="26"/>
          <w:szCs w:val="26"/>
          <w:lang w:val="uk-UA" w:eastAsia="en-US"/>
        </w:rPr>
        <w:t xml:space="preserve"> регуляторного </w:t>
      </w:r>
      <w:proofErr w:type="spellStart"/>
      <w:r>
        <w:rPr>
          <w:sz w:val="26"/>
          <w:szCs w:val="26"/>
          <w:lang w:val="uk-UA" w:eastAsia="en-US"/>
        </w:rPr>
        <w:t>акта</w:t>
      </w:r>
      <w:proofErr w:type="spellEnd"/>
      <w:r>
        <w:rPr>
          <w:sz w:val="26"/>
          <w:szCs w:val="26"/>
          <w:lang w:val="uk-UA" w:eastAsia="en-US"/>
        </w:rPr>
        <w:t xml:space="preserve"> - </w:t>
      </w:r>
      <w:r w:rsidR="00995898">
        <w:rPr>
          <w:color w:val="000000"/>
          <w:sz w:val="26"/>
          <w:szCs w:val="26"/>
          <w:lang w:val="uk-UA"/>
        </w:rPr>
        <w:t>ріш</w:t>
      </w:r>
      <w:r w:rsidR="0088096E">
        <w:rPr>
          <w:color w:val="000000"/>
          <w:sz w:val="26"/>
          <w:szCs w:val="26"/>
          <w:lang w:val="uk-UA"/>
        </w:rPr>
        <w:t xml:space="preserve">ення </w:t>
      </w:r>
      <w:r w:rsidR="00995898">
        <w:rPr>
          <w:color w:val="000000"/>
          <w:sz w:val="26"/>
          <w:szCs w:val="26"/>
          <w:lang w:val="uk-UA"/>
        </w:rPr>
        <w:t>виконавчого комітету Бояр</w:t>
      </w:r>
      <w:r w:rsidR="0088096E">
        <w:rPr>
          <w:color w:val="000000"/>
          <w:sz w:val="26"/>
          <w:szCs w:val="26"/>
          <w:lang w:val="uk-UA"/>
        </w:rPr>
        <w:t xml:space="preserve">ської міської </w:t>
      </w:r>
      <w:r w:rsidR="00995898">
        <w:rPr>
          <w:color w:val="000000"/>
          <w:sz w:val="26"/>
          <w:szCs w:val="26"/>
          <w:lang w:val="uk-UA"/>
        </w:rPr>
        <w:t>ради</w:t>
      </w:r>
      <w:r w:rsidR="0088096E">
        <w:rPr>
          <w:color w:val="000000"/>
          <w:sz w:val="26"/>
          <w:szCs w:val="26"/>
          <w:lang w:val="uk-UA"/>
        </w:rPr>
        <w:t xml:space="preserve"> </w:t>
      </w:r>
      <w:r w:rsidR="0088096E" w:rsidRPr="000F514F">
        <w:rPr>
          <w:rFonts w:cs="Arial"/>
          <w:bCs/>
          <w:sz w:val="26"/>
          <w:szCs w:val="26"/>
          <w:lang w:val="uk-UA"/>
        </w:rPr>
        <w:t xml:space="preserve">«Про </w:t>
      </w:r>
      <w:r w:rsidR="00995898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="0088096E" w:rsidRPr="000F514F">
        <w:rPr>
          <w:rFonts w:cs="Arial"/>
          <w:bCs/>
          <w:sz w:val="26"/>
          <w:szCs w:val="26"/>
          <w:lang w:val="uk-UA"/>
        </w:rPr>
        <w:t>»</w:t>
      </w:r>
      <w:r w:rsidR="00995898">
        <w:rPr>
          <w:rFonts w:cs="Arial"/>
          <w:bCs/>
          <w:sz w:val="26"/>
          <w:szCs w:val="26"/>
          <w:lang w:val="uk-UA"/>
        </w:rPr>
        <w:t xml:space="preserve"> </w:t>
      </w:r>
      <w:r w:rsidRPr="00093F37">
        <w:rPr>
          <w:sz w:val="26"/>
          <w:szCs w:val="26"/>
          <w:lang w:val="uk-UA"/>
        </w:rPr>
        <w:t xml:space="preserve">(далі – </w:t>
      </w:r>
      <w:proofErr w:type="spellStart"/>
      <w:r w:rsidRPr="00093F37">
        <w:rPr>
          <w:sz w:val="26"/>
          <w:szCs w:val="26"/>
          <w:lang w:val="uk-UA"/>
        </w:rPr>
        <w:t>проєкт</w:t>
      </w:r>
      <w:proofErr w:type="spellEnd"/>
      <w:r w:rsidRPr="00093F37">
        <w:rPr>
          <w:sz w:val="26"/>
          <w:szCs w:val="26"/>
          <w:lang w:val="uk-UA"/>
        </w:rPr>
        <w:t xml:space="preserve"> регуляторного </w:t>
      </w:r>
      <w:proofErr w:type="spellStart"/>
      <w:r w:rsidRPr="00093F37">
        <w:rPr>
          <w:sz w:val="26"/>
          <w:szCs w:val="26"/>
          <w:lang w:val="uk-UA"/>
        </w:rPr>
        <w:t>акта</w:t>
      </w:r>
      <w:proofErr w:type="spellEnd"/>
      <w:r w:rsidRPr="00093F37">
        <w:rPr>
          <w:sz w:val="26"/>
          <w:szCs w:val="26"/>
          <w:lang w:val="uk-UA"/>
        </w:rPr>
        <w:t>)</w:t>
      </w:r>
      <w:r w:rsidR="009A7AC4">
        <w:rPr>
          <w:sz w:val="26"/>
          <w:szCs w:val="26"/>
          <w:lang w:val="uk-UA"/>
        </w:rPr>
        <w:t>,</w:t>
      </w:r>
      <w:r w:rsidR="0099589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 w:eastAsia="en-US"/>
        </w:rPr>
        <w:t xml:space="preserve">спрямований на </w:t>
      </w:r>
      <w:r w:rsidR="00535CAD" w:rsidRPr="00535CAD">
        <w:rPr>
          <w:sz w:val="26"/>
          <w:szCs w:val="26"/>
          <w:lang w:val="uk-UA" w:eastAsia="en-US"/>
        </w:rPr>
        <w:t>встановлення економічно обґрунтованого тарифу на послуги з перевезення пасажирів, який відповідатиме розрахунковим витратам підприємства. Це дозволить перевізнику працювати беззбитково, забезпечувати належну якість, безпеку та регулярність перевезень, а також зменшити потребу в дотаціях з бюджету громади.</w:t>
      </w:r>
    </w:p>
    <w:p w:rsidR="006B5CA4" w:rsidRDefault="006B5CA4" w:rsidP="00DD2221">
      <w:pPr>
        <w:tabs>
          <w:tab w:val="left" w:pos="709"/>
        </w:tabs>
        <w:jc w:val="both"/>
        <w:rPr>
          <w:b/>
          <w:sz w:val="26"/>
          <w:szCs w:val="26"/>
          <w:lang w:val="uk-UA"/>
        </w:rPr>
      </w:pPr>
    </w:p>
    <w:p w:rsidR="006B5CA4" w:rsidRDefault="006B5CA4" w:rsidP="006B5CA4">
      <w:pPr>
        <w:ind w:firstLine="708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ІІІ. Визначення та оцінка альтернативних способів досягнення цілей</w:t>
      </w:r>
    </w:p>
    <w:p w:rsidR="00EF7097" w:rsidRPr="00EF7097" w:rsidRDefault="0047341A" w:rsidP="00EF7097">
      <w:pPr>
        <w:shd w:val="clear" w:color="auto" w:fill="FFFFFF"/>
        <w:ind w:firstLine="450"/>
        <w:jc w:val="both"/>
        <w:textAlignment w:val="baseline"/>
        <w:rPr>
          <w:sz w:val="26"/>
          <w:szCs w:val="26"/>
          <w:lang w:val="uk-UA" w:bidi="th-TH"/>
        </w:rPr>
      </w:pPr>
      <w:r w:rsidRPr="0047341A">
        <w:rPr>
          <w:sz w:val="26"/>
          <w:szCs w:val="26"/>
          <w:lang w:val="uk-UA" w:bidi="th-TH"/>
        </w:rPr>
        <w:t>Було розглянуто два альтернативні способи вирішення проблеми:</w:t>
      </w:r>
    </w:p>
    <w:p w:rsidR="00EF7097" w:rsidRDefault="00EF7097" w:rsidP="00EF7097">
      <w:pPr>
        <w:shd w:val="clear" w:color="auto" w:fill="FFFFFF"/>
        <w:ind w:firstLine="450"/>
        <w:jc w:val="both"/>
        <w:textAlignment w:val="baseline"/>
        <w:rPr>
          <w:b/>
          <w:bCs/>
          <w:sz w:val="26"/>
          <w:szCs w:val="26"/>
          <w:lang w:val="uk-UA" w:bidi="th-TH"/>
        </w:rPr>
      </w:pPr>
      <w:r w:rsidRPr="00EF7097">
        <w:rPr>
          <w:b/>
          <w:bCs/>
          <w:sz w:val="26"/>
          <w:szCs w:val="26"/>
          <w:lang w:val="uk-UA" w:bidi="th-TH"/>
        </w:rPr>
        <w:t>Альтернатива 1</w:t>
      </w:r>
      <w:r>
        <w:rPr>
          <w:b/>
          <w:bCs/>
          <w:sz w:val="26"/>
          <w:szCs w:val="26"/>
          <w:lang w:val="uk-UA" w:bidi="th-TH"/>
        </w:rPr>
        <w:t>.</w:t>
      </w:r>
    </w:p>
    <w:p w:rsidR="00EF7097" w:rsidRDefault="0047341A" w:rsidP="00EF7097">
      <w:pPr>
        <w:shd w:val="clear" w:color="auto" w:fill="FFFFFF"/>
        <w:ind w:firstLine="450"/>
        <w:jc w:val="both"/>
        <w:textAlignment w:val="baseline"/>
        <w:rPr>
          <w:sz w:val="26"/>
          <w:szCs w:val="26"/>
          <w:lang w:val="uk-UA" w:bidi="th-TH"/>
        </w:rPr>
      </w:pPr>
      <w:r w:rsidRPr="0047341A">
        <w:rPr>
          <w:b/>
          <w:bCs/>
          <w:sz w:val="26"/>
          <w:szCs w:val="26"/>
          <w:lang w:val="uk-UA" w:bidi="th-TH"/>
        </w:rPr>
        <w:t>Залишення існуючого регулювання:</w:t>
      </w:r>
      <w:r w:rsidRPr="0047341A">
        <w:rPr>
          <w:sz w:val="26"/>
          <w:szCs w:val="26"/>
          <w:lang w:val="uk-UA" w:bidi="th-TH"/>
        </w:rPr>
        <w:t xml:space="preserve"> </w:t>
      </w:r>
    </w:p>
    <w:p w:rsidR="00EF7097" w:rsidRDefault="00EF7097" w:rsidP="00EF7097">
      <w:pPr>
        <w:shd w:val="clear" w:color="auto" w:fill="FFFFFF"/>
        <w:ind w:firstLine="450"/>
        <w:jc w:val="both"/>
        <w:textAlignment w:val="baseline"/>
        <w:rPr>
          <w:sz w:val="26"/>
          <w:szCs w:val="26"/>
          <w:lang w:val="uk-UA" w:bidi="th-TH"/>
        </w:rPr>
      </w:pPr>
      <w:r w:rsidRPr="00EF7097">
        <w:rPr>
          <w:b/>
          <w:bCs/>
          <w:sz w:val="26"/>
          <w:szCs w:val="26"/>
          <w:lang w:val="uk-UA" w:bidi="th-TH"/>
        </w:rPr>
        <w:t>Переваги:</w:t>
      </w:r>
      <w:r>
        <w:rPr>
          <w:b/>
          <w:bCs/>
          <w:sz w:val="26"/>
          <w:szCs w:val="26"/>
          <w:lang w:val="uk-UA" w:bidi="th-TH"/>
        </w:rPr>
        <w:t xml:space="preserve"> </w:t>
      </w:r>
      <w:r w:rsidR="0047341A" w:rsidRPr="0047341A">
        <w:rPr>
          <w:sz w:val="26"/>
          <w:szCs w:val="26"/>
          <w:lang w:val="uk-UA" w:bidi="th-TH"/>
        </w:rPr>
        <w:t>Збереження чинних тарифів на проїзд.</w:t>
      </w:r>
    </w:p>
    <w:p w:rsidR="00C51316" w:rsidRPr="002600C2" w:rsidRDefault="0047341A" w:rsidP="00EF7097">
      <w:pPr>
        <w:shd w:val="clear" w:color="auto" w:fill="FFFFFF"/>
        <w:ind w:firstLine="450"/>
        <w:jc w:val="both"/>
        <w:textAlignment w:val="baseline"/>
        <w:rPr>
          <w:sz w:val="26"/>
          <w:szCs w:val="26"/>
          <w:lang w:val="uk-UA" w:bidi="th-TH"/>
        </w:rPr>
      </w:pPr>
      <w:r w:rsidRPr="0047341A">
        <w:rPr>
          <w:b/>
          <w:bCs/>
          <w:sz w:val="26"/>
          <w:szCs w:val="26"/>
          <w:lang w:val="uk-UA" w:bidi="th-TH"/>
        </w:rPr>
        <w:t>Недоліки:</w:t>
      </w:r>
      <w:r w:rsidRPr="0047341A">
        <w:rPr>
          <w:sz w:val="26"/>
          <w:szCs w:val="26"/>
          <w:lang w:val="uk-UA" w:bidi="th-TH"/>
        </w:rPr>
        <w:t xml:space="preserve"> Це призведе до подальшої</w:t>
      </w:r>
      <w:r w:rsidR="00EF7097">
        <w:rPr>
          <w:sz w:val="26"/>
          <w:szCs w:val="26"/>
          <w:lang w:val="uk-UA" w:bidi="th-TH"/>
        </w:rPr>
        <w:t xml:space="preserve"> збитковості перевезень та зменшення надходження до місцевого бюджету,</w:t>
      </w:r>
      <w:r w:rsidRPr="0047341A">
        <w:rPr>
          <w:sz w:val="26"/>
          <w:szCs w:val="26"/>
          <w:lang w:val="uk-UA" w:bidi="th-TH"/>
        </w:rPr>
        <w:t xml:space="preserve"> зниження якості послуг та зростання соціальної напруги серед пасажирів. </w:t>
      </w:r>
      <w:r w:rsidR="00EF7097">
        <w:rPr>
          <w:sz w:val="26"/>
          <w:szCs w:val="26"/>
          <w:lang w:val="uk-UA" w:bidi="th-TH"/>
        </w:rPr>
        <w:t>В</w:t>
      </w:r>
      <w:r w:rsidR="00EF7097" w:rsidRPr="00EF7097">
        <w:rPr>
          <w:sz w:val="26"/>
          <w:szCs w:val="26"/>
          <w:lang w:val="uk-UA" w:bidi="th-TH"/>
        </w:rPr>
        <w:t xml:space="preserve">ідтік робочої сили через низьку оплату праці </w:t>
      </w:r>
      <w:r w:rsidRPr="0047341A">
        <w:rPr>
          <w:sz w:val="26"/>
          <w:szCs w:val="26"/>
          <w:lang w:val="uk-UA" w:bidi="th-TH"/>
        </w:rPr>
        <w:t>Перевізник не зможе оновлювати рухомий склад</w:t>
      </w:r>
      <w:r w:rsidR="00EF7097">
        <w:rPr>
          <w:sz w:val="26"/>
          <w:szCs w:val="26"/>
          <w:lang w:val="uk-UA" w:bidi="th-TH"/>
        </w:rPr>
        <w:t xml:space="preserve"> та своєчасно проводити ремонти, що призведе до </w:t>
      </w:r>
      <w:r w:rsidR="00EF7097" w:rsidRPr="00EF7097">
        <w:rPr>
          <w:sz w:val="26"/>
          <w:szCs w:val="26"/>
          <w:lang w:val="uk-UA" w:bidi="th-TH"/>
        </w:rPr>
        <w:t xml:space="preserve">погіршення технічного стану транспорту </w:t>
      </w:r>
      <w:r w:rsidR="00EF7097">
        <w:rPr>
          <w:sz w:val="26"/>
          <w:szCs w:val="26"/>
          <w:lang w:val="uk-UA" w:bidi="th-TH"/>
        </w:rPr>
        <w:t>що</w:t>
      </w:r>
      <w:r w:rsidRPr="0047341A">
        <w:rPr>
          <w:sz w:val="26"/>
          <w:szCs w:val="26"/>
          <w:lang w:val="uk-UA" w:bidi="th-TH"/>
        </w:rPr>
        <w:t xml:space="preserve"> може спричинити зростання аварійності на дорогах</w:t>
      </w:r>
      <w:r w:rsidR="00EF7097">
        <w:rPr>
          <w:sz w:val="26"/>
          <w:szCs w:val="26"/>
          <w:lang w:val="uk-UA" w:bidi="th-TH"/>
        </w:rPr>
        <w:t>.</w:t>
      </w:r>
      <w:bookmarkStart w:id="0" w:name="_GoBack"/>
      <w:bookmarkEnd w:id="0"/>
    </w:p>
    <w:p w:rsidR="00EF7097" w:rsidRDefault="00EF7097" w:rsidP="00EF7097">
      <w:pPr>
        <w:shd w:val="clear" w:color="auto" w:fill="FFFFFF"/>
        <w:ind w:firstLine="450"/>
        <w:jc w:val="both"/>
        <w:textAlignment w:val="baseline"/>
        <w:rPr>
          <w:sz w:val="26"/>
          <w:szCs w:val="26"/>
          <w:lang w:val="uk-UA" w:bidi="th-TH"/>
        </w:rPr>
      </w:pPr>
      <w:r w:rsidRPr="00EF7097">
        <w:rPr>
          <w:b/>
          <w:bCs/>
          <w:sz w:val="26"/>
          <w:szCs w:val="26"/>
          <w:lang w:val="uk-UA" w:bidi="th-TH"/>
        </w:rPr>
        <w:lastRenderedPageBreak/>
        <w:t>Альтернатива 2:</w:t>
      </w:r>
    </w:p>
    <w:p w:rsidR="00EF7097" w:rsidRDefault="0047341A" w:rsidP="00EF7097">
      <w:pPr>
        <w:shd w:val="clear" w:color="auto" w:fill="FFFFFF"/>
        <w:ind w:firstLine="450"/>
        <w:jc w:val="both"/>
        <w:textAlignment w:val="baseline"/>
        <w:rPr>
          <w:sz w:val="26"/>
          <w:szCs w:val="26"/>
          <w:lang w:val="uk-UA" w:bidi="th-TH"/>
        </w:rPr>
      </w:pPr>
      <w:r w:rsidRPr="0047341A">
        <w:rPr>
          <w:b/>
          <w:bCs/>
          <w:sz w:val="26"/>
          <w:szCs w:val="26"/>
          <w:lang w:val="uk-UA" w:bidi="th-TH"/>
        </w:rPr>
        <w:t xml:space="preserve">Прийняття регуляторного </w:t>
      </w:r>
      <w:proofErr w:type="spellStart"/>
      <w:r w:rsidRPr="0047341A">
        <w:rPr>
          <w:b/>
          <w:bCs/>
          <w:sz w:val="26"/>
          <w:szCs w:val="26"/>
          <w:lang w:val="uk-UA" w:bidi="th-TH"/>
        </w:rPr>
        <w:t>акта</w:t>
      </w:r>
      <w:proofErr w:type="spellEnd"/>
      <w:r w:rsidRPr="0047341A">
        <w:rPr>
          <w:b/>
          <w:bCs/>
          <w:sz w:val="26"/>
          <w:szCs w:val="26"/>
          <w:lang w:val="uk-UA" w:bidi="th-TH"/>
        </w:rPr>
        <w:t xml:space="preserve"> (запропоноване регулювання):</w:t>
      </w:r>
      <w:r w:rsidRPr="0047341A">
        <w:rPr>
          <w:sz w:val="26"/>
          <w:szCs w:val="26"/>
          <w:lang w:val="uk-UA" w:bidi="th-TH"/>
        </w:rPr>
        <w:t xml:space="preserve"> Встановлення нових економічно обґрунтованих тарифів на проїзд у розмірі 15,00 грн</w:t>
      </w:r>
      <w:r w:rsidR="004479F3">
        <w:rPr>
          <w:sz w:val="26"/>
          <w:szCs w:val="26"/>
          <w:lang w:val="uk-UA" w:bidi="th-TH"/>
        </w:rPr>
        <w:t>.</w:t>
      </w:r>
      <w:r w:rsidRPr="0047341A">
        <w:rPr>
          <w:sz w:val="26"/>
          <w:szCs w:val="26"/>
          <w:lang w:val="uk-UA" w:bidi="th-TH"/>
        </w:rPr>
        <w:t xml:space="preserve"> на маршрутах № 5A та № 4.</w:t>
      </w:r>
    </w:p>
    <w:p w:rsidR="00EF7097" w:rsidRDefault="0047341A" w:rsidP="00EF7097">
      <w:pPr>
        <w:shd w:val="clear" w:color="auto" w:fill="FFFFFF"/>
        <w:ind w:firstLine="450"/>
        <w:jc w:val="both"/>
        <w:textAlignment w:val="baseline"/>
        <w:rPr>
          <w:sz w:val="26"/>
          <w:szCs w:val="26"/>
          <w:lang w:val="uk-UA" w:bidi="th-TH"/>
        </w:rPr>
      </w:pPr>
      <w:r w:rsidRPr="0047341A">
        <w:rPr>
          <w:b/>
          <w:bCs/>
          <w:sz w:val="26"/>
          <w:szCs w:val="26"/>
          <w:lang w:val="uk-UA" w:bidi="th-TH"/>
        </w:rPr>
        <w:t>Переваги:</w:t>
      </w:r>
      <w:r w:rsidRPr="0047341A">
        <w:rPr>
          <w:sz w:val="26"/>
          <w:szCs w:val="26"/>
          <w:lang w:val="uk-UA" w:bidi="th-TH"/>
        </w:rPr>
        <w:t xml:space="preserve"> Тарифи будуть відповідати економічним реаліям та Методиці розрахунку тарифів на послуги пасажирського автомобільного транспорту. Це дозволить КП «Транспортне підприє</w:t>
      </w:r>
      <w:r w:rsidR="00EF7097">
        <w:rPr>
          <w:sz w:val="26"/>
          <w:szCs w:val="26"/>
          <w:lang w:val="uk-UA" w:bidi="th-TH"/>
        </w:rPr>
        <w:t>мство» частково покрити витрати</w:t>
      </w:r>
      <w:r w:rsidRPr="0047341A">
        <w:rPr>
          <w:sz w:val="26"/>
          <w:szCs w:val="26"/>
          <w:lang w:val="uk-UA" w:bidi="th-TH"/>
        </w:rPr>
        <w:t>, забезпечити якісне та безпечне перевезення , а також підвищити заробітну плату водіям.</w:t>
      </w:r>
      <w:r w:rsidR="00EF7097" w:rsidRPr="00EF7097">
        <w:rPr>
          <w:lang w:val="uk-UA"/>
        </w:rPr>
        <w:t xml:space="preserve"> </w:t>
      </w:r>
      <w:r w:rsidR="00EF7097">
        <w:rPr>
          <w:sz w:val="26"/>
          <w:szCs w:val="26"/>
          <w:lang w:val="uk-UA" w:bidi="th-TH"/>
        </w:rPr>
        <w:t>Д</w:t>
      </w:r>
      <w:r w:rsidR="00EF7097" w:rsidRPr="00EF7097">
        <w:rPr>
          <w:sz w:val="26"/>
          <w:szCs w:val="26"/>
          <w:lang w:val="uk-UA" w:bidi="th-TH"/>
        </w:rPr>
        <w:t>озволить збільшити надходження до місцевого бюджету від податків.</w:t>
      </w:r>
    </w:p>
    <w:p w:rsidR="00EF7097" w:rsidRPr="00EF7097" w:rsidRDefault="00EF7097" w:rsidP="00EF7097">
      <w:pPr>
        <w:shd w:val="clear" w:color="auto" w:fill="FFFFFF"/>
        <w:ind w:firstLine="450"/>
        <w:jc w:val="both"/>
        <w:textAlignment w:val="baseline"/>
        <w:rPr>
          <w:sz w:val="26"/>
          <w:szCs w:val="26"/>
          <w:lang w:val="uk-UA" w:bidi="th-TH"/>
        </w:rPr>
      </w:pPr>
      <w:r w:rsidRPr="00EF7097">
        <w:rPr>
          <w:b/>
          <w:bCs/>
          <w:sz w:val="26"/>
          <w:szCs w:val="26"/>
          <w:lang w:val="uk-UA" w:bidi="th-TH"/>
        </w:rPr>
        <w:t>Недоліки:</w:t>
      </w:r>
      <w:r w:rsidRPr="00EF7097">
        <w:rPr>
          <w:sz w:val="26"/>
          <w:szCs w:val="26"/>
          <w:lang w:val="uk-UA" w:bidi="th-TH"/>
        </w:rPr>
        <w:t xml:space="preserve"> Незначне збільшення витрат громадян на проїзд.</w:t>
      </w:r>
    </w:p>
    <w:p w:rsidR="00394B20" w:rsidRDefault="00394B20" w:rsidP="006B5CA4">
      <w:pPr>
        <w:shd w:val="clear" w:color="auto" w:fill="FFFFFF"/>
        <w:ind w:firstLine="450"/>
        <w:jc w:val="both"/>
        <w:textAlignment w:val="baseline"/>
        <w:rPr>
          <w:i/>
          <w:sz w:val="22"/>
          <w:szCs w:val="22"/>
          <w:lang w:val="uk-UA" w:bidi="th-TH"/>
        </w:rPr>
      </w:pPr>
    </w:p>
    <w:p w:rsidR="006B5CA4" w:rsidRPr="00C51316" w:rsidRDefault="006B5CA4" w:rsidP="00C5131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uk-UA"/>
        </w:rPr>
        <w:t>. Вибір найбільш оптимального альтернативного способу досягнення цілей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4252"/>
      </w:tblGrid>
      <w:tr w:rsidR="006B5CA4" w:rsidRPr="00483057" w:rsidTr="00CD5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Коментарі щ</w:t>
            </w:r>
            <w:r w:rsidR="00746026">
              <w:rPr>
                <w:i/>
                <w:sz w:val="22"/>
                <w:szCs w:val="22"/>
                <w:lang w:val="uk-UA"/>
              </w:rPr>
              <w:t xml:space="preserve">одо присвоєння відповідного </w:t>
            </w:r>
            <w:proofErr w:type="spellStart"/>
            <w:r w:rsidR="00746026">
              <w:rPr>
                <w:i/>
                <w:sz w:val="22"/>
                <w:szCs w:val="22"/>
                <w:lang w:val="uk-UA"/>
              </w:rPr>
              <w:t>бала</w:t>
            </w:r>
            <w:proofErr w:type="spellEnd"/>
          </w:p>
        </w:tc>
      </w:tr>
      <w:tr w:rsidR="006B5CA4" w:rsidRPr="00483057" w:rsidTr="00CD5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483057">
              <w:rPr>
                <w:sz w:val="22"/>
                <w:szCs w:val="22"/>
                <w:lang w:val="uk-UA"/>
              </w:rPr>
              <w:t>Не вирішує поставленої проблеми, значним чином порушує стан ринку надання послуг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483057" w:rsidTr="00CD5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spacing w:before="15" w:after="15"/>
              <w:rPr>
                <w:color w:val="000000"/>
                <w:lang w:val="uk-UA" w:eastAsia="en-US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Вказаний альтернативний спосіб забезпечить організацію стабільної роботи міського пасажирського транспорту.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При впровадженні зазначеної альтернативи будуть створені умови для реалізації вимог статті 10 Закону України «Про автомобільний транспорт», а саме: тарифна політика на автомобільному транспорті має задовольняти підприємницький інтерес, забезпечувати розвиток автомобільного транспорту, стимулювати впрова</w:t>
            </w:r>
            <w:r w:rsidR="00746026">
              <w:rPr>
                <w:color w:val="000000"/>
                <w:sz w:val="22"/>
                <w:szCs w:val="22"/>
                <w:lang w:val="uk-UA"/>
              </w:rPr>
              <w:t>дження новітніх технологій пере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везень, застосування сучасних типів транспортних засобів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6B5CA4" w:rsidRPr="00E00D32" w:rsidRDefault="006B5CA4" w:rsidP="006B5CA4">
      <w:pPr>
        <w:jc w:val="both"/>
        <w:rPr>
          <w:sz w:val="26"/>
          <w:szCs w:val="26"/>
        </w:rPr>
      </w:pPr>
      <w:r w:rsidRPr="00E00D32">
        <w:rPr>
          <w:sz w:val="26"/>
          <w:szCs w:val="26"/>
          <w:lang w:val="uk-UA"/>
        </w:rPr>
        <w:t>Вартість балів визначається за чотирибальною системою оцінки ступеня досягнення визначених цілей, де:</w:t>
      </w:r>
    </w:p>
    <w:p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4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</w:t>
      </w:r>
      <w:proofErr w:type="spellStart"/>
      <w:r w:rsidRPr="00E00D32">
        <w:rPr>
          <w:sz w:val="26"/>
          <w:szCs w:val="26"/>
          <w:lang w:val="uk-UA"/>
        </w:rPr>
        <w:t>акта</w:t>
      </w:r>
      <w:proofErr w:type="spellEnd"/>
      <w:r w:rsidRPr="00E00D32">
        <w:rPr>
          <w:sz w:val="26"/>
          <w:szCs w:val="26"/>
          <w:lang w:val="uk-UA"/>
        </w:rPr>
        <w:t>, які можуть бути досягнуті повною мірою (проблема більше існувати не буде);</w:t>
      </w:r>
    </w:p>
    <w:p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3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</w:t>
      </w:r>
      <w:proofErr w:type="spellStart"/>
      <w:r w:rsidRPr="00E00D32">
        <w:rPr>
          <w:sz w:val="26"/>
          <w:szCs w:val="26"/>
          <w:lang w:val="uk-UA"/>
        </w:rPr>
        <w:t>акта</w:t>
      </w:r>
      <w:proofErr w:type="spellEnd"/>
      <w:r w:rsidRPr="00E00D32">
        <w:rPr>
          <w:sz w:val="26"/>
          <w:szCs w:val="26"/>
          <w:lang w:val="uk-UA"/>
        </w:rPr>
        <w:t>, які можуть бути досягнуті майже  повною мірою (усі важливі аспекти проблеми існувати не будуть);</w:t>
      </w:r>
    </w:p>
    <w:p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2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</w:t>
      </w:r>
      <w:proofErr w:type="spellStart"/>
      <w:r w:rsidRPr="00E00D32">
        <w:rPr>
          <w:sz w:val="26"/>
          <w:szCs w:val="26"/>
          <w:lang w:val="uk-UA"/>
        </w:rPr>
        <w:t>акта</w:t>
      </w:r>
      <w:proofErr w:type="spellEnd"/>
      <w:r w:rsidRPr="00E00D32">
        <w:rPr>
          <w:sz w:val="26"/>
          <w:szCs w:val="26"/>
          <w:lang w:val="uk-UA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6B5CA4" w:rsidRDefault="006B5CA4" w:rsidP="00C51316">
      <w:pPr>
        <w:ind w:firstLine="708"/>
        <w:jc w:val="both"/>
        <w:rPr>
          <w:sz w:val="26"/>
          <w:szCs w:val="26"/>
          <w:lang w:val="uk-UA"/>
        </w:rPr>
      </w:pPr>
      <w:r w:rsidRPr="00ED634E">
        <w:rPr>
          <w:b/>
          <w:sz w:val="26"/>
          <w:szCs w:val="26"/>
          <w:lang w:val="uk-UA"/>
        </w:rPr>
        <w:t>1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</w:t>
      </w:r>
      <w:proofErr w:type="spellStart"/>
      <w:r w:rsidRPr="00E00D32">
        <w:rPr>
          <w:sz w:val="26"/>
          <w:szCs w:val="26"/>
          <w:lang w:val="uk-UA"/>
        </w:rPr>
        <w:t>акта</w:t>
      </w:r>
      <w:proofErr w:type="spellEnd"/>
      <w:r w:rsidRPr="00E00D32">
        <w:rPr>
          <w:sz w:val="26"/>
          <w:szCs w:val="26"/>
          <w:lang w:val="uk-UA"/>
        </w:rPr>
        <w:t>, які не можуть бути досягнуті (проблема продовжує існувати).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3"/>
        <w:gridCol w:w="1700"/>
        <w:gridCol w:w="1454"/>
        <w:gridCol w:w="1098"/>
        <w:gridCol w:w="2007"/>
      </w:tblGrid>
      <w:tr w:rsidR="006B5CA4" w:rsidRPr="00CB2E13" w:rsidTr="00CD54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Рейтинг результативнос</w:t>
            </w:r>
            <w:r w:rsidRPr="00483057">
              <w:rPr>
                <w:i/>
                <w:sz w:val="22"/>
                <w:szCs w:val="22"/>
                <w:lang w:val="uk-UA"/>
              </w:rPr>
              <w:t>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Вигоди (підсумок)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Витрати (підсумок)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B5CA4" w:rsidTr="00CD54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1.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 xml:space="preserve">Збереження тарифів на колишньому рівні, тобто 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lastRenderedPageBreak/>
              <w:t>витрати на проїзд залишаться незмінними.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2A62F7" w:rsidRDefault="006B5CA4" w:rsidP="00192826">
            <w:pPr>
              <w:spacing w:before="15" w:after="15"/>
              <w:rPr>
                <w:color w:val="000000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1.Зменшення обсягів надходжень до </w:t>
            </w:r>
            <w:r w:rsidRPr="00483057">
              <w:rPr>
                <w:color w:val="000000"/>
                <w:sz w:val="22"/>
                <w:szCs w:val="22"/>
              </w:rPr>
              <w:t>бюджету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C29B1">
              <w:rPr>
                <w:color w:val="000000"/>
                <w:sz w:val="22"/>
                <w:szCs w:val="22"/>
                <w:lang w:val="uk-UA"/>
              </w:rPr>
              <w:lastRenderedPageBreak/>
              <w:t>Боя</w:t>
            </w:r>
            <w:r w:rsidR="00746026">
              <w:rPr>
                <w:color w:val="000000"/>
                <w:sz w:val="22"/>
                <w:szCs w:val="22"/>
                <w:lang w:val="uk-UA"/>
              </w:rPr>
              <w:t>р</w:t>
            </w:r>
            <w:r>
              <w:rPr>
                <w:color w:val="000000"/>
                <w:sz w:val="22"/>
                <w:szCs w:val="22"/>
                <w:lang w:val="uk-UA"/>
              </w:rPr>
              <w:t>ської міської територіальної громади</w:t>
            </w:r>
          </w:p>
          <w:p w:rsidR="006B5CA4" w:rsidRPr="002A62F7" w:rsidRDefault="006B5CA4" w:rsidP="00192826">
            <w:pPr>
              <w:spacing w:before="15" w:after="15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2.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Відтік робочої сили внаслідок недоотримання належного рівня оплати праці.</w:t>
            </w:r>
          </w:p>
          <w:p w:rsidR="006B5CA4" w:rsidRPr="002A62F7" w:rsidRDefault="006B5CA4" w:rsidP="00192826">
            <w:pPr>
              <w:spacing w:before="15" w:after="15"/>
              <w:rPr>
                <w:color w:val="000000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3. Погіршення технічного стану транспортних засобів, зменшення кількості рейсів на маршруті, погіршення я</w:t>
            </w:r>
            <w:r w:rsidR="008704D3">
              <w:rPr>
                <w:color w:val="000000"/>
                <w:sz w:val="22"/>
                <w:szCs w:val="22"/>
                <w:lang w:val="uk-UA"/>
              </w:rPr>
              <w:t>кості та безпеки надання послуг.</w:t>
            </w:r>
          </w:p>
          <w:p w:rsidR="006B5CA4" w:rsidRPr="00C51316" w:rsidRDefault="006B5CA4" w:rsidP="00C51316">
            <w:pPr>
              <w:spacing w:before="15" w:after="1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Погіршення стану ринку</w:t>
            </w:r>
            <w:r w:rsidR="008704D3">
              <w:rPr>
                <w:color w:val="000000"/>
                <w:sz w:val="22"/>
                <w:szCs w:val="22"/>
                <w:lang w:val="uk-UA"/>
              </w:rPr>
              <w:t xml:space="preserve"> надання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 xml:space="preserve"> послуг (</w:t>
            </w:r>
            <w:proofErr w:type="spellStart"/>
            <w:r w:rsidRPr="00483057">
              <w:rPr>
                <w:color w:val="000000"/>
                <w:sz w:val="22"/>
                <w:szCs w:val="22"/>
                <w:lang w:val="uk-UA"/>
              </w:rPr>
              <w:t>конкурентоспромож</w:t>
            </w:r>
            <w:r w:rsidR="008704D3">
              <w:rPr>
                <w:color w:val="000000"/>
                <w:sz w:val="22"/>
                <w:szCs w:val="22"/>
                <w:lang w:val="uk-UA"/>
              </w:rPr>
              <w:t>-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ності</w:t>
            </w:r>
            <w:proofErr w:type="spellEnd"/>
            <w:r w:rsidRPr="00483057">
              <w:rPr>
                <w:color w:val="000000"/>
                <w:sz w:val="22"/>
                <w:szCs w:val="22"/>
                <w:lang w:val="uk-UA"/>
              </w:rPr>
              <w:t xml:space="preserve"> та продуктивності)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483057">
              <w:rPr>
                <w:sz w:val="22"/>
                <w:szCs w:val="22"/>
                <w:lang w:val="uk-UA"/>
              </w:rPr>
              <w:lastRenderedPageBreak/>
              <w:t xml:space="preserve">Не забезпечує вирішення проблеми </w:t>
            </w:r>
          </w:p>
        </w:tc>
      </w:tr>
      <w:tr w:rsidR="006B5CA4" w:rsidRPr="00CB2E13" w:rsidTr="00CD54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Альтернатива 2.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2A62F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1.Збільшення надходжень до міс</w:t>
            </w:r>
            <w:r w:rsidR="00AC29B1">
              <w:rPr>
                <w:color w:val="000000"/>
                <w:sz w:val="22"/>
                <w:szCs w:val="22"/>
                <w:lang w:val="uk-UA"/>
              </w:rPr>
              <w:t>цев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t>ого бюджету від сплати обов’язкових податків та платежів.</w:t>
            </w:r>
          </w:p>
          <w:p w:rsidR="006B5CA4" w:rsidRPr="002A62F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2.Підвищення якості та безпеки надання транспортних послуг.</w:t>
            </w:r>
          </w:p>
          <w:p w:rsidR="006B5CA4" w:rsidRPr="002A62F7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 xml:space="preserve">3.Підвищення </w:t>
            </w:r>
            <w:proofErr w:type="spellStart"/>
            <w:r w:rsidRPr="00FD4A40">
              <w:rPr>
                <w:color w:val="000000"/>
                <w:sz w:val="22"/>
                <w:szCs w:val="22"/>
                <w:lang w:val="uk-UA"/>
              </w:rPr>
              <w:t>продук-тивності</w:t>
            </w:r>
            <w:proofErr w:type="spellEnd"/>
            <w:r w:rsidRPr="00FD4A40">
              <w:rPr>
                <w:color w:val="000000"/>
                <w:sz w:val="22"/>
                <w:szCs w:val="22"/>
                <w:lang w:val="uk-UA"/>
              </w:rPr>
              <w:t xml:space="preserve"> та конкуренто-спроможності ринку послуг.</w:t>
            </w:r>
          </w:p>
          <w:p w:rsidR="006B5CA4" w:rsidRPr="00FD4A40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4.Стимулювання розвитку ринку послуг пасажирського автомобільного транспорту</w:t>
            </w:r>
          </w:p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FD4A40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1.Витрати часу та матеріальних ресурсів для:</w:t>
            </w:r>
          </w:p>
          <w:p w:rsidR="006B5CA4" w:rsidRPr="002A62F7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 xml:space="preserve">-підготовки регуляторного </w:t>
            </w:r>
            <w:proofErr w:type="spellStart"/>
            <w:r w:rsidRPr="00FD4A40">
              <w:rPr>
                <w:color w:val="000000"/>
                <w:sz w:val="22"/>
                <w:szCs w:val="22"/>
                <w:lang w:val="uk-UA"/>
              </w:rPr>
              <w:t>акта</w:t>
            </w:r>
            <w:proofErr w:type="spellEnd"/>
            <w:r w:rsidRPr="00FD4A40">
              <w:rPr>
                <w:color w:val="000000"/>
                <w:sz w:val="22"/>
                <w:szCs w:val="22"/>
                <w:lang w:val="uk-UA"/>
              </w:rPr>
              <w:t xml:space="preserve"> та забезпечення виконання його вимог;</w:t>
            </w:r>
          </w:p>
          <w:p w:rsidR="006B5CA4" w:rsidRPr="002A62F7" w:rsidRDefault="006B5CA4" w:rsidP="002A62F7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- проведення процедур з відстеження результативності його дії.</w:t>
            </w:r>
          </w:p>
          <w:p w:rsidR="006B5CA4" w:rsidRPr="002A62F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2.Збільшення витрат громадян на послуги</w:t>
            </w:r>
            <w:r w:rsidR="002718E7">
              <w:rPr>
                <w:color w:val="000000"/>
                <w:sz w:val="22"/>
                <w:szCs w:val="22"/>
                <w:lang w:val="uk-UA"/>
              </w:rPr>
              <w:t xml:space="preserve"> з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t xml:space="preserve"> перевезення</w:t>
            </w:r>
          </w:p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3.Витрати на провадження діяльності із забезпечення надання послуг у транспортній сфері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FD4A40">
              <w:rPr>
                <w:sz w:val="22"/>
                <w:szCs w:val="22"/>
                <w:lang w:val="uk-UA"/>
              </w:rPr>
              <w:t>Вирішення всіх проблем та поставлених задач</w:t>
            </w:r>
          </w:p>
        </w:tc>
      </w:tr>
      <w:tr w:rsidR="006B5CA4" w:rsidRPr="00CB2E13" w:rsidTr="00CD54CF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>Рейтинг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10"/>
                <w:szCs w:val="10"/>
                <w:lang w:val="uk-UA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15200D">
              <w:rPr>
                <w:i/>
                <w:sz w:val="22"/>
                <w:szCs w:val="22"/>
                <w:lang w:val="uk-UA"/>
              </w:rPr>
              <w:t>акта</w:t>
            </w:r>
            <w:proofErr w:type="spellEnd"/>
          </w:p>
        </w:tc>
      </w:tr>
      <w:tr w:rsidR="006B5CA4" w:rsidTr="00CD54CF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1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>Не вирішує поставлену проблему. Альтернатива є неприйнятною, оскільки не ві</w:t>
            </w:r>
            <w:r w:rsidR="002A62F7">
              <w:rPr>
                <w:sz w:val="22"/>
                <w:szCs w:val="22"/>
                <w:lang w:val="uk-UA"/>
              </w:rPr>
              <w:t xml:space="preserve">дповідає чинному законодавству </w:t>
            </w:r>
          </w:p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6B5CA4" w:rsidRPr="00CB2E13" w:rsidTr="00CD54CF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2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AC29B1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6B5CA4" w:rsidRPr="00033ED9">
              <w:rPr>
                <w:sz w:val="22"/>
                <w:szCs w:val="22"/>
                <w:lang w:val="uk-UA"/>
              </w:rPr>
              <w:t>Перевага обраної альтернативи - вирішення визначених проблем та поставлених задач</w:t>
            </w:r>
          </w:p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 xml:space="preserve"> Зміни в чинному законодавстві та економічній ситуації в країні</w:t>
            </w:r>
          </w:p>
        </w:tc>
      </w:tr>
    </w:tbl>
    <w:p w:rsidR="006B5CA4" w:rsidRPr="00643FFE" w:rsidRDefault="006B5CA4" w:rsidP="006B5CA4">
      <w:pPr>
        <w:jc w:val="both"/>
        <w:rPr>
          <w:sz w:val="16"/>
          <w:szCs w:val="16"/>
          <w:lang w:val="uk-UA"/>
        </w:rPr>
      </w:pPr>
    </w:p>
    <w:p w:rsidR="00AE419A" w:rsidRDefault="006B5CA4" w:rsidP="006B5CA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сьогодні перевага обраної альтернативи обумовлена процесами, пов’язаними із забезпеченням збалансування інтересів органів місцевого самоврядування та надавачів послуг – перевізників.</w:t>
      </w:r>
    </w:p>
    <w:p w:rsidR="006B5CA4" w:rsidRDefault="006B5CA4" w:rsidP="006B5CA4">
      <w:pPr>
        <w:jc w:val="center"/>
        <w:rPr>
          <w:b/>
          <w:color w:val="000000"/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lastRenderedPageBreak/>
        <w:t>V. Механізми та заходи, які забезпечать розв’язання</w:t>
      </w:r>
    </w:p>
    <w:p w:rsidR="00DD2221" w:rsidRDefault="006B5CA4" w:rsidP="006B5CA4">
      <w:pPr>
        <w:jc w:val="center"/>
        <w:rPr>
          <w:b/>
          <w:color w:val="000000"/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t>визначеної проблеми</w:t>
      </w:r>
    </w:p>
    <w:p w:rsidR="000C2231" w:rsidRDefault="006B5CA4" w:rsidP="006B5CA4">
      <w:pPr>
        <w:ind w:firstLine="708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en-US"/>
        </w:rPr>
        <w:t xml:space="preserve">Механізмом розв’язання проблеми є прийняття регуляторного </w:t>
      </w:r>
      <w:proofErr w:type="spellStart"/>
      <w:r>
        <w:rPr>
          <w:color w:val="000000"/>
          <w:sz w:val="26"/>
          <w:szCs w:val="26"/>
          <w:lang w:val="uk-UA" w:eastAsia="en-US"/>
        </w:rPr>
        <w:t>акта</w:t>
      </w:r>
      <w:proofErr w:type="spellEnd"/>
      <w:r>
        <w:rPr>
          <w:color w:val="000000"/>
          <w:sz w:val="26"/>
          <w:szCs w:val="26"/>
          <w:lang w:val="uk-UA" w:eastAsia="en-US"/>
        </w:rPr>
        <w:t xml:space="preserve"> </w:t>
      </w:r>
      <w:r w:rsidR="00467CE9">
        <w:rPr>
          <w:color w:val="000000"/>
          <w:sz w:val="26"/>
          <w:szCs w:val="26"/>
          <w:lang w:val="uk-UA" w:eastAsia="en-US"/>
        </w:rPr>
        <w:t>–</w:t>
      </w:r>
      <w:proofErr w:type="spellStart"/>
      <w:r w:rsidR="00467CE9">
        <w:rPr>
          <w:color w:val="000000"/>
          <w:sz w:val="26"/>
          <w:szCs w:val="26"/>
          <w:lang w:val="uk-UA" w:eastAsia="en-US"/>
        </w:rPr>
        <w:t>проєкту</w:t>
      </w:r>
      <w:proofErr w:type="spellEnd"/>
      <w:r w:rsidR="00467CE9">
        <w:rPr>
          <w:color w:val="000000"/>
          <w:sz w:val="26"/>
          <w:szCs w:val="26"/>
          <w:lang w:val="uk-UA" w:eastAsia="en-US"/>
        </w:rPr>
        <w:t xml:space="preserve"> </w:t>
      </w:r>
      <w:r w:rsidR="006E4E67">
        <w:rPr>
          <w:color w:val="000000"/>
          <w:sz w:val="26"/>
          <w:szCs w:val="26"/>
          <w:lang w:val="uk-UA"/>
        </w:rPr>
        <w:t>р</w:t>
      </w:r>
      <w:r w:rsidR="00AE419A">
        <w:rPr>
          <w:color w:val="000000"/>
          <w:sz w:val="26"/>
          <w:szCs w:val="26"/>
          <w:lang w:val="uk-UA"/>
        </w:rPr>
        <w:t>іше</w:t>
      </w:r>
      <w:r w:rsidR="006E4E67">
        <w:rPr>
          <w:color w:val="000000"/>
          <w:sz w:val="26"/>
          <w:szCs w:val="26"/>
          <w:lang w:val="uk-UA"/>
        </w:rPr>
        <w:t xml:space="preserve">ння </w:t>
      </w:r>
      <w:r w:rsidR="00AE419A">
        <w:rPr>
          <w:color w:val="000000"/>
          <w:sz w:val="26"/>
          <w:szCs w:val="26"/>
          <w:lang w:val="uk-UA"/>
        </w:rPr>
        <w:t>виконавчого комітету Бояр</w:t>
      </w:r>
      <w:r w:rsidR="006E4E67">
        <w:rPr>
          <w:color w:val="000000"/>
          <w:sz w:val="26"/>
          <w:szCs w:val="26"/>
          <w:lang w:val="uk-UA"/>
        </w:rPr>
        <w:t xml:space="preserve">ської міської </w:t>
      </w:r>
      <w:r w:rsidR="00AE419A">
        <w:rPr>
          <w:color w:val="000000"/>
          <w:sz w:val="26"/>
          <w:szCs w:val="26"/>
          <w:lang w:val="uk-UA"/>
        </w:rPr>
        <w:t>ради</w:t>
      </w:r>
      <w:r w:rsidR="006E4E67">
        <w:rPr>
          <w:color w:val="000000"/>
          <w:sz w:val="26"/>
          <w:szCs w:val="26"/>
          <w:lang w:val="uk-UA"/>
        </w:rPr>
        <w:t xml:space="preserve"> </w:t>
      </w:r>
      <w:r w:rsidR="006E4E67" w:rsidRPr="000F514F">
        <w:rPr>
          <w:rFonts w:cs="Arial"/>
          <w:bCs/>
          <w:sz w:val="26"/>
          <w:szCs w:val="26"/>
          <w:lang w:val="uk-UA"/>
        </w:rPr>
        <w:t xml:space="preserve">«Про </w:t>
      </w:r>
      <w:r w:rsidR="00AE419A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="006E4E67" w:rsidRPr="000F514F">
        <w:rPr>
          <w:rFonts w:cs="Arial"/>
          <w:bCs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Таким чином,</w:t>
      </w:r>
      <w:r w:rsidR="00746026">
        <w:rPr>
          <w:color w:val="000000"/>
          <w:sz w:val="26"/>
          <w:szCs w:val="26"/>
          <w:lang w:val="uk-UA" w:eastAsia="en-US"/>
        </w:rPr>
        <w:t xml:space="preserve"> </w:t>
      </w:r>
      <w:r>
        <w:rPr>
          <w:color w:val="000000"/>
          <w:sz w:val="26"/>
          <w:szCs w:val="26"/>
          <w:lang w:val="uk-UA" w:eastAsia="en-US"/>
        </w:rPr>
        <w:t>організатор перевезень створює умови для розвитку автомобільного бізнесу,</w:t>
      </w:r>
      <w:r>
        <w:rPr>
          <w:color w:val="000000"/>
          <w:sz w:val="26"/>
          <w:szCs w:val="26"/>
          <w:lang w:val="uk-UA"/>
        </w:rPr>
        <w:t xml:space="preserve"> підвищення якості надання транспортних послуг, покращення безпеки руху на дорогах.</w:t>
      </w:r>
    </w:p>
    <w:p w:rsidR="006B5CA4" w:rsidRPr="00BC5FB8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BC5FB8">
        <w:rPr>
          <w:sz w:val="26"/>
          <w:szCs w:val="26"/>
          <w:lang w:val="uk-UA" w:eastAsia="en-US"/>
        </w:rPr>
        <w:t>Розв’язання визначеної у першому розділі Аналізу регуляторного впливу проблеми буде здійснюватися за допомогою наступних механізмів:</w:t>
      </w:r>
    </w:p>
    <w:p w:rsidR="000C0480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1. Механізм нормотворчої діяльності органів місцевого самоврядування (підготовка відповідного </w:t>
      </w:r>
      <w:proofErr w:type="spellStart"/>
      <w:r w:rsidRPr="00AD54A9">
        <w:rPr>
          <w:sz w:val="26"/>
          <w:szCs w:val="26"/>
          <w:lang w:val="uk-UA" w:eastAsia="en-US"/>
        </w:rPr>
        <w:t>проєкту</w:t>
      </w:r>
      <w:proofErr w:type="spellEnd"/>
      <w:r w:rsidRPr="00AD54A9">
        <w:rPr>
          <w:sz w:val="26"/>
          <w:szCs w:val="26"/>
          <w:lang w:val="uk-UA" w:eastAsia="en-US"/>
        </w:rPr>
        <w:t xml:space="preserve"> </w:t>
      </w:r>
      <w:r w:rsidR="00AE419A">
        <w:rPr>
          <w:color w:val="000000"/>
          <w:sz w:val="26"/>
          <w:szCs w:val="26"/>
          <w:lang w:val="uk-UA"/>
        </w:rPr>
        <w:t xml:space="preserve">рішення виконавчого комітету Боярської міської ради </w:t>
      </w:r>
      <w:r w:rsidRPr="00AD54A9">
        <w:rPr>
          <w:sz w:val="26"/>
          <w:szCs w:val="26"/>
          <w:lang w:val="uk-UA" w:eastAsia="en-US"/>
        </w:rPr>
        <w:t xml:space="preserve">(із застосуванням визначених Законом України «Про засади державної регуляторної політики у сфері господарської діяльності» процедур, </w:t>
      </w:r>
      <w:r w:rsidR="000C0480">
        <w:rPr>
          <w:sz w:val="26"/>
          <w:szCs w:val="26"/>
          <w:lang w:val="uk-UA" w:eastAsia="en-US"/>
        </w:rPr>
        <w:t>порядку оприлюднення та набуття чинності регуляторного акту)</w:t>
      </w:r>
      <w:r w:rsidR="002718E7">
        <w:rPr>
          <w:sz w:val="26"/>
          <w:szCs w:val="26"/>
          <w:lang w:val="uk-UA" w:eastAsia="en-US"/>
        </w:rPr>
        <w:t>)</w:t>
      </w:r>
      <w:r w:rsidR="00037AB6">
        <w:rPr>
          <w:sz w:val="26"/>
          <w:szCs w:val="26"/>
          <w:lang w:val="uk-UA" w:eastAsia="en-US"/>
        </w:rPr>
        <w:t>;</w:t>
      </w:r>
    </w:p>
    <w:p w:rsidR="00DA638C" w:rsidRDefault="006B5CA4" w:rsidP="00575347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2. Механізм регулювання сфери відносин між </w:t>
      </w:r>
      <w:r w:rsidR="00037AB6">
        <w:rPr>
          <w:sz w:val="26"/>
          <w:szCs w:val="26"/>
          <w:lang w:val="uk-UA" w:eastAsia="en-US"/>
        </w:rPr>
        <w:t xml:space="preserve">органом місцевого самоврядування </w:t>
      </w:r>
      <w:r w:rsidRPr="00AD54A9">
        <w:rPr>
          <w:sz w:val="26"/>
          <w:szCs w:val="26"/>
          <w:lang w:val="uk-UA" w:eastAsia="en-US"/>
        </w:rPr>
        <w:t xml:space="preserve">та суб'єктами господарювання; </w:t>
      </w:r>
    </w:p>
    <w:p w:rsidR="006B5CA4" w:rsidRPr="00AD54A9" w:rsidRDefault="006B5CA4" w:rsidP="00575347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3. Механізм взаємодії із територіальною громадою (забезпечить належний доступ інформації про регуляторний акт; сприятиме достатньому рівню обізнаності щодо положень пропонованого регуляторного акту);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4.</w:t>
      </w:r>
      <w:r w:rsidR="00746026">
        <w:rPr>
          <w:sz w:val="26"/>
          <w:szCs w:val="26"/>
          <w:lang w:val="uk-UA" w:eastAsia="en-US"/>
        </w:rPr>
        <w:t xml:space="preserve"> </w:t>
      </w:r>
      <w:r w:rsidRPr="00AD54A9">
        <w:rPr>
          <w:sz w:val="26"/>
          <w:szCs w:val="26"/>
          <w:lang w:val="uk-UA" w:eastAsia="en-US"/>
        </w:rPr>
        <w:t>Механізм контролю (забезпечить належне виконання вимог регуляторного акту).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Заходи, які мають здійснити органи місцевого самоврядування для впровадження цього регуляторного акту:</w:t>
      </w:r>
    </w:p>
    <w:p w:rsidR="006B5CA4" w:rsidRPr="00AD54A9" w:rsidRDefault="006B5CA4" w:rsidP="00AE419A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розробка </w:t>
      </w:r>
      <w:proofErr w:type="spellStart"/>
      <w:r w:rsidRPr="00AD54A9">
        <w:rPr>
          <w:sz w:val="26"/>
          <w:szCs w:val="26"/>
          <w:lang w:val="uk-UA" w:eastAsia="en-US"/>
        </w:rPr>
        <w:t>проєкту</w:t>
      </w:r>
      <w:proofErr w:type="spellEnd"/>
      <w:r w:rsidRPr="00AD54A9">
        <w:rPr>
          <w:sz w:val="26"/>
          <w:szCs w:val="26"/>
          <w:lang w:val="uk-UA" w:eastAsia="en-US"/>
        </w:rPr>
        <w:t xml:space="preserve"> </w:t>
      </w:r>
      <w:r w:rsidR="00AE419A">
        <w:rPr>
          <w:color w:val="000000"/>
          <w:sz w:val="26"/>
          <w:szCs w:val="26"/>
          <w:lang w:val="uk-UA"/>
        </w:rPr>
        <w:t xml:space="preserve">рішення виконавчого комітету Боярської міської ради </w:t>
      </w:r>
      <w:r w:rsidR="00AE419A" w:rsidRPr="000F514F">
        <w:rPr>
          <w:rFonts w:cs="Arial"/>
          <w:bCs/>
          <w:sz w:val="26"/>
          <w:szCs w:val="26"/>
          <w:lang w:val="uk-UA"/>
        </w:rPr>
        <w:t xml:space="preserve">«Про </w:t>
      </w:r>
      <w:r w:rsidR="00AE419A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="00AE419A" w:rsidRPr="000F514F">
        <w:rPr>
          <w:rFonts w:cs="Arial"/>
          <w:bCs/>
          <w:sz w:val="26"/>
          <w:szCs w:val="26"/>
          <w:lang w:val="uk-UA"/>
        </w:rPr>
        <w:t>»</w:t>
      </w:r>
      <w:r w:rsidR="00AE419A">
        <w:rPr>
          <w:sz w:val="26"/>
          <w:szCs w:val="26"/>
          <w:lang w:val="uk-UA"/>
        </w:rPr>
        <w:t xml:space="preserve"> </w:t>
      </w:r>
      <w:r w:rsidRPr="00AD54A9">
        <w:rPr>
          <w:sz w:val="26"/>
          <w:szCs w:val="26"/>
          <w:lang w:val="uk-UA" w:eastAsia="en-US"/>
        </w:rPr>
        <w:t>та аналізу регуляторного впливу до нього;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оприлюднення </w:t>
      </w:r>
      <w:proofErr w:type="spellStart"/>
      <w:r w:rsidRPr="00AD54A9">
        <w:rPr>
          <w:sz w:val="26"/>
          <w:szCs w:val="26"/>
          <w:lang w:val="uk-UA" w:eastAsia="en-US"/>
        </w:rPr>
        <w:t>проєкту</w:t>
      </w:r>
      <w:proofErr w:type="spellEnd"/>
      <w:r w:rsidRPr="00AD54A9">
        <w:rPr>
          <w:sz w:val="26"/>
          <w:szCs w:val="26"/>
          <w:lang w:val="uk-UA" w:eastAsia="en-US"/>
        </w:rPr>
        <w:t xml:space="preserve"> </w:t>
      </w:r>
      <w:r w:rsidR="00037AB6">
        <w:rPr>
          <w:color w:val="000000"/>
          <w:sz w:val="26"/>
          <w:szCs w:val="26"/>
          <w:lang w:val="uk-UA"/>
        </w:rPr>
        <w:t>р</w:t>
      </w:r>
      <w:r w:rsidR="00AE419A">
        <w:rPr>
          <w:color w:val="000000"/>
          <w:sz w:val="26"/>
          <w:szCs w:val="26"/>
          <w:lang w:val="uk-UA"/>
        </w:rPr>
        <w:t>іш</w:t>
      </w:r>
      <w:r w:rsidR="00037AB6">
        <w:rPr>
          <w:color w:val="000000"/>
          <w:sz w:val="26"/>
          <w:szCs w:val="26"/>
          <w:lang w:val="uk-UA"/>
        </w:rPr>
        <w:t xml:space="preserve">ення </w:t>
      </w:r>
      <w:r w:rsidRPr="00AD54A9">
        <w:rPr>
          <w:sz w:val="26"/>
          <w:szCs w:val="26"/>
          <w:lang w:val="uk-UA" w:eastAsia="en-US"/>
        </w:rPr>
        <w:t xml:space="preserve">на офіційному сайті </w:t>
      </w:r>
      <w:r w:rsidR="00AE419A">
        <w:rPr>
          <w:sz w:val="26"/>
          <w:szCs w:val="26"/>
          <w:lang w:val="uk-UA" w:eastAsia="en-US"/>
        </w:rPr>
        <w:t>Бояр</w:t>
      </w:r>
      <w:r w:rsidRPr="00AD54A9">
        <w:rPr>
          <w:sz w:val="26"/>
          <w:szCs w:val="26"/>
          <w:lang w:val="uk-UA" w:eastAsia="en-US"/>
        </w:rPr>
        <w:t>ської міської ради у розділі «</w:t>
      </w:r>
      <w:r w:rsidRPr="00150BCB">
        <w:rPr>
          <w:sz w:val="26"/>
          <w:szCs w:val="26"/>
          <w:lang w:val="uk-UA" w:eastAsia="en-US"/>
        </w:rPr>
        <w:t xml:space="preserve">Регуляторна </w:t>
      </w:r>
      <w:r w:rsidR="00150BCB">
        <w:rPr>
          <w:sz w:val="26"/>
          <w:szCs w:val="26"/>
          <w:lang w:val="uk-UA" w:eastAsia="en-US"/>
        </w:rPr>
        <w:t>політика</w:t>
      </w:r>
      <w:r w:rsidRPr="00AD54A9">
        <w:rPr>
          <w:sz w:val="26"/>
          <w:szCs w:val="26"/>
          <w:lang w:val="uk-UA" w:eastAsia="en-US"/>
        </w:rPr>
        <w:t>» разом з аналізом регуляторного впливу та отримання пропозицій та зауважень;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відповідність </w:t>
      </w:r>
      <w:proofErr w:type="spellStart"/>
      <w:r w:rsidRPr="00AD54A9">
        <w:rPr>
          <w:sz w:val="26"/>
          <w:szCs w:val="26"/>
          <w:lang w:val="uk-UA" w:eastAsia="en-US"/>
        </w:rPr>
        <w:t>проєкту</w:t>
      </w:r>
      <w:proofErr w:type="spellEnd"/>
      <w:r w:rsidRPr="00AD54A9">
        <w:rPr>
          <w:sz w:val="26"/>
          <w:szCs w:val="26"/>
          <w:lang w:val="uk-UA" w:eastAsia="en-US"/>
        </w:rPr>
        <w:t xml:space="preserve"> </w:t>
      </w:r>
      <w:r w:rsidR="00037AB6">
        <w:rPr>
          <w:sz w:val="26"/>
          <w:szCs w:val="26"/>
          <w:lang w:val="uk-UA" w:eastAsia="en-US"/>
        </w:rPr>
        <w:t>р</w:t>
      </w:r>
      <w:r w:rsidR="00AE419A">
        <w:rPr>
          <w:sz w:val="26"/>
          <w:szCs w:val="26"/>
          <w:lang w:val="uk-UA" w:eastAsia="en-US"/>
        </w:rPr>
        <w:t>іш</w:t>
      </w:r>
      <w:r w:rsidR="00037AB6">
        <w:rPr>
          <w:sz w:val="26"/>
          <w:szCs w:val="26"/>
          <w:lang w:val="uk-UA" w:eastAsia="en-US"/>
        </w:rPr>
        <w:t>ення</w:t>
      </w:r>
      <w:r w:rsidRPr="00AD54A9">
        <w:rPr>
          <w:sz w:val="26"/>
          <w:szCs w:val="26"/>
          <w:lang w:val="uk-UA" w:eastAsia="en-US"/>
        </w:rPr>
        <w:t xml:space="preserve"> вимогами статей 4, 8 Закону України «Про засади державної регуляторної політики у сфері господарської діяльності»;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- отримання пропозицій по удосконаленню від Державної регуляторної служби України;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прийняття </w:t>
      </w:r>
      <w:r w:rsidR="00450464">
        <w:rPr>
          <w:sz w:val="26"/>
          <w:szCs w:val="26"/>
          <w:lang w:val="uk-UA" w:eastAsia="en-US"/>
        </w:rPr>
        <w:t xml:space="preserve">регуляторного </w:t>
      </w:r>
      <w:proofErr w:type="spellStart"/>
      <w:r w:rsidR="00450464">
        <w:rPr>
          <w:sz w:val="26"/>
          <w:szCs w:val="26"/>
          <w:lang w:val="uk-UA" w:eastAsia="en-US"/>
        </w:rPr>
        <w:t>акта</w:t>
      </w:r>
      <w:proofErr w:type="spellEnd"/>
      <w:r w:rsidR="00450464">
        <w:rPr>
          <w:sz w:val="26"/>
          <w:szCs w:val="26"/>
          <w:lang w:val="uk-UA" w:eastAsia="en-US"/>
        </w:rPr>
        <w:t xml:space="preserve"> (у період дії воєнного стану –</w:t>
      </w:r>
      <w:r w:rsidR="000A613F">
        <w:rPr>
          <w:sz w:val="26"/>
          <w:szCs w:val="26"/>
          <w:lang w:val="uk-UA" w:eastAsia="en-US"/>
        </w:rPr>
        <w:t xml:space="preserve"> р</w:t>
      </w:r>
      <w:r w:rsidR="00AE419A">
        <w:rPr>
          <w:sz w:val="26"/>
          <w:szCs w:val="26"/>
          <w:lang w:val="uk-UA" w:eastAsia="en-US"/>
        </w:rPr>
        <w:t>іш</w:t>
      </w:r>
      <w:r w:rsidR="000A613F">
        <w:rPr>
          <w:sz w:val="26"/>
          <w:szCs w:val="26"/>
          <w:lang w:val="uk-UA" w:eastAsia="en-US"/>
        </w:rPr>
        <w:t xml:space="preserve">ення </w:t>
      </w:r>
      <w:r w:rsidR="00AE419A">
        <w:rPr>
          <w:sz w:val="26"/>
          <w:szCs w:val="26"/>
          <w:lang w:val="uk-UA" w:eastAsia="en-US"/>
        </w:rPr>
        <w:t>виконавчого комітету Бояр</w:t>
      </w:r>
      <w:r w:rsidR="000A613F">
        <w:rPr>
          <w:sz w:val="26"/>
          <w:szCs w:val="26"/>
          <w:lang w:val="uk-UA" w:eastAsia="en-US"/>
        </w:rPr>
        <w:t xml:space="preserve">ської міської </w:t>
      </w:r>
      <w:r w:rsidR="00AE419A">
        <w:rPr>
          <w:sz w:val="26"/>
          <w:szCs w:val="26"/>
          <w:lang w:val="uk-UA" w:eastAsia="en-US"/>
        </w:rPr>
        <w:t>ради</w:t>
      </w:r>
      <w:r w:rsidR="00450464">
        <w:rPr>
          <w:sz w:val="26"/>
          <w:szCs w:val="26"/>
          <w:lang w:val="uk-UA" w:eastAsia="en-US"/>
        </w:rPr>
        <w:t>)</w:t>
      </w:r>
      <w:r w:rsidR="0036325A">
        <w:rPr>
          <w:sz w:val="26"/>
          <w:szCs w:val="26"/>
          <w:lang w:val="uk-UA" w:eastAsia="en-US"/>
        </w:rPr>
        <w:t>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оприлюднення </w:t>
      </w:r>
      <w:r w:rsidR="0036325A">
        <w:rPr>
          <w:sz w:val="26"/>
          <w:szCs w:val="26"/>
          <w:lang w:val="uk-UA" w:eastAsia="en-US"/>
        </w:rPr>
        <w:t>р</w:t>
      </w:r>
      <w:r w:rsidR="00AE419A">
        <w:rPr>
          <w:sz w:val="26"/>
          <w:szCs w:val="26"/>
          <w:lang w:val="uk-UA" w:eastAsia="en-US"/>
        </w:rPr>
        <w:t>іше</w:t>
      </w:r>
      <w:r w:rsidR="0036325A">
        <w:rPr>
          <w:sz w:val="26"/>
          <w:szCs w:val="26"/>
          <w:lang w:val="uk-UA" w:eastAsia="en-US"/>
        </w:rPr>
        <w:t>ння</w:t>
      </w:r>
      <w:r w:rsidRPr="00AD54A9">
        <w:rPr>
          <w:sz w:val="26"/>
          <w:szCs w:val="26"/>
          <w:lang w:val="uk-UA" w:eastAsia="en-US"/>
        </w:rPr>
        <w:t xml:space="preserve"> у встановленому законодавством порядку;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проведення заходів з відстеження результативності </w:t>
      </w:r>
      <w:r w:rsidR="0036325A">
        <w:rPr>
          <w:sz w:val="26"/>
          <w:szCs w:val="26"/>
          <w:lang w:val="uk-UA" w:eastAsia="en-US"/>
        </w:rPr>
        <w:t>регуляторного акту</w:t>
      </w:r>
      <w:r w:rsidRPr="00AD54A9">
        <w:rPr>
          <w:sz w:val="26"/>
          <w:szCs w:val="26"/>
          <w:lang w:val="uk-UA" w:eastAsia="en-US"/>
        </w:rPr>
        <w:t>.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Запропонований </w:t>
      </w:r>
      <w:proofErr w:type="spellStart"/>
      <w:r w:rsidRPr="00AD54A9">
        <w:rPr>
          <w:sz w:val="26"/>
          <w:szCs w:val="26"/>
          <w:lang w:val="uk-UA" w:eastAsia="en-US"/>
        </w:rPr>
        <w:t>проєкт</w:t>
      </w:r>
      <w:proofErr w:type="spellEnd"/>
      <w:r w:rsidRPr="00AD54A9">
        <w:rPr>
          <w:sz w:val="26"/>
          <w:szCs w:val="26"/>
          <w:lang w:val="uk-UA" w:eastAsia="en-US"/>
        </w:rPr>
        <w:t xml:space="preserve"> регуляторного </w:t>
      </w:r>
      <w:proofErr w:type="spellStart"/>
      <w:r w:rsidRPr="00AD54A9">
        <w:rPr>
          <w:sz w:val="26"/>
          <w:szCs w:val="26"/>
          <w:lang w:val="uk-UA" w:eastAsia="en-US"/>
        </w:rPr>
        <w:t>акта</w:t>
      </w:r>
      <w:proofErr w:type="spellEnd"/>
      <w:r w:rsidRPr="00AD54A9">
        <w:rPr>
          <w:sz w:val="26"/>
          <w:szCs w:val="26"/>
          <w:lang w:val="uk-UA" w:eastAsia="en-US"/>
        </w:rPr>
        <w:t xml:space="preserve"> відповідає наступним принципам державної регуляторної політики, а саме: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– доцільності – врегулювання питання щодо розрахунку тариф</w:t>
      </w:r>
      <w:r w:rsidR="0036325A">
        <w:rPr>
          <w:sz w:val="26"/>
          <w:szCs w:val="26"/>
          <w:lang w:val="uk-UA" w:eastAsia="en-US"/>
        </w:rPr>
        <w:t>ів</w:t>
      </w:r>
      <w:r w:rsidRPr="00AD54A9">
        <w:rPr>
          <w:sz w:val="26"/>
          <w:szCs w:val="26"/>
          <w:lang w:val="uk-UA" w:eastAsia="en-US"/>
        </w:rPr>
        <w:t xml:space="preserve"> на послуги пасажирського автомобільного транспорту у відповідності до вимог </w:t>
      </w:r>
      <w:r w:rsidR="00450464">
        <w:rPr>
          <w:sz w:val="26"/>
          <w:szCs w:val="26"/>
          <w:lang w:val="uk-UA" w:eastAsia="en-US"/>
        </w:rPr>
        <w:t>н</w:t>
      </w:r>
      <w:r w:rsidRPr="00AD54A9">
        <w:rPr>
          <w:sz w:val="26"/>
          <w:szCs w:val="26"/>
          <w:lang w:val="uk-UA" w:eastAsia="en-US"/>
        </w:rPr>
        <w:t>аказу Міністерства транспорту та зв’язку України від 17</w:t>
      </w:r>
      <w:r w:rsidR="0036325A">
        <w:rPr>
          <w:sz w:val="26"/>
          <w:szCs w:val="26"/>
          <w:lang w:val="uk-UA" w:eastAsia="en-US"/>
        </w:rPr>
        <w:t xml:space="preserve"> листопада </w:t>
      </w:r>
      <w:r w:rsidRPr="00AD54A9">
        <w:rPr>
          <w:sz w:val="26"/>
          <w:szCs w:val="26"/>
          <w:lang w:val="uk-UA" w:eastAsia="en-US"/>
        </w:rPr>
        <w:t>2009 року №1175 «Про затвердження Методики розрахунку тарифів на послуги пасажирського автомобільного транспорту» із використанням допоміжної інформації з профільних джерел;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lastRenderedPageBreak/>
        <w:t xml:space="preserve">– ефективності – запровадження даного регуляторного </w:t>
      </w:r>
      <w:proofErr w:type="spellStart"/>
      <w:r w:rsidRPr="00AD54A9">
        <w:rPr>
          <w:sz w:val="26"/>
          <w:szCs w:val="26"/>
          <w:lang w:val="uk-UA" w:eastAsia="en-US"/>
        </w:rPr>
        <w:t>акта</w:t>
      </w:r>
      <w:proofErr w:type="spellEnd"/>
      <w:r w:rsidRPr="00AD54A9">
        <w:rPr>
          <w:sz w:val="26"/>
          <w:szCs w:val="26"/>
          <w:lang w:val="uk-UA" w:eastAsia="en-US"/>
        </w:rPr>
        <w:t xml:space="preserve"> дасть змогу </w:t>
      </w:r>
      <w:r w:rsidR="0036325A">
        <w:rPr>
          <w:sz w:val="26"/>
          <w:szCs w:val="26"/>
          <w:lang w:val="uk-UA" w:eastAsia="en-US"/>
        </w:rPr>
        <w:t>органу місцевого самоврядування</w:t>
      </w:r>
      <w:r w:rsidRPr="00AD54A9">
        <w:rPr>
          <w:sz w:val="26"/>
          <w:szCs w:val="26"/>
          <w:lang w:val="uk-UA" w:eastAsia="en-US"/>
        </w:rPr>
        <w:t xml:space="preserve"> реалізувати права</w:t>
      </w:r>
      <w:r w:rsidR="00450464">
        <w:rPr>
          <w:sz w:val="26"/>
          <w:szCs w:val="26"/>
          <w:lang w:val="uk-UA" w:eastAsia="en-US"/>
        </w:rPr>
        <w:t>,</w:t>
      </w:r>
      <w:r w:rsidRPr="00AD54A9">
        <w:rPr>
          <w:sz w:val="26"/>
          <w:szCs w:val="26"/>
          <w:lang w:val="uk-UA" w:eastAsia="en-US"/>
        </w:rPr>
        <w:t xml:space="preserve"> передбачені Законом України «Про місцеве самоврядування в Україні»;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– прозорості – даний </w:t>
      </w:r>
      <w:proofErr w:type="spellStart"/>
      <w:r w:rsidRPr="00AD54A9">
        <w:rPr>
          <w:sz w:val="26"/>
          <w:szCs w:val="26"/>
          <w:lang w:val="uk-UA" w:eastAsia="en-US"/>
        </w:rPr>
        <w:t>проєкт</w:t>
      </w:r>
      <w:proofErr w:type="spellEnd"/>
      <w:r w:rsidRPr="00AD54A9">
        <w:rPr>
          <w:sz w:val="26"/>
          <w:szCs w:val="26"/>
          <w:lang w:val="uk-UA" w:eastAsia="en-US"/>
        </w:rPr>
        <w:t xml:space="preserve"> регуляторного </w:t>
      </w:r>
      <w:proofErr w:type="spellStart"/>
      <w:r w:rsidRPr="00AD54A9">
        <w:rPr>
          <w:sz w:val="26"/>
          <w:szCs w:val="26"/>
          <w:lang w:val="uk-UA" w:eastAsia="en-US"/>
        </w:rPr>
        <w:t>акта</w:t>
      </w:r>
      <w:proofErr w:type="spellEnd"/>
      <w:r w:rsidRPr="00AD54A9">
        <w:rPr>
          <w:sz w:val="26"/>
          <w:szCs w:val="26"/>
          <w:lang w:val="uk-UA" w:eastAsia="en-US"/>
        </w:rPr>
        <w:t xml:space="preserve"> підлягає оприлюдненню на офіційному сайті </w:t>
      </w:r>
      <w:r w:rsidR="00AE419A">
        <w:rPr>
          <w:sz w:val="26"/>
          <w:szCs w:val="26"/>
          <w:lang w:val="uk-UA" w:eastAsia="en-US"/>
        </w:rPr>
        <w:t>Бояр</w:t>
      </w:r>
      <w:r w:rsidRPr="00AD54A9">
        <w:rPr>
          <w:sz w:val="26"/>
          <w:szCs w:val="26"/>
          <w:lang w:val="uk-UA" w:eastAsia="en-US"/>
        </w:rPr>
        <w:t>ської міської ради;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– врахування громадської думки – протягом місяця з дня опублікування є можливість направляти свої пропозиції та зауваження.</w:t>
      </w:r>
    </w:p>
    <w:p w:rsidR="003310B6" w:rsidRPr="003310B6" w:rsidRDefault="006B5CA4" w:rsidP="00DD2221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Для належної інформованості громадян та суб’єктів господарювання </w:t>
      </w:r>
      <w:r w:rsidR="0036325A">
        <w:rPr>
          <w:color w:val="000000"/>
          <w:sz w:val="26"/>
          <w:szCs w:val="26"/>
          <w:lang w:val="uk-UA"/>
        </w:rPr>
        <w:t>р</w:t>
      </w:r>
      <w:r w:rsidR="00AE419A">
        <w:rPr>
          <w:color w:val="000000"/>
          <w:sz w:val="26"/>
          <w:szCs w:val="26"/>
          <w:lang w:val="uk-UA"/>
        </w:rPr>
        <w:t>іш</w:t>
      </w:r>
      <w:r w:rsidR="0036325A">
        <w:rPr>
          <w:color w:val="000000"/>
          <w:sz w:val="26"/>
          <w:szCs w:val="26"/>
          <w:lang w:val="uk-UA"/>
        </w:rPr>
        <w:t xml:space="preserve">ення </w:t>
      </w:r>
      <w:r w:rsidR="00AE419A">
        <w:rPr>
          <w:color w:val="000000"/>
          <w:sz w:val="26"/>
          <w:szCs w:val="26"/>
          <w:lang w:val="uk-UA"/>
        </w:rPr>
        <w:t xml:space="preserve">виконавчого комітету </w:t>
      </w:r>
      <w:proofErr w:type="spellStart"/>
      <w:r w:rsidR="00AE419A">
        <w:rPr>
          <w:color w:val="000000"/>
          <w:sz w:val="26"/>
          <w:szCs w:val="26"/>
          <w:lang w:val="uk-UA"/>
        </w:rPr>
        <w:t>Бояр</w:t>
      </w:r>
      <w:r w:rsidR="0036325A">
        <w:rPr>
          <w:color w:val="000000"/>
          <w:sz w:val="26"/>
          <w:szCs w:val="26"/>
          <w:lang w:val="uk-UA"/>
        </w:rPr>
        <w:t>ької</w:t>
      </w:r>
      <w:proofErr w:type="spellEnd"/>
      <w:r w:rsidR="0036325A">
        <w:rPr>
          <w:color w:val="000000"/>
          <w:sz w:val="26"/>
          <w:szCs w:val="26"/>
          <w:lang w:val="uk-UA"/>
        </w:rPr>
        <w:t xml:space="preserve"> міської </w:t>
      </w:r>
      <w:r w:rsidR="00AE419A">
        <w:rPr>
          <w:color w:val="000000"/>
          <w:sz w:val="26"/>
          <w:szCs w:val="26"/>
          <w:lang w:val="uk-UA"/>
        </w:rPr>
        <w:t>ради</w:t>
      </w:r>
      <w:r w:rsidRPr="00AD54A9">
        <w:rPr>
          <w:sz w:val="26"/>
          <w:szCs w:val="26"/>
          <w:lang w:val="uk-UA" w:eastAsia="en-US"/>
        </w:rPr>
        <w:t xml:space="preserve"> буде оприлюднено на офіційному веб-сайті </w:t>
      </w:r>
      <w:r w:rsidR="00AE419A">
        <w:rPr>
          <w:sz w:val="26"/>
          <w:szCs w:val="26"/>
          <w:lang w:val="uk-UA" w:eastAsia="en-US"/>
        </w:rPr>
        <w:t>Бояр</w:t>
      </w:r>
      <w:r w:rsidRPr="00AD54A9">
        <w:rPr>
          <w:sz w:val="26"/>
          <w:szCs w:val="26"/>
          <w:lang w:val="uk-UA" w:eastAsia="en-US"/>
        </w:rPr>
        <w:t>ської міської ради</w:t>
      </w:r>
      <w:r w:rsidR="003310B6">
        <w:rPr>
          <w:sz w:val="26"/>
          <w:szCs w:val="26"/>
          <w:lang w:val="uk-UA" w:eastAsia="en-US"/>
        </w:rPr>
        <w:t xml:space="preserve">: </w:t>
      </w:r>
      <w:hyperlink r:id="rId8" w:history="1">
        <w:r w:rsidR="003310B6" w:rsidRPr="002009DF">
          <w:rPr>
            <w:rStyle w:val="a4"/>
            <w:b/>
            <w:sz w:val="26"/>
            <w:szCs w:val="26"/>
            <w:lang w:val="uk-UA"/>
          </w:rPr>
          <w:t>https://boiarka-rada.gov.ua</w:t>
        </w:r>
      </w:hyperlink>
    </w:p>
    <w:p w:rsidR="006B5CA4" w:rsidRDefault="006B5CA4" w:rsidP="00DD2221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 xml:space="preserve">Запропонований спосіб досягнення цілей є оптимальним шляхом вирішення проблеми й ґрунтується на загальнообов’язковості виконання норм зазначеного </w:t>
      </w:r>
      <w:r w:rsidR="00B33F42">
        <w:rPr>
          <w:color w:val="000000"/>
          <w:sz w:val="26"/>
          <w:szCs w:val="26"/>
          <w:lang w:val="uk-UA" w:eastAsia="en-US"/>
        </w:rPr>
        <w:t>розпорядження</w:t>
      </w:r>
      <w:r>
        <w:rPr>
          <w:color w:val="000000"/>
          <w:sz w:val="26"/>
          <w:szCs w:val="26"/>
          <w:lang w:val="uk-UA" w:eastAsia="en-US"/>
        </w:rPr>
        <w:t xml:space="preserve"> учасниками правовідносин у сфері надання послуг з перевезення пасажирів автомобільним транспортом.</w:t>
      </w:r>
    </w:p>
    <w:p w:rsidR="000A0FBC" w:rsidRDefault="000A0FBC" w:rsidP="006B5CA4">
      <w:pPr>
        <w:jc w:val="both"/>
        <w:rPr>
          <w:b/>
          <w:color w:val="000000"/>
          <w:sz w:val="26"/>
          <w:szCs w:val="26"/>
          <w:lang w:val="uk-UA" w:eastAsia="en-US"/>
        </w:rPr>
      </w:pPr>
    </w:p>
    <w:p w:rsidR="00CB13D1" w:rsidRDefault="006B5CA4" w:rsidP="005200BB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CB13D1">
        <w:rPr>
          <w:b/>
          <w:color w:val="000000"/>
          <w:sz w:val="26"/>
          <w:szCs w:val="26"/>
          <w:lang w:val="uk-UA" w:eastAsia="en-US"/>
        </w:rPr>
        <w:t>VI</w:t>
      </w:r>
      <w:r w:rsidR="00CB13D1" w:rsidRPr="00CB13D1">
        <w:rPr>
          <w:sz w:val="26"/>
          <w:szCs w:val="26"/>
          <w:lang w:val="uk-UA"/>
        </w:rPr>
        <w:t>.</w:t>
      </w:r>
      <w:r w:rsidR="00CB13D1">
        <w:rPr>
          <w:sz w:val="26"/>
          <w:szCs w:val="26"/>
          <w:lang w:val="uk-UA"/>
        </w:rPr>
        <w:t xml:space="preserve"> </w:t>
      </w:r>
      <w:r w:rsidR="00CB13D1" w:rsidRPr="00CB13D1">
        <w:rPr>
          <w:rFonts w:eastAsiaTheme="minorHAnsi"/>
          <w:b/>
          <w:bCs/>
          <w:sz w:val="28"/>
          <w:szCs w:val="28"/>
          <w:lang w:val="uk-UA" w:eastAsia="en-US"/>
        </w:rPr>
        <w:t>. Очікувані результати</w:t>
      </w:r>
      <w:r w:rsidR="005200BB">
        <w:rPr>
          <w:rFonts w:eastAsiaTheme="minorHAnsi"/>
          <w:b/>
          <w:bCs/>
          <w:sz w:val="28"/>
          <w:szCs w:val="28"/>
          <w:lang w:val="uk-UA" w:eastAsia="en-US"/>
        </w:rPr>
        <w:t xml:space="preserve"> та витрати</w:t>
      </w:r>
    </w:p>
    <w:p w:rsidR="00CB13D1" w:rsidRPr="00CB13D1" w:rsidRDefault="00CB13D1" w:rsidP="005200BB">
      <w:pPr>
        <w:outlineLvl w:val="2"/>
        <w:rPr>
          <w:b/>
          <w:bCs/>
          <w:sz w:val="27"/>
          <w:szCs w:val="27"/>
          <w:lang w:val="uk-UA" w:eastAsia="uk-UA"/>
        </w:rPr>
      </w:pPr>
      <w:r w:rsidRPr="00CB13D1">
        <w:rPr>
          <w:b/>
          <w:bCs/>
          <w:sz w:val="27"/>
          <w:szCs w:val="27"/>
          <w:lang w:val="uk-UA" w:eastAsia="uk-UA"/>
        </w:rPr>
        <w:t>Розрахунок собівартості (за даними КП):</w:t>
      </w:r>
    </w:p>
    <w:p w:rsidR="00CB13D1" w:rsidRPr="00CB13D1" w:rsidRDefault="00CB13D1" w:rsidP="005200BB">
      <w:pPr>
        <w:numPr>
          <w:ilvl w:val="0"/>
          <w:numId w:val="8"/>
        </w:numPr>
        <w:rPr>
          <w:sz w:val="28"/>
          <w:szCs w:val="28"/>
          <w:lang w:val="uk-UA" w:eastAsia="uk-UA"/>
        </w:rPr>
      </w:pPr>
      <w:r w:rsidRPr="00CB13D1">
        <w:rPr>
          <w:b/>
          <w:bCs/>
          <w:sz w:val="28"/>
          <w:szCs w:val="28"/>
          <w:lang w:val="uk-UA" w:eastAsia="uk-UA"/>
        </w:rPr>
        <w:t>Маршрут №5А (ЗАЗ А10)</w:t>
      </w:r>
    </w:p>
    <w:p w:rsidR="00CB13D1" w:rsidRPr="00CB13D1" w:rsidRDefault="00CB13D1" w:rsidP="00CB13D1">
      <w:pPr>
        <w:numPr>
          <w:ilvl w:val="1"/>
          <w:numId w:val="8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B13D1">
        <w:rPr>
          <w:sz w:val="28"/>
          <w:szCs w:val="28"/>
          <w:lang w:val="uk-UA" w:eastAsia="uk-UA"/>
        </w:rPr>
        <w:t>Річна собівартість: 2 003 661 грн</w:t>
      </w:r>
    </w:p>
    <w:p w:rsidR="00CB13D1" w:rsidRPr="00CB13D1" w:rsidRDefault="00CB13D1" w:rsidP="00CB13D1">
      <w:pPr>
        <w:numPr>
          <w:ilvl w:val="1"/>
          <w:numId w:val="8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B13D1">
        <w:rPr>
          <w:sz w:val="28"/>
          <w:szCs w:val="28"/>
          <w:lang w:val="uk-UA" w:eastAsia="uk-UA"/>
        </w:rPr>
        <w:t>Річний пасажиропотік: 82 983 пас.</w:t>
      </w:r>
    </w:p>
    <w:p w:rsidR="00CB13D1" w:rsidRPr="00CB13D1" w:rsidRDefault="00CB13D1" w:rsidP="00CB13D1">
      <w:pPr>
        <w:numPr>
          <w:ilvl w:val="1"/>
          <w:numId w:val="8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B13D1">
        <w:rPr>
          <w:sz w:val="28"/>
          <w:szCs w:val="28"/>
          <w:lang w:val="uk-UA" w:eastAsia="uk-UA"/>
        </w:rPr>
        <w:t>Собівартість 1 поїздки: 24,1 грн</w:t>
      </w:r>
    </w:p>
    <w:p w:rsidR="00CB13D1" w:rsidRPr="00CB13D1" w:rsidRDefault="00CB13D1" w:rsidP="00CB13D1">
      <w:pPr>
        <w:numPr>
          <w:ilvl w:val="1"/>
          <w:numId w:val="8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B13D1">
        <w:rPr>
          <w:sz w:val="28"/>
          <w:szCs w:val="28"/>
          <w:lang w:val="uk-UA" w:eastAsia="uk-UA"/>
        </w:rPr>
        <w:t>Дотації: 694 820 грн</w:t>
      </w:r>
    </w:p>
    <w:p w:rsidR="00CB13D1" w:rsidRPr="00CB13D1" w:rsidRDefault="00CB13D1" w:rsidP="00CB13D1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B13D1">
        <w:rPr>
          <w:b/>
          <w:bCs/>
          <w:sz w:val="28"/>
          <w:szCs w:val="28"/>
          <w:lang w:val="uk-UA" w:eastAsia="uk-UA"/>
        </w:rPr>
        <w:t>Маршрут №4 (ГАЗ 32213)</w:t>
      </w:r>
    </w:p>
    <w:p w:rsidR="00CB13D1" w:rsidRPr="00CB13D1" w:rsidRDefault="00CB13D1" w:rsidP="00CB13D1">
      <w:pPr>
        <w:numPr>
          <w:ilvl w:val="1"/>
          <w:numId w:val="8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B13D1">
        <w:rPr>
          <w:sz w:val="28"/>
          <w:szCs w:val="28"/>
          <w:lang w:val="uk-UA" w:eastAsia="uk-UA"/>
        </w:rPr>
        <w:t>Річна собівартість: 1 039 311 грн</w:t>
      </w:r>
    </w:p>
    <w:p w:rsidR="00CB13D1" w:rsidRPr="00CB13D1" w:rsidRDefault="00CB13D1" w:rsidP="00CB13D1">
      <w:pPr>
        <w:numPr>
          <w:ilvl w:val="1"/>
          <w:numId w:val="8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B13D1">
        <w:rPr>
          <w:sz w:val="28"/>
          <w:szCs w:val="28"/>
          <w:lang w:val="uk-UA" w:eastAsia="uk-UA"/>
        </w:rPr>
        <w:t>Річний пасажиропотік: 55 000 пас.</w:t>
      </w:r>
    </w:p>
    <w:p w:rsidR="00CB13D1" w:rsidRPr="00CB13D1" w:rsidRDefault="00CB13D1" w:rsidP="00CB13D1">
      <w:pPr>
        <w:numPr>
          <w:ilvl w:val="1"/>
          <w:numId w:val="8"/>
        </w:numPr>
        <w:spacing w:before="100" w:beforeAutospacing="1" w:after="100" w:afterAutospacing="1"/>
        <w:rPr>
          <w:sz w:val="28"/>
          <w:szCs w:val="28"/>
          <w:lang w:val="uk-UA" w:eastAsia="uk-UA"/>
        </w:rPr>
      </w:pPr>
      <w:r w:rsidRPr="00CB13D1">
        <w:rPr>
          <w:sz w:val="28"/>
          <w:szCs w:val="28"/>
          <w:lang w:val="uk-UA" w:eastAsia="uk-UA"/>
        </w:rPr>
        <w:t>Собівартість 1 поїздки: 18,9 грн</w:t>
      </w:r>
    </w:p>
    <w:p w:rsidR="00CB13D1" w:rsidRPr="00CB13D1" w:rsidRDefault="00CB13D1" w:rsidP="005200BB">
      <w:pPr>
        <w:numPr>
          <w:ilvl w:val="1"/>
          <w:numId w:val="8"/>
        </w:numPr>
        <w:rPr>
          <w:sz w:val="28"/>
          <w:szCs w:val="28"/>
          <w:lang w:val="uk-UA" w:eastAsia="uk-UA"/>
        </w:rPr>
      </w:pPr>
      <w:r w:rsidRPr="00CB13D1">
        <w:rPr>
          <w:sz w:val="28"/>
          <w:szCs w:val="28"/>
          <w:lang w:val="uk-UA" w:eastAsia="uk-UA"/>
        </w:rPr>
        <w:t>Дотації: 170 000 грн</w:t>
      </w:r>
    </w:p>
    <w:p w:rsidR="00CB13D1" w:rsidRPr="00CB13D1" w:rsidRDefault="005200BB" w:rsidP="005200BB">
      <w:pPr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ab/>
      </w:r>
      <w:r w:rsidR="00CB13D1" w:rsidRPr="00CB13D1">
        <w:rPr>
          <w:bCs/>
          <w:sz w:val="28"/>
          <w:szCs w:val="28"/>
          <w:lang w:val="uk-UA" w:eastAsia="uk-UA"/>
        </w:rPr>
        <w:t>Пропонований тариф 15 грн покриває значну частину витрат, зменшуючи потребу у дотаціях.</w:t>
      </w:r>
    </w:p>
    <w:p w:rsidR="00820BEC" w:rsidRDefault="00820BEC" w:rsidP="005200BB">
      <w:pPr>
        <w:tabs>
          <w:tab w:val="left" w:pos="900"/>
        </w:tabs>
        <w:jc w:val="center"/>
        <w:rPr>
          <w:b/>
          <w:bCs/>
          <w:sz w:val="28"/>
          <w:szCs w:val="28"/>
          <w:lang w:val="uk-UA" w:eastAsia="uk-UA"/>
        </w:rPr>
      </w:pPr>
    </w:p>
    <w:p w:rsidR="005200BB" w:rsidRPr="005200BB" w:rsidRDefault="005200BB" w:rsidP="005200BB">
      <w:pPr>
        <w:tabs>
          <w:tab w:val="left" w:pos="900"/>
        </w:tabs>
        <w:jc w:val="center"/>
        <w:rPr>
          <w:sz w:val="26"/>
          <w:szCs w:val="26"/>
          <w:lang w:val="uk-UA"/>
        </w:rPr>
      </w:pPr>
      <w:r w:rsidRPr="005200BB">
        <w:rPr>
          <w:b/>
          <w:sz w:val="26"/>
          <w:szCs w:val="26"/>
          <w:lang w:val="en-US"/>
        </w:rPr>
        <w:t>V</w:t>
      </w:r>
      <w:r w:rsidRPr="005200BB">
        <w:rPr>
          <w:b/>
          <w:sz w:val="26"/>
          <w:szCs w:val="26"/>
          <w:lang w:val="uk-UA"/>
        </w:rPr>
        <w:t>І</w:t>
      </w:r>
      <w:r w:rsidRPr="005200BB">
        <w:rPr>
          <w:b/>
          <w:sz w:val="26"/>
          <w:szCs w:val="26"/>
          <w:lang w:val="en-US"/>
        </w:rPr>
        <w:t>I</w:t>
      </w:r>
      <w:r w:rsidRPr="005200BB">
        <w:rPr>
          <w:b/>
          <w:sz w:val="26"/>
          <w:szCs w:val="26"/>
          <w:lang w:val="uk-UA"/>
        </w:rPr>
        <w:t xml:space="preserve">. Обґрунтування запропонованого строку дії регуляторного </w:t>
      </w:r>
      <w:proofErr w:type="spellStart"/>
      <w:r w:rsidRPr="005200BB">
        <w:rPr>
          <w:b/>
          <w:sz w:val="26"/>
          <w:szCs w:val="26"/>
          <w:lang w:val="uk-UA"/>
        </w:rPr>
        <w:t>акта</w:t>
      </w:r>
      <w:proofErr w:type="spellEnd"/>
    </w:p>
    <w:p w:rsidR="005200BB" w:rsidRPr="005200BB" w:rsidRDefault="005200BB" w:rsidP="005200BB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5200BB">
        <w:rPr>
          <w:rFonts w:eastAsia="Calibri"/>
          <w:sz w:val="26"/>
          <w:szCs w:val="26"/>
          <w:lang w:val="uk-UA" w:eastAsia="en-US"/>
        </w:rPr>
        <w:t xml:space="preserve">Термін дії запропонованого регуляторного </w:t>
      </w:r>
      <w:proofErr w:type="spellStart"/>
      <w:r w:rsidRPr="005200BB">
        <w:rPr>
          <w:rFonts w:eastAsia="Calibri"/>
          <w:sz w:val="26"/>
          <w:szCs w:val="26"/>
          <w:lang w:val="uk-UA" w:eastAsia="en-US"/>
        </w:rPr>
        <w:t>акта</w:t>
      </w:r>
      <w:proofErr w:type="spellEnd"/>
      <w:r w:rsidRPr="005200BB">
        <w:rPr>
          <w:rFonts w:eastAsia="Calibri"/>
          <w:sz w:val="26"/>
          <w:szCs w:val="26"/>
          <w:lang w:val="uk-UA" w:eastAsia="en-US"/>
        </w:rPr>
        <w:t xml:space="preserve"> не обмежений. Прийняття нового регуляторного </w:t>
      </w:r>
      <w:proofErr w:type="spellStart"/>
      <w:r w:rsidRPr="005200BB">
        <w:rPr>
          <w:rFonts w:eastAsia="Calibri"/>
          <w:sz w:val="26"/>
          <w:szCs w:val="26"/>
          <w:lang w:val="uk-UA" w:eastAsia="en-US"/>
        </w:rPr>
        <w:t>акта</w:t>
      </w:r>
      <w:proofErr w:type="spellEnd"/>
      <w:r w:rsidRPr="005200BB">
        <w:rPr>
          <w:rFonts w:eastAsia="Calibri"/>
          <w:sz w:val="26"/>
          <w:szCs w:val="26"/>
          <w:lang w:val="uk-UA" w:eastAsia="en-US"/>
        </w:rPr>
        <w:t xml:space="preserve"> відбуватиметься у разі збільшення або зменшення собівартості послуг.</w:t>
      </w:r>
    </w:p>
    <w:p w:rsidR="005200BB" w:rsidRDefault="005200BB" w:rsidP="005200BB">
      <w:pPr>
        <w:widowControl w:val="0"/>
        <w:spacing w:line="322" w:lineRule="exact"/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5200BB">
        <w:rPr>
          <w:rFonts w:eastAsia="Calibri"/>
          <w:sz w:val="26"/>
          <w:szCs w:val="26"/>
          <w:lang w:val="uk-UA" w:eastAsia="en-US"/>
        </w:rPr>
        <w:t xml:space="preserve">За підсумками аналізу відстеження результативності дії регуляторного </w:t>
      </w:r>
      <w:proofErr w:type="spellStart"/>
      <w:r w:rsidRPr="005200BB">
        <w:rPr>
          <w:rFonts w:eastAsia="Calibri"/>
          <w:sz w:val="26"/>
          <w:szCs w:val="26"/>
          <w:lang w:val="uk-UA" w:eastAsia="en-US"/>
        </w:rPr>
        <w:t>акта</w:t>
      </w:r>
      <w:proofErr w:type="spellEnd"/>
      <w:r w:rsidRPr="005200BB">
        <w:rPr>
          <w:rFonts w:eastAsia="Calibri"/>
          <w:sz w:val="26"/>
          <w:szCs w:val="26"/>
          <w:lang w:val="uk-UA" w:eastAsia="en-US"/>
        </w:rPr>
        <w:t xml:space="preserve">, а також у разі потреби та з урахуванням чинного законодавства акт буде </w:t>
      </w:r>
      <w:proofErr w:type="spellStart"/>
      <w:r w:rsidRPr="005200BB">
        <w:rPr>
          <w:rFonts w:eastAsia="Calibri"/>
          <w:sz w:val="26"/>
          <w:szCs w:val="26"/>
          <w:lang w:val="uk-UA" w:eastAsia="en-US"/>
        </w:rPr>
        <w:t>переглянуто</w:t>
      </w:r>
      <w:proofErr w:type="spellEnd"/>
      <w:r w:rsidRPr="005200BB">
        <w:rPr>
          <w:rFonts w:eastAsia="Calibri"/>
          <w:sz w:val="26"/>
          <w:szCs w:val="26"/>
          <w:lang w:val="uk-UA" w:eastAsia="en-US"/>
        </w:rPr>
        <w:t xml:space="preserve"> із внесенням до нього відповідних змін або його скасуванням.</w:t>
      </w:r>
      <w:r>
        <w:rPr>
          <w:rFonts w:eastAsia="Calibri"/>
          <w:sz w:val="26"/>
          <w:szCs w:val="26"/>
          <w:lang w:val="uk-UA" w:eastAsia="en-US"/>
        </w:rPr>
        <w:t xml:space="preserve"> </w:t>
      </w:r>
    </w:p>
    <w:p w:rsidR="00CB13D1" w:rsidRPr="005200BB" w:rsidRDefault="005200BB" w:rsidP="005200BB">
      <w:pPr>
        <w:spacing w:before="100" w:beforeAutospacing="1"/>
        <w:ind w:left="720"/>
        <w:jc w:val="center"/>
        <w:rPr>
          <w:b/>
          <w:sz w:val="28"/>
          <w:szCs w:val="28"/>
          <w:lang w:val="uk-UA" w:eastAsia="uk-UA"/>
        </w:rPr>
      </w:pPr>
      <w:r w:rsidRPr="005200BB">
        <w:rPr>
          <w:b/>
          <w:sz w:val="28"/>
          <w:szCs w:val="28"/>
          <w:lang w:val="en-US" w:eastAsia="uk-UA"/>
        </w:rPr>
        <w:t>VIII</w:t>
      </w:r>
      <w:r w:rsidRPr="005200BB">
        <w:rPr>
          <w:b/>
          <w:sz w:val="28"/>
          <w:szCs w:val="28"/>
          <w:lang w:val="uk-UA" w:eastAsia="uk-UA"/>
        </w:rPr>
        <w:t>. Визначення показників результ</w:t>
      </w:r>
      <w:r>
        <w:rPr>
          <w:b/>
          <w:sz w:val="28"/>
          <w:szCs w:val="28"/>
          <w:lang w:val="uk-UA" w:eastAsia="uk-UA"/>
        </w:rPr>
        <w:t xml:space="preserve">ативності дії регуляторного </w:t>
      </w:r>
      <w:proofErr w:type="spellStart"/>
      <w:r>
        <w:rPr>
          <w:b/>
          <w:sz w:val="28"/>
          <w:szCs w:val="28"/>
          <w:lang w:val="uk-UA" w:eastAsia="uk-UA"/>
        </w:rPr>
        <w:t>акта</w:t>
      </w:r>
      <w:proofErr w:type="spellEnd"/>
    </w:p>
    <w:p w:rsidR="00CB13D1" w:rsidRPr="00CB13D1" w:rsidRDefault="00CB13D1" w:rsidP="005200BB">
      <w:p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 xml:space="preserve">Прогнозується, що прийняття </w:t>
      </w:r>
      <w:proofErr w:type="spellStart"/>
      <w:r w:rsidRPr="00CB13D1">
        <w:rPr>
          <w:rFonts w:eastAsiaTheme="minorHAnsi"/>
          <w:sz w:val="28"/>
          <w:szCs w:val="28"/>
          <w:lang w:val="uk-UA" w:eastAsia="en-US"/>
        </w:rPr>
        <w:t>акта</w:t>
      </w:r>
      <w:proofErr w:type="spellEnd"/>
      <w:r w:rsidRPr="00CB13D1">
        <w:rPr>
          <w:rFonts w:eastAsiaTheme="minorHAnsi"/>
          <w:sz w:val="28"/>
          <w:szCs w:val="28"/>
          <w:lang w:val="uk-UA" w:eastAsia="en-US"/>
        </w:rPr>
        <w:t xml:space="preserve"> призведе до наступних результатів:</w:t>
      </w:r>
    </w:p>
    <w:p w:rsidR="00CB13D1" w:rsidRPr="00CB13D1" w:rsidRDefault="00CB13D1" w:rsidP="00CB13D1">
      <w:pPr>
        <w:numPr>
          <w:ilvl w:val="0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b/>
          <w:bCs/>
          <w:sz w:val="28"/>
          <w:szCs w:val="28"/>
          <w:lang w:val="uk-UA" w:eastAsia="en-US"/>
        </w:rPr>
        <w:t>Кількість перевезених пасажирів: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Базове значення (2025): 138 000 пасажирів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Прогноз на 2026: 140 000 пасажирів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Прогноз на 2030: 150 000 пасажирів</w:t>
      </w:r>
    </w:p>
    <w:p w:rsidR="00CB13D1" w:rsidRPr="00CB13D1" w:rsidRDefault="00CB13D1" w:rsidP="00CB13D1">
      <w:pPr>
        <w:numPr>
          <w:ilvl w:val="0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b/>
          <w:bCs/>
          <w:sz w:val="28"/>
          <w:szCs w:val="28"/>
          <w:lang w:val="uk-UA" w:eastAsia="en-US"/>
        </w:rPr>
        <w:lastRenderedPageBreak/>
        <w:t>Частка покриття витрат тарифом: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Базове значення: 55%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Прогноз на 2026: 70%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Прогноз на 2030: 85%</w:t>
      </w:r>
    </w:p>
    <w:p w:rsidR="00CB13D1" w:rsidRPr="00CB13D1" w:rsidRDefault="00CB13D1" w:rsidP="00CB13D1">
      <w:pPr>
        <w:numPr>
          <w:ilvl w:val="0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b/>
          <w:bCs/>
          <w:sz w:val="28"/>
          <w:szCs w:val="28"/>
          <w:lang w:val="uk-UA" w:eastAsia="en-US"/>
        </w:rPr>
        <w:t>Кількість скарг пасажирів: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Базове значення: 50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Прогноз на 2026: ≤ 30</w:t>
      </w:r>
    </w:p>
    <w:p w:rsidR="00CB13D1" w:rsidRPr="00CB13D1" w:rsidRDefault="00CB13D1" w:rsidP="00CB13D1">
      <w:pPr>
        <w:numPr>
          <w:ilvl w:val="1"/>
          <w:numId w:val="7"/>
        </w:numPr>
        <w:spacing w:line="259" w:lineRule="auto"/>
        <w:rPr>
          <w:rFonts w:eastAsiaTheme="minorHAnsi"/>
          <w:sz w:val="28"/>
          <w:szCs w:val="28"/>
          <w:lang w:val="uk-UA" w:eastAsia="en-US"/>
        </w:rPr>
      </w:pPr>
      <w:r w:rsidRPr="00CB13D1">
        <w:rPr>
          <w:rFonts w:eastAsiaTheme="minorHAnsi"/>
          <w:sz w:val="28"/>
          <w:szCs w:val="28"/>
          <w:lang w:val="uk-UA" w:eastAsia="en-US"/>
        </w:rPr>
        <w:t>Прогноз на 2030: ≤ 20</w:t>
      </w:r>
    </w:p>
    <w:p w:rsidR="00CD54CF" w:rsidRDefault="00CD54CF" w:rsidP="006B5CA4">
      <w:pPr>
        <w:jc w:val="center"/>
        <w:rPr>
          <w:b/>
          <w:sz w:val="26"/>
          <w:szCs w:val="26"/>
          <w:lang w:val="uk-UA"/>
        </w:rPr>
      </w:pPr>
    </w:p>
    <w:p w:rsidR="005433CC" w:rsidRDefault="006B5CA4" w:rsidP="006B5CA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ІХ. Заходи, за допомогою яких буде здійснюватися відстеження результативності дії регуляторного </w:t>
      </w:r>
      <w:proofErr w:type="spellStart"/>
      <w:r>
        <w:rPr>
          <w:b/>
          <w:sz w:val="26"/>
          <w:szCs w:val="26"/>
          <w:lang w:val="uk-UA"/>
        </w:rPr>
        <w:t>акта</w:t>
      </w:r>
      <w:proofErr w:type="spellEnd"/>
    </w:p>
    <w:p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Відстеження результативності дії </w:t>
      </w:r>
      <w:proofErr w:type="spellStart"/>
      <w:r w:rsidRPr="00FF1E40">
        <w:rPr>
          <w:color w:val="000000"/>
          <w:sz w:val="26"/>
          <w:szCs w:val="26"/>
          <w:lang w:val="uk-UA" w:eastAsia="en-US"/>
        </w:rPr>
        <w:t>акта</w:t>
      </w:r>
      <w:proofErr w:type="spellEnd"/>
      <w:r w:rsidRPr="00FF1E40">
        <w:rPr>
          <w:color w:val="000000"/>
          <w:sz w:val="26"/>
          <w:szCs w:val="26"/>
          <w:lang w:val="uk-UA" w:eastAsia="en-US"/>
        </w:rPr>
        <w:t xml:space="preserve"> буде здійснюватися у терміни, визначені Законом України «Про засади державної регуляторної політики у сфері господарської діяльності» та відпов</w:t>
      </w:r>
      <w:r w:rsidR="008632BA">
        <w:rPr>
          <w:color w:val="000000"/>
          <w:sz w:val="26"/>
          <w:szCs w:val="26"/>
          <w:lang w:val="uk-UA" w:eastAsia="en-US"/>
        </w:rPr>
        <w:t>ідно до методики, затвердженої п</w:t>
      </w:r>
      <w:r w:rsidRPr="00FF1E40">
        <w:rPr>
          <w:color w:val="000000"/>
          <w:sz w:val="26"/>
          <w:szCs w:val="26"/>
          <w:lang w:val="uk-UA" w:eastAsia="en-US"/>
        </w:rPr>
        <w:t xml:space="preserve">остановою Кабінету Міністрів України від 11 березня 2004 року № 308 «Про затвердження </w:t>
      </w:r>
      <w:proofErr w:type="spellStart"/>
      <w:r w:rsidRPr="00FF1E40">
        <w:rPr>
          <w:color w:val="000000"/>
          <w:sz w:val="26"/>
          <w:szCs w:val="26"/>
          <w:lang w:val="uk-UA" w:eastAsia="en-US"/>
        </w:rPr>
        <w:t>методик</w:t>
      </w:r>
      <w:proofErr w:type="spellEnd"/>
      <w:r w:rsidRPr="00FF1E40">
        <w:rPr>
          <w:color w:val="000000"/>
          <w:sz w:val="26"/>
          <w:szCs w:val="26"/>
          <w:lang w:val="uk-UA" w:eastAsia="en-US"/>
        </w:rPr>
        <w:t xml:space="preserve"> проведення аналізу впливу та відстеження результативності регуляторного </w:t>
      </w:r>
      <w:proofErr w:type="spellStart"/>
      <w:r w:rsidRPr="00FF1E40">
        <w:rPr>
          <w:color w:val="000000"/>
          <w:sz w:val="26"/>
          <w:szCs w:val="26"/>
          <w:lang w:val="uk-UA" w:eastAsia="en-US"/>
        </w:rPr>
        <w:t>акта</w:t>
      </w:r>
      <w:proofErr w:type="spellEnd"/>
      <w:r w:rsidRPr="00FF1E40">
        <w:rPr>
          <w:color w:val="000000"/>
          <w:sz w:val="26"/>
          <w:szCs w:val="26"/>
          <w:lang w:val="uk-UA" w:eastAsia="en-US"/>
        </w:rPr>
        <w:t xml:space="preserve">», зі змінами, затвердженими </w:t>
      </w:r>
      <w:r w:rsidR="008632BA">
        <w:rPr>
          <w:color w:val="000000"/>
          <w:sz w:val="26"/>
          <w:szCs w:val="26"/>
          <w:lang w:val="uk-UA" w:eastAsia="en-US"/>
        </w:rPr>
        <w:t>п</w:t>
      </w:r>
      <w:r w:rsidRPr="00FF1E40">
        <w:rPr>
          <w:color w:val="000000"/>
          <w:sz w:val="26"/>
          <w:szCs w:val="26"/>
          <w:lang w:val="uk-UA" w:eastAsia="en-US"/>
        </w:rPr>
        <w:t>остановою Кабінету Міністрів Українивід16 грудня 2015 року № 1151.</w:t>
      </w:r>
    </w:p>
    <w:p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Базове відстеження буде </w:t>
      </w:r>
      <w:r w:rsidRPr="00721E41">
        <w:rPr>
          <w:sz w:val="26"/>
          <w:szCs w:val="26"/>
          <w:lang w:val="uk-UA" w:eastAsia="en-US"/>
        </w:rPr>
        <w:t>проведено</w:t>
      </w:r>
      <w:r w:rsidR="00016498">
        <w:rPr>
          <w:sz w:val="26"/>
          <w:szCs w:val="26"/>
          <w:lang w:val="uk-UA" w:eastAsia="en-US"/>
        </w:rPr>
        <w:t>: лютий 2026 р.</w:t>
      </w:r>
      <w:r w:rsidRPr="00721E41">
        <w:rPr>
          <w:sz w:val="26"/>
          <w:szCs w:val="26"/>
          <w:lang w:val="uk-UA" w:eastAsia="en-US"/>
        </w:rPr>
        <w:t xml:space="preserve"> </w:t>
      </w:r>
      <w:r w:rsidR="00016498">
        <w:rPr>
          <w:sz w:val="26"/>
          <w:szCs w:val="26"/>
          <w:lang w:val="uk-UA" w:eastAsia="en-US"/>
        </w:rPr>
        <w:t>(</w:t>
      </w:r>
      <w:r w:rsidRPr="00721E41">
        <w:rPr>
          <w:sz w:val="26"/>
          <w:szCs w:val="26"/>
          <w:lang w:val="uk-UA" w:eastAsia="en-US"/>
        </w:rPr>
        <w:t xml:space="preserve">через 3 місяці </w:t>
      </w:r>
      <w:r w:rsidRPr="00FF1E40">
        <w:rPr>
          <w:color w:val="000000"/>
          <w:sz w:val="26"/>
          <w:szCs w:val="26"/>
          <w:lang w:val="uk-UA" w:eastAsia="en-US"/>
        </w:rPr>
        <w:t>після набрання чинності регуляторним актом</w:t>
      </w:r>
      <w:r w:rsidR="00016498">
        <w:rPr>
          <w:color w:val="000000"/>
          <w:sz w:val="26"/>
          <w:szCs w:val="26"/>
          <w:lang w:val="uk-UA" w:eastAsia="en-US"/>
        </w:rPr>
        <w:t>)</w:t>
      </w:r>
      <w:r w:rsidRPr="00FF1E40">
        <w:rPr>
          <w:color w:val="000000"/>
          <w:sz w:val="26"/>
          <w:szCs w:val="26"/>
          <w:lang w:val="uk-UA" w:eastAsia="en-US"/>
        </w:rPr>
        <w:t>.</w:t>
      </w:r>
    </w:p>
    <w:p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>Повторне відстеження результативності регулят</w:t>
      </w:r>
      <w:r w:rsidR="00016498">
        <w:rPr>
          <w:color w:val="000000"/>
          <w:sz w:val="26"/>
          <w:szCs w:val="26"/>
          <w:lang w:val="uk-UA" w:eastAsia="en-US"/>
        </w:rPr>
        <w:t xml:space="preserve">орного </w:t>
      </w:r>
      <w:proofErr w:type="spellStart"/>
      <w:r w:rsidR="00016498">
        <w:rPr>
          <w:color w:val="000000"/>
          <w:sz w:val="26"/>
          <w:szCs w:val="26"/>
          <w:lang w:val="uk-UA" w:eastAsia="en-US"/>
        </w:rPr>
        <w:t>акта</w:t>
      </w:r>
      <w:proofErr w:type="spellEnd"/>
      <w:r w:rsidR="00016498">
        <w:rPr>
          <w:color w:val="000000"/>
          <w:sz w:val="26"/>
          <w:szCs w:val="26"/>
          <w:lang w:val="uk-UA" w:eastAsia="en-US"/>
        </w:rPr>
        <w:t xml:space="preserve"> буде здійснено І квартал 2027 р.</w:t>
      </w:r>
      <w:r w:rsidRPr="00FF1E40">
        <w:rPr>
          <w:color w:val="000000"/>
          <w:sz w:val="26"/>
          <w:szCs w:val="26"/>
          <w:lang w:val="uk-UA" w:eastAsia="en-US"/>
        </w:rPr>
        <w:t xml:space="preserve">, але не пізніше двох років з дня набрання чинності цим актом. </w:t>
      </w:r>
    </w:p>
    <w:p w:rsidR="006B5CA4" w:rsidRPr="00FF1E40" w:rsidRDefault="00016498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Наступні періодичні</w:t>
      </w:r>
      <w:r w:rsidR="006B5CA4" w:rsidRPr="00FF1E40">
        <w:rPr>
          <w:color w:val="000000"/>
          <w:sz w:val="26"/>
          <w:szCs w:val="26"/>
          <w:lang w:val="uk-UA" w:eastAsia="en-US"/>
        </w:rPr>
        <w:t xml:space="preserve"> відстеження результативності – один раз на кожні</w:t>
      </w:r>
      <w:r>
        <w:rPr>
          <w:color w:val="000000"/>
          <w:sz w:val="26"/>
          <w:szCs w:val="26"/>
          <w:lang w:val="uk-UA" w:eastAsia="en-US"/>
        </w:rPr>
        <w:t xml:space="preserve"> п’ять років</w:t>
      </w:r>
      <w:r w:rsidR="006B5CA4" w:rsidRPr="00FF1E40">
        <w:rPr>
          <w:color w:val="000000"/>
          <w:sz w:val="26"/>
          <w:szCs w:val="26"/>
          <w:lang w:val="uk-UA" w:eastAsia="en-US"/>
        </w:rPr>
        <w:t xml:space="preserve">, починаючи з дня закінчення заходів з повторного відстеження результативності цього </w:t>
      </w:r>
      <w:proofErr w:type="spellStart"/>
      <w:r w:rsidR="006B5CA4" w:rsidRPr="00FF1E40">
        <w:rPr>
          <w:color w:val="000000"/>
          <w:sz w:val="26"/>
          <w:szCs w:val="26"/>
          <w:lang w:val="uk-UA" w:eastAsia="en-US"/>
        </w:rPr>
        <w:t>акта</w:t>
      </w:r>
      <w:proofErr w:type="spellEnd"/>
      <w:r w:rsidR="006B5CA4" w:rsidRPr="00FF1E40">
        <w:rPr>
          <w:color w:val="000000"/>
          <w:sz w:val="26"/>
          <w:szCs w:val="26"/>
          <w:lang w:val="uk-UA" w:eastAsia="en-US"/>
        </w:rPr>
        <w:t xml:space="preserve">. </w:t>
      </w:r>
    </w:p>
    <w:p w:rsidR="00B449F1" w:rsidRPr="000E0BBD" w:rsidRDefault="006B5CA4" w:rsidP="00B449F1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Відстеження результативності дії </w:t>
      </w:r>
      <w:proofErr w:type="spellStart"/>
      <w:r w:rsidRPr="00FF1E40">
        <w:rPr>
          <w:color w:val="000000"/>
          <w:sz w:val="26"/>
          <w:szCs w:val="26"/>
          <w:lang w:val="uk-UA" w:eastAsia="en-US"/>
        </w:rPr>
        <w:t>акта</w:t>
      </w:r>
      <w:proofErr w:type="spellEnd"/>
      <w:r w:rsidRPr="00FF1E40">
        <w:rPr>
          <w:color w:val="000000"/>
          <w:sz w:val="26"/>
          <w:szCs w:val="26"/>
          <w:lang w:val="uk-UA" w:eastAsia="en-US"/>
        </w:rPr>
        <w:t xml:space="preserve"> буде здійснюватися відповідальним за підготовку</w:t>
      </w:r>
      <w:r>
        <w:rPr>
          <w:color w:val="000000"/>
          <w:sz w:val="26"/>
          <w:szCs w:val="26"/>
          <w:lang w:val="uk-UA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uk-UA" w:eastAsia="en-US"/>
        </w:rPr>
        <w:t>проєкту</w:t>
      </w:r>
      <w:proofErr w:type="spellEnd"/>
      <w:r>
        <w:rPr>
          <w:color w:val="000000"/>
          <w:sz w:val="26"/>
          <w:szCs w:val="26"/>
          <w:lang w:val="uk-UA" w:eastAsia="en-US"/>
        </w:rPr>
        <w:t xml:space="preserve"> регуляторного </w:t>
      </w:r>
      <w:proofErr w:type="spellStart"/>
      <w:r>
        <w:rPr>
          <w:color w:val="000000"/>
          <w:sz w:val="26"/>
          <w:szCs w:val="26"/>
          <w:lang w:val="uk-UA" w:eastAsia="en-US"/>
        </w:rPr>
        <w:t>акта</w:t>
      </w:r>
      <w:proofErr w:type="spellEnd"/>
      <w:r w:rsidRPr="00FF1E40">
        <w:rPr>
          <w:color w:val="000000"/>
          <w:sz w:val="26"/>
          <w:szCs w:val="26"/>
          <w:lang w:val="uk-UA" w:eastAsia="en-US"/>
        </w:rPr>
        <w:t xml:space="preserve"> – </w:t>
      </w:r>
      <w:r w:rsidRPr="00FA7190">
        <w:rPr>
          <w:color w:val="000000"/>
          <w:sz w:val="26"/>
          <w:szCs w:val="26"/>
          <w:lang w:val="uk-UA" w:eastAsia="en-US"/>
        </w:rPr>
        <w:t>відділ</w:t>
      </w:r>
      <w:r>
        <w:rPr>
          <w:color w:val="000000"/>
          <w:sz w:val="26"/>
          <w:szCs w:val="26"/>
          <w:lang w:val="uk-UA" w:eastAsia="en-US"/>
        </w:rPr>
        <w:t>ом</w:t>
      </w:r>
      <w:r w:rsidRPr="00FA7190">
        <w:rPr>
          <w:color w:val="000000"/>
          <w:sz w:val="26"/>
          <w:szCs w:val="26"/>
          <w:lang w:val="uk-UA" w:eastAsia="en-US"/>
        </w:rPr>
        <w:t xml:space="preserve"> </w:t>
      </w:r>
      <w:r w:rsidR="005966F6">
        <w:rPr>
          <w:color w:val="000000"/>
          <w:sz w:val="26"/>
          <w:szCs w:val="26"/>
          <w:lang w:val="uk-UA" w:eastAsia="en-US"/>
        </w:rPr>
        <w:t xml:space="preserve">економічного аналізу та стратегічного планування </w:t>
      </w:r>
      <w:r w:rsidR="000C3592" w:rsidRPr="000C3592">
        <w:rPr>
          <w:sz w:val="26"/>
          <w:szCs w:val="26"/>
          <w:lang w:val="uk-UA"/>
        </w:rPr>
        <w:t>Управління міжнародного співробітництва, економічного аналізу та стратегічних комунікацій</w:t>
      </w:r>
      <w:r w:rsidR="000C3592">
        <w:rPr>
          <w:color w:val="000000"/>
          <w:sz w:val="26"/>
          <w:szCs w:val="26"/>
          <w:lang w:val="uk-UA" w:eastAsia="en-US"/>
        </w:rPr>
        <w:t xml:space="preserve"> виконавчого комітету </w:t>
      </w:r>
      <w:r w:rsidR="005966F6">
        <w:rPr>
          <w:color w:val="000000"/>
          <w:sz w:val="26"/>
          <w:szCs w:val="26"/>
          <w:lang w:val="uk-UA" w:eastAsia="en-US"/>
        </w:rPr>
        <w:t>Бояр</w:t>
      </w:r>
      <w:r w:rsidRPr="00FF1E40">
        <w:rPr>
          <w:color w:val="000000"/>
          <w:sz w:val="26"/>
          <w:szCs w:val="26"/>
          <w:lang w:val="uk-UA" w:eastAsia="en-US"/>
        </w:rPr>
        <w:t xml:space="preserve">ської міської ради шляхом </w:t>
      </w:r>
      <w:r w:rsidR="00B449F1" w:rsidRPr="000E0BBD">
        <w:rPr>
          <w:color w:val="000000"/>
          <w:sz w:val="26"/>
          <w:szCs w:val="26"/>
          <w:lang w:val="uk-UA" w:eastAsia="en-US"/>
        </w:rPr>
        <w:t>аналізу статистичних даних та зб</w:t>
      </w:r>
      <w:r w:rsidR="00B449F1">
        <w:rPr>
          <w:color w:val="000000"/>
          <w:sz w:val="26"/>
          <w:szCs w:val="26"/>
          <w:lang w:val="uk-UA" w:eastAsia="en-US"/>
        </w:rPr>
        <w:t>о</w:t>
      </w:r>
      <w:r w:rsidR="00B449F1" w:rsidRPr="000E0BBD">
        <w:rPr>
          <w:color w:val="000000"/>
          <w:sz w:val="26"/>
          <w:szCs w:val="26"/>
          <w:lang w:val="uk-UA" w:eastAsia="en-US"/>
        </w:rPr>
        <w:t>р</w:t>
      </w:r>
      <w:r w:rsidR="00B449F1">
        <w:rPr>
          <w:color w:val="000000"/>
          <w:sz w:val="26"/>
          <w:szCs w:val="26"/>
          <w:lang w:val="uk-UA" w:eastAsia="en-US"/>
        </w:rPr>
        <w:t>у</w:t>
      </w:r>
      <w:r w:rsidR="00B449F1" w:rsidRPr="000E0BBD">
        <w:rPr>
          <w:color w:val="000000"/>
          <w:sz w:val="26"/>
          <w:szCs w:val="26"/>
          <w:lang w:val="uk-UA" w:eastAsia="en-US"/>
        </w:rPr>
        <w:t xml:space="preserve"> якісних показників</w:t>
      </w:r>
      <w:r w:rsidR="00B449F1">
        <w:rPr>
          <w:color w:val="000000"/>
          <w:sz w:val="26"/>
          <w:szCs w:val="26"/>
          <w:lang w:val="uk-UA" w:eastAsia="en-US"/>
        </w:rPr>
        <w:t>, отриманих протягом обраного періоду.</w:t>
      </w:r>
    </w:p>
    <w:p w:rsidR="006B5CA4" w:rsidRPr="00FF1E40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У разі виявлення проблемних питань, вони будуть урегульовані шляхом </w:t>
      </w:r>
      <w:r>
        <w:rPr>
          <w:color w:val="000000"/>
          <w:sz w:val="26"/>
          <w:szCs w:val="26"/>
          <w:lang w:val="uk-UA" w:eastAsia="en-US"/>
        </w:rPr>
        <w:t>в</w:t>
      </w:r>
      <w:r w:rsidRPr="00FF1E40">
        <w:rPr>
          <w:color w:val="000000"/>
          <w:sz w:val="26"/>
          <w:szCs w:val="26"/>
          <w:lang w:val="uk-UA" w:eastAsia="en-US"/>
        </w:rPr>
        <w:t xml:space="preserve">несення відповідних змін до регуляторного </w:t>
      </w:r>
      <w:proofErr w:type="spellStart"/>
      <w:r w:rsidRPr="00FF1E40">
        <w:rPr>
          <w:color w:val="000000"/>
          <w:sz w:val="26"/>
          <w:szCs w:val="26"/>
          <w:lang w:val="uk-UA" w:eastAsia="en-US"/>
        </w:rPr>
        <w:t>акта</w:t>
      </w:r>
      <w:proofErr w:type="spellEnd"/>
      <w:r w:rsidRPr="00FF1E40">
        <w:rPr>
          <w:color w:val="000000"/>
          <w:sz w:val="26"/>
          <w:szCs w:val="26"/>
          <w:lang w:val="uk-UA" w:eastAsia="en-US"/>
        </w:rPr>
        <w:t>.</w:t>
      </w:r>
    </w:p>
    <w:p w:rsidR="006B5CA4" w:rsidRDefault="006B5CA4" w:rsidP="006B5CA4">
      <w:pPr>
        <w:ind w:firstLine="708"/>
        <w:jc w:val="both"/>
        <w:rPr>
          <w:sz w:val="26"/>
          <w:szCs w:val="26"/>
          <w:lang w:val="uk-UA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Аналіз регуляторного </w:t>
      </w:r>
      <w:proofErr w:type="spellStart"/>
      <w:r w:rsidRPr="00FF1E40">
        <w:rPr>
          <w:color w:val="000000"/>
          <w:sz w:val="26"/>
          <w:szCs w:val="26"/>
          <w:lang w:val="uk-UA" w:eastAsia="en-US"/>
        </w:rPr>
        <w:t>акта</w:t>
      </w:r>
      <w:proofErr w:type="spellEnd"/>
      <w:r w:rsidRPr="00FF1E40">
        <w:rPr>
          <w:color w:val="000000"/>
          <w:sz w:val="26"/>
          <w:szCs w:val="26"/>
          <w:lang w:val="uk-UA" w:eastAsia="en-US"/>
        </w:rPr>
        <w:t xml:space="preserve"> розроблений відповідно до статей 4, 8 Закону України «Про засади державної регуляторної політики у сфері господарської діяльності», з урахуванням вимог Постанови.</w:t>
      </w:r>
    </w:p>
    <w:p w:rsidR="00B449F1" w:rsidRDefault="00B449F1" w:rsidP="006B5CA4">
      <w:pPr>
        <w:jc w:val="both"/>
        <w:rPr>
          <w:b/>
          <w:bCs/>
          <w:sz w:val="26"/>
          <w:szCs w:val="26"/>
          <w:lang w:val="uk-UA"/>
        </w:rPr>
      </w:pPr>
    </w:p>
    <w:p w:rsidR="003310B6" w:rsidRDefault="003310B6" w:rsidP="006B5CA4">
      <w:pPr>
        <w:jc w:val="both"/>
        <w:rPr>
          <w:b/>
          <w:bCs/>
          <w:sz w:val="26"/>
          <w:szCs w:val="26"/>
          <w:lang w:val="uk-UA"/>
        </w:rPr>
      </w:pPr>
    </w:p>
    <w:p w:rsidR="002600C2" w:rsidRPr="002600C2" w:rsidRDefault="002600C2" w:rsidP="002600C2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  <w:r w:rsidRPr="002600C2">
        <w:rPr>
          <w:rFonts w:eastAsia="Calibri"/>
          <w:b/>
          <w:sz w:val="26"/>
          <w:szCs w:val="26"/>
          <w:lang w:val="uk-UA"/>
        </w:rPr>
        <w:t>Перший заступник міського голови</w:t>
      </w:r>
      <w:r w:rsidRPr="002600C2">
        <w:rPr>
          <w:rFonts w:eastAsia="Calibri"/>
          <w:b/>
          <w:sz w:val="26"/>
          <w:szCs w:val="26"/>
          <w:lang w:val="uk-UA"/>
        </w:rPr>
        <w:tab/>
      </w:r>
      <w:r w:rsidRPr="002600C2">
        <w:rPr>
          <w:rFonts w:eastAsia="Calibri"/>
          <w:b/>
          <w:sz w:val="26"/>
          <w:szCs w:val="26"/>
          <w:lang w:val="uk-UA"/>
        </w:rPr>
        <w:tab/>
      </w:r>
      <w:r w:rsidRPr="002600C2">
        <w:rPr>
          <w:rFonts w:eastAsia="Calibri"/>
          <w:b/>
          <w:sz w:val="26"/>
          <w:szCs w:val="26"/>
          <w:lang w:val="uk-UA"/>
        </w:rPr>
        <w:tab/>
      </w:r>
      <w:r w:rsidRPr="002600C2">
        <w:rPr>
          <w:rFonts w:eastAsia="Calibri"/>
          <w:b/>
          <w:sz w:val="26"/>
          <w:szCs w:val="26"/>
          <w:lang w:val="uk-UA"/>
        </w:rPr>
        <w:tab/>
        <w:t>Тетяна КОЧКОВА</w:t>
      </w:r>
    </w:p>
    <w:p w:rsidR="00150BCB" w:rsidRDefault="00150BCB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sectPr w:rsidR="00150BCB" w:rsidSect="00C51316">
      <w:headerReference w:type="default" r:id="rId9"/>
      <w:pgSz w:w="11906" w:h="16838"/>
      <w:pgMar w:top="28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7C" w:rsidRDefault="003B277C" w:rsidP="00531BE2">
      <w:r>
        <w:separator/>
      </w:r>
    </w:p>
  </w:endnote>
  <w:endnote w:type="continuationSeparator" w:id="0">
    <w:p w:rsidR="003B277C" w:rsidRDefault="003B277C" w:rsidP="0053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7C" w:rsidRDefault="003B277C" w:rsidP="00531BE2">
      <w:r>
        <w:separator/>
      </w:r>
    </w:p>
  </w:footnote>
  <w:footnote w:type="continuationSeparator" w:id="0">
    <w:p w:rsidR="003B277C" w:rsidRDefault="003B277C" w:rsidP="0053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858414"/>
      <w:docPartObj>
        <w:docPartGallery w:val="Page Numbers (Top of Page)"/>
        <w:docPartUnique/>
      </w:docPartObj>
    </w:sdtPr>
    <w:sdtEndPr/>
    <w:sdtContent>
      <w:p w:rsidR="00AC29B1" w:rsidRDefault="00C637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29B1" w:rsidRDefault="00AC29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13"/>
    <w:multiLevelType w:val="multilevel"/>
    <w:tmpl w:val="6692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02E20"/>
    <w:multiLevelType w:val="hybridMultilevel"/>
    <w:tmpl w:val="BED8E5AC"/>
    <w:lvl w:ilvl="0" w:tplc="BF7A663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46B"/>
    <w:multiLevelType w:val="multilevel"/>
    <w:tmpl w:val="CC8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842BF"/>
    <w:multiLevelType w:val="multilevel"/>
    <w:tmpl w:val="9758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F5972"/>
    <w:multiLevelType w:val="hybridMultilevel"/>
    <w:tmpl w:val="5F90AEE8"/>
    <w:lvl w:ilvl="0" w:tplc="5C720FA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963280F"/>
    <w:multiLevelType w:val="hybridMultilevel"/>
    <w:tmpl w:val="7DB29AC2"/>
    <w:lvl w:ilvl="0" w:tplc="70D64C88">
      <w:start w:val="1"/>
      <w:numFmt w:val="decimal"/>
      <w:lvlText w:val="%1."/>
      <w:lvlJc w:val="left"/>
      <w:pPr>
        <w:ind w:left="129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4F66FE"/>
    <w:multiLevelType w:val="hybridMultilevel"/>
    <w:tmpl w:val="DBB2EA92"/>
    <w:lvl w:ilvl="0" w:tplc="AD5C236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8591D68"/>
    <w:multiLevelType w:val="multilevel"/>
    <w:tmpl w:val="9BCA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01CFF"/>
    <w:multiLevelType w:val="multilevel"/>
    <w:tmpl w:val="417E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C"/>
    <w:rsid w:val="00005A06"/>
    <w:rsid w:val="000134AB"/>
    <w:rsid w:val="00016498"/>
    <w:rsid w:val="00020C3D"/>
    <w:rsid w:val="00022E9D"/>
    <w:rsid w:val="00033ED9"/>
    <w:rsid w:val="00037AB6"/>
    <w:rsid w:val="00040311"/>
    <w:rsid w:val="00061FFA"/>
    <w:rsid w:val="00064DD9"/>
    <w:rsid w:val="00065602"/>
    <w:rsid w:val="00067D26"/>
    <w:rsid w:val="0008411A"/>
    <w:rsid w:val="000949D6"/>
    <w:rsid w:val="000A0FBC"/>
    <w:rsid w:val="000A4536"/>
    <w:rsid w:val="000A613F"/>
    <w:rsid w:val="000A71E2"/>
    <w:rsid w:val="000B1DD0"/>
    <w:rsid w:val="000B4C45"/>
    <w:rsid w:val="000C0480"/>
    <w:rsid w:val="000C2231"/>
    <w:rsid w:val="000C3592"/>
    <w:rsid w:val="000C7890"/>
    <w:rsid w:val="000D2D6A"/>
    <w:rsid w:val="000E2D4F"/>
    <w:rsid w:val="000F2939"/>
    <w:rsid w:val="000F514F"/>
    <w:rsid w:val="00110DA9"/>
    <w:rsid w:val="001223ED"/>
    <w:rsid w:val="001333DA"/>
    <w:rsid w:val="00150BCB"/>
    <w:rsid w:val="001761BB"/>
    <w:rsid w:val="00192826"/>
    <w:rsid w:val="0019537F"/>
    <w:rsid w:val="001A67F7"/>
    <w:rsid w:val="001B1637"/>
    <w:rsid w:val="001C04CB"/>
    <w:rsid w:val="001C23EB"/>
    <w:rsid w:val="001C27C1"/>
    <w:rsid w:val="001C39A7"/>
    <w:rsid w:val="001D06C6"/>
    <w:rsid w:val="001D5140"/>
    <w:rsid w:val="001E466A"/>
    <w:rsid w:val="002006B1"/>
    <w:rsid w:val="00216129"/>
    <w:rsid w:val="0021623A"/>
    <w:rsid w:val="0022379D"/>
    <w:rsid w:val="00224429"/>
    <w:rsid w:val="00225010"/>
    <w:rsid w:val="002526CF"/>
    <w:rsid w:val="002600C2"/>
    <w:rsid w:val="002718E7"/>
    <w:rsid w:val="00274FF9"/>
    <w:rsid w:val="00284227"/>
    <w:rsid w:val="002A0BC5"/>
    <w:rsid w:val="002A62F7"/>
    <w:rsid w:val="002B75CD"/>
    <w:rsid w:val="002D76E8"/>
    <w:rsid w:val="002E413C"/>
    <w:rsid w:val="002F05A7"/>
    <w:rsid w:val="002F0AA0"/>
    <w:rsid w:val="0030550A"/>
    <w:rsid w:val="003310B6"/>
    <w:rsid w:val="00334166"/>
    <w:rsid w:val="00334F89"/>
    <w:rsid w:val="00363138"/>
    <w:rsid w:val="0036325A"/>
    <w:rsid w:val="00391782"/>
    <w:rsid w:val="00394B20"/>
    <w:rsid w:val="0039573E"/>
    <w:rsid w:val="003A4282"/>
    <w:rsid w:val="003B0E15"/>
    <w:rsid w:val="003B277C"/>
    <w:rsid w:val="003D7995"/>
    <w:rsid w:val="003E2794"/>
    <w:rsid w:val="003E70B4"/>
    <w:rsid w:val="0040567C"/>
    <w:rsid w:val="00426601"/>
    <w:rsid w:val="004479F3"/>
    <w:rsid w:val="00450464"/>
    <w:rsid w:val="00452616"/>
    <w:rsid w:val="00452B3A"/>
    <w:rsid w:val="004610AE"/>
    <w:rsid w:val="00467167"/>
    <w:rsid w:val="00467CE9"/>
    <w:rsid w:val="0047341A"/>
    <w:rsid w:val="00474109"/>
    <w:rsid w:val="00487F3B"/>
    <w:rsid w:val="004925AC"/>
    <w:rsid w:val="004E5BEA"/>
    <w:rsid w:val="004F04E9"/>
    <w:rsid w:val="00505455"/>
    <w:rsid w:val="005170E0"/>
    <w:rsid w:val="005200BB"/>
    <w:rsid w:val="00531BE2"/>
    <w:rsid w:val="00535CAD"/>
    <w:rsid w:val="005433CC"/>
    <w:rsid w:val="005452DA"/>
    <w:rsid w:val="00565F36"/>
    <w:rsid w:val="00571581"/>
    <w:rsid w:val="00575347"/>
    <w:rsid w:val="005879F5"/>
    <w:rsid w:val="00591299"/>
    <w:rsid w:val="005966F6"/>
    <w:rsid w:val="005A6BFD"/>
    <w:rsid w:val="005B55E9"/>
    <w:rsid w:val="005B75D8"/>
    <w:rsid w:val="005D5227"/>
    <w:rsid w:val="005E2E69"/>
    <w:rsid w:val="00603E69"/>
    <w:rsid w:val="00607AB2"/>
    <w:rsid w:val="00630D72"/>
    <w:rsid w:val="006333E1"/>
    <w:rsid w:val="006A17C1"/>
    <w:rsid w:val="006B5CA4"/>
    <w:rsid w:val="006B6500"/>
    <w:rsid w:val="006C67FE"/>
    <w:rsid w:val="006D3509"/>
    <w:rsid w:val="006E4E67"/>
    <w:rsid w:val="00713269"/>
    <w:rsid w:val="007152FA"/>
    <w:rsid w:val="00716307"/>
    <w:rsid w:val="00721E41"/>
    <w:rsid w:val="0074204C"/>
    <w:rsid w:val="00746026"/>
    <w:rsid w:val="00761637"/>
    <w:rsid w:val="00761DE2"/>
    <w:rsid w:val="007654E2"/>
    <w:rsid w:val="007721B7"/>
    <w:rsid w:val="00783BAE"/>
    <w:rsid w:val="007848A4"/>
    <w:rsid w:val="0078741C"/>
    <w:rsid w:val="00792495"/>
    <w:rsid w:val="007940F9"/>
    <w:rsid w:val="007A5411"/>
    <w:rsid w:val="007B2870"/>
    <w:rsid w:val="007C2C09"/>
    <w:rsid w:val="007C7B6A"/>
    <w:rsid w:val="007D1F46"/>
    <w:rsid w:val="007F63C4"/>
    <w:rsid w:val="00820BEC"/>
    <w:rsid w:val="008249A3"/>
    <w:rsid w:val="0086175A"/>
    <w:rsid w:val="008632BA"/>
    <w:rsid w:val="008704D3"/>
    <w:rsid w:val="0087469D"/>
    <w:rsid w:val="00874ED0"/>
    <w:rsid w:val="0088096E"/>
    <w:rsid w:val="008862C7"/>
    <w:rsid w:val="00887286"/>
    <w:rsid w:val="00887960"/>
    <w:rsid w:val="008B6164"/>
    <w:rsid w:val="008B7375"/>
    <w:rsid w:val="008D7F20"/>
    <w:rsid w:val="008E03EA"/>
    <w:rsid w:val="009008C4"/>
    <w:rsid w:val="00901327"/>
    <w:rsid w:val="0090163E"/>
    <w:rsid w:val="0090743C"/>
    <w:rsid w:val="00910D11"/>
    <w:rsid w:val="00926F8E"/>
    <w:rsid w:val="0093226C"/>
    <w:rsid w:val="00952636"/>
    <w:rsid w:val="00973FC2"/>
    <w:rsid w:val="009764B9"/>
    <w:rsid w:val="00984A59"/>
    <w:rsid w:val="0099537C"/>
    <w:rsid w:val="00995898"/>
    <w:rsid w:val="009A7AC4"/>
    <w:rsid w:val="009C4759"/>
    <w:rsid w:val="009E2E22"/>
    <w:rsid w:val="009E4D48"/>
    <w:rsid w:val="009F0FA3"/>
    <w:rsid w:val="009F1032"/>
    <w:rsid w:val="00A0011A"/>
    <w:rsid w:val="00A06C97"/>
    <w:rsid w:val="00A13F17"/>
    <w:rsid w:val="00A156F1"/>
    <w:rsid w:val="00A24013"/>
    <w:rsid w:val="00A306AD"/>
    <w:rsid w:val="00A342F0"/>
    <w:rsid w:val="00A63281"/>
    <w:rsid w:val="00A67A3F"/>
    <w:rsid w:val="00A736C5"/>
    <w:rsid w:val="00A7698F"/>
    <w:rsid w:val="00AA4E36"/>
    <w:rsid w:val="00AA5589"/>
    <w:rsid w:val="00AA5FD5"/>
    <w:rsid w:val="00AB074A"/>
    <w:rsid w:val="00AC29B1"/>
    <w:rsid w:val="00AE419A"/>
    <w:rsid w:val="00AE7773"/>
    <w:rsid w:val="00AF3EF4"/>
    <w:rsid w:val="00B05C38"/>
    <w:rsid w:val="00B107DE"/>
    <w:rsid w:val="00B109CE"/>
    <w:rsid w:val="00B33F42"/>
    <w:rsid w:val="00B449F1"/>
    <w:rsid w:val="00B459B5"/>
    <w:rsid w:val="00B5131C"/>
    <w:rsid w:val="00B52574"/>
    <w:rsid w:val="00B53D51"/>
    <w:rsid w:val="00B54E01"/>
    <w:rsid w:val="00B63B5C"/>
    <w:rsid w:val="00B76276"/>
    <w:rsid w:val="00B83C54"/>
    <w:rsid w:val="00BB584D"/>
    <w:rsid w:val="00BB75B5"/>
    <w:rsid w:val="00BC544E"/>
    <w:rsid w:val="00BE2D1A"/>
    <w:rsid w:val="00BF3616"/>
    <w:rsid w:val="00C05100"/>
    <w:rsid w:val="00C27242"/>
    <w:rsid w:val="00C3059C"/>
    <w:rsid w:val="00C51316"/>
    <w:rsid w:val="00C51950"/>
    <w:rsid w:val="00C547D3"/>
    <w:rsid w:val="00C548A2"/>
    <w:rsid w:val="00C554AF"/>
    <w:rsid w:val="00C637AB"/>
    <w:rsid w:val="00C6676E"/>
    <w:rsid w:val="00C67F59"/>
    <w:rsid w:val="00C83ADF"/>
    <w:rsid w:val="00C83C4F"/>
    <w:rsid w:val="00C927CA"/>
    <w:rsid w:val="00C94567"/>
    <w:rsid w:val="00CA534C"/>
    <w:rsid w:val="00CB13D1"/>
    <w:rsid w:val="00CC166B"/>
    <w:rsid w:val="00CC58F4"/>
    <w:rsid w:val="00CD54CF"/>
    <w:rsid w:val="00CD5C78"/>
    <w:rsid w:val="00CD5ED5"/>
    <w:rsid w:val="00CE29DE"/>
    <w:rsid w:val="00D04654"/>
    <w:rsid w:val="00D32B0D"/>
    <w:rsid w:val="00D40517"/>
    <w:rsid w:val="00D63583"/>
    <w:rsid w:val="00D70DB8"/>
    <w:rsid w:val="00D830C5"/>
    <w:rsid w:val="00D96ADD"/>
    <w:rsid w:val="00DA638C"/>
    <w:rsid w:val="00DC5078"/>
    <w:rsid w:val="00DD2221"/>
    <w:rsid w:val="00DE2A27"/>
    <w:rsid w:val="00DE7AA6"/>
    <w:rsid w:val="00DF683B"/>
    <w:rsid w:val="00E03930"/>
    <w:rsid w:val="00E1224E"/>
    <w:rsid w:val="00E20521"/>
    <w:rsid w:val="00E615D5"/>
    <w:rsid w:val="00E64EEB"/>
    <w:rsid w:val="00E85703"/>
    <w:rsid w:val="00EC3691"/>
    <w:rsid w:val="00EE5FE7"/>
    <w:rsid w:val="00EE6607"/>
    <w:rsid w:val="00EF7097"/>
    <w:rsid w:val="00F11BBD"/>
    <w:rsid w:val="00F143EA"/>
    <w:rsid w:val="00F24A41"/>
    <w:rsid w:val="00F45274"/>
    <w:rsid w:val="00F568AF"/>
    <w:rsid w:val="00F95239"/>
    <w:rsid w:val="00FE4287"/>
    <w:rsid w:val="00FE79D7"/>
    <w:rsid w:val="00FF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08B63"/>
  <w15:docId w15:val="{1D8DF745-BC35-445C-82EC-80ED5EA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67F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2636"/>
    <w:pPr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rvps14">
    <w:name w:val="rvps14"/>
    <w:basedOn w:val="a"/>
    <w:rsid w:val="00952636"/>
    <w:pPr>
      <w:suppressAutoHyphens/>
      <w:spacing w:before="280" w:after="280"/>
    </w:pPr>
    <w:rPr>
      <w:lang w:eastAsia="zh-CN"/>
    </w:rPr>
  </w:style>
  <w:style w:type="character" w:styleId="a4">
    <w:name w:val="Hyperlink"/>
    <w:basedOn w:val="a0"/>
    <w:uiPriority w:val="99"/>
    <w:unhideWhenUsed/>
    <w:rsid w:val="009526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1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40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1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9E4D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E4D4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rvps2">
    <w:name w:val="rvps2"/>
    <w:basedOn w:val="a"/>
    <w:rsid w:val="009E4D4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9E4D48"/>
    <w:pPr>
      <w:ind w:left="720"/>
      <w:contextualSpacing/>
      <w:jc w:val="center"/>
    </w:pPr>
    <w:rPr>
      <w:b/>
      <w:sz w:val="28"/>
      <w:szCs w:val="28"/>
      <w:lang w:val="uk-UA" w:eastAsia="en-US"/>
    </w:rPr>
  </w:style>
  <w:style w:type="character" w:customStyle="1" w:styleId="apple-converted-space">
    <w:name w:val="apple-converted-space"/>
    <w:basedOn w:val="a0"/>
    <w:rsid w:val="009E4D48"/>
  </w:style>
  <w:style w:type="character" w:customStyle="1" w:styleId="txt">
    <w:name w:val="txt"/>
    <w:basedOn w:val="a0"/>
    <w:rsid w:val="009E4D48"/>
  </w:style>
  <w:style w:type="paragraph" w:styleId="a8">
    <w:name w:val="header"/>
    <w:basedOn w:val="a"/>
    <w:link w:val="a9"/>
    <w:uiPriority w:val="99"/>
    <w:unhideWhenUsed/>
    <w:rsid w:val="00531BE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B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31BE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1B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67F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c">
    <w:name w:val="Strong"/>
    <w:basedOn w:val="a0"/>
    <w:uiPriority w:val="22"/>
    <w:qFormat/>
    <w:rsid w:val="00C67F59"/>
    <w:rPr>
      <w:b/>
      <w:bCs/>
    </w:rPr>
  </w:style>
  <w:style w:type="paragraph" w:styleId="ad">
    <w:name w:val="No Spacing"/>
    <w:uiPriority w:val="1"/>
    <w:qFormat/>
    <w:rsid w:val="00B53D51"/>
    <w:pPr>
      <w:spacing w:after="0" w:line="240" w:lineRule="auto"/>
    </w:pPr>
    <w:rPr>
      <w:lang w:val="ru-RU"/>
    </w:rPr>
  </w:style>
  <w:style w:type="paragraph" w:styleId="ae">
    <w:name w:val="Title"/>
    <w:basedOn w:val="a"/>
    <w:link w:val="af"/>
    <w:qFormat/>
    <w:rsid w:val="000C3592"/>
    <w:pPr>
      <w:jc w:val="center"/>
    </w:pPr>
    <w:rPr>
      <w:rFonts w:eastAsia="Calibri"/>
      <w:sz w:val="28"/>
      <w:szCs w:val="20"/>
      <w:lang w:val="uk-UA"/>
    </w:rPr>
  </w:style>
  <w:style w:type="character" w:customStyle="1" w:styleId="af">
    <w:name w:val="Заголовок Знак"/>
    <w:basedOn w:val="a0"/>
    <w:link w:val="ae"/>
    <w:rsid w:val="000C3592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iarka-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8251-061D-4F09-996B-EFA5A62D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10240</Words>
  <Characters>5838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Наталія Борисівна</dc:creator>
  <cp:lastModifiedBy>Олена Городько</cp:lastModifiedBy>
  <cp:revision>3</cp:revision>
  <cp:lastPrinted>2025-08-21T07:43:00Z</cp:lastPrinted>
  <dcterms:created xsi:type="dcterms:W3CDTF">2025-08-21T07:07:00Z</dcterms:created>
  <dcterms:modified xsi:type="dcterms:W3CDTF">2025-08-21T07:44:00Z</dcterms:modified>
</cp:coreProperties>
</file>