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7B" w:rsidRPr="002267EA" w:rsidRDefault="00933E70" w:rsidP="00364B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1705294</wp:posOffset>
                </wp:positionH>
                <wp:positionV relativeFrom="paragraph">
                  <wp:posOffset>-106362</wp:posOffset>
                </wp:positionV>
                <wp:extent cx="1223962" cy="914400"/>
                <wp:effectExtent l="0" t="0" r="1460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96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E70" w:rsidRDefault="00933E70" w:rsidP="00933E70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933E70" w:rsidRDefault="00933E70" w:rsidP="00933E70">
                            <w:pPr>
                              <w:jc w:val="center"/>
                            </w:pPr>
                            <w:r>
                              <w:t>01-03/277</w:t>
                            </w:r>
                          </w:p>
                          <w:p w:rsidR="00933E70" w:rsidRDefault="00933E70" w:rsidP="00933E70">
                            <w:pPr>
                              <w:jc w:val="center"/>
                            </w:pPr>
                            <w:r>
                              <w:t>13.10.2025 р.</w:t>
                            </w:r>
                          </w:p>
                          <w:bookmarkEnd w:id="0"/>
                          <w:p w:rsidR="00933E70" w:rsidRDefault="00933E70" w:rsidP="00933E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34.3pt;margin-top:-8.35pt;width:96.3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" fillcolor="white [3201]" strokecolor="black [3200]" strokeweight="1pt">
                <v:textbox>
                  <w:txbxContent>
                    <w:p w:rsidR="00933E70" w:rsidRDefault="00933E70" w:rsidP="00933E70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:rsidR="00933E70" w:rsidRDefault="00933E70" w:rsidP="00933E70">
                      <w:pPr>
                        <w:jc w:val="center"/>
                      </w:pPr>
                      <w:r>
                        <w:t>01-03/277</w:t>
                      </w:r>
                    </w:p>
                    <w:p w:rsidR="00933E70" w:rsidRDefault="00933E70" w:rsidP="00933E70">
                      <w:pPr>
                        <w:jc w:val="center"/>
                      </w:pPr>
                      <w:r>
                        <w:t>13.10.2025 р.</w:t>
                      </w:r>
                    </w:p>
                    <w:bookmarkEnd w:id="1"/>
                    <w:p w:rsidR="00933E70" w:rsidRDefault="00933E70" w:rsidP="00933E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6755" w:rsidRPr="002267EA">
        <w:rPr>
          <w:sz w:val="28"/>
          <w:szCs w:val="28"/>
        </w:rPr>
        <w:t xml:space="preserve">Додаток </w:t>
      </w:r>
    </w:p>
    <w:p w:rsidR="00364B7B" w:rsidRPr="002267EA" w:rsidRDefault="00866755" w:rsidP="00364B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267EA">
        <w:rPr>
          <w:sz w:val="28"/>
          <w:szCs w:val="28"/>
        </w:rPr>
        <w:t xml:space="preserve">до рішення </w:t>
      </w:r>
      <w:r w:rsidR="00364B7B" w:rsidRPr="002267EA">
        <w:rPr>
          <w:sz w:val="28"/>
          <w:szCs w:val="28"/>
        </w:rPr>
        <w:t xml:space="preserve">чергової 75 сесії </w:t>
      </w:r>
    </w:p>
    <w:p w:rsidR="00866755" w:rsidRPr="002267EA" w:rsidRDefault="00364B7B" w:rsidP="00364B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267EA">
        <w:rPr>
          <w:sz w:val="28"/>
          <w:szCs w:val="28"/>
        </w:rPr>
        <w:t xml:space="preserve">Боярської міської ради </w:t>
      </w:r>
      <w:r w:rsidRPr="002267EA">
        <w:rPr>
          <w:sz w:val="28"/>
          <w:szCs w:val="28"/>
          <w:lang w:val="en-US"/>
        </w:rPr>
        <w:t>V</w:t>
      </w:r>
      <w:r w:rsidRPr="002267EA">
        <w:rPr>
          <w:sz w:val="28"/>
          <w:szCs w:val="28"/>
        </w:rPr>
        <w:t>ІІІ скликання</w:t>
      </w:r>
    </w:p>
    <w:p w:rsidR="00364B7B" w:rsidRPr="002267EA" w:rsidRDefault="00364B7B" w:rsidP="00364B7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267EA">
        <w:rPr>
          <w:sz w:val="28"/>
          <w:szCs w:val="28"/>
        </w:rPr>
        <w:t>від 23.10.2025 №75/________________</w:t>
      </w:r>
    </w:p>
    <w:p w:rsidR="00866755" w:rsidRPr="002267EA" w:rsidRDefault="00866755" w:rsidP="00045A49">
      <w:pPr>
        <w:pStyle w:val="a3"/>
        <w:rPr>
          <w:sz w:val="28"/>
          <w:szCs w:val="28"/>
        </w:rPr>
      </w:pPr>
    </w:p>
    <w:p w:rsidR="00A779CE" w:rsidRDefault="00A779CE" w:rsidP="00045A49">
      <w:pPr>
        <w:pStyle w:val="a3"/>
      </w:pPr>
    </w:p>
    <w:p w:rsidR="00A779CE" w:rsidRDefault="00A779CE" w:rsidP="00045A49">
      <w:pPr>
        <w:pStyle w:val="a3"/>
      </w:pPr>
    </w:p>
    <w:p w:rsidR="00A779CE" w:rsidRDefault="00A779CE" w:rsidP="00045A49">
      <w:pPr>
        <w:pStyle w:val="a3"/>
      </w:pPr>
    </w:p>
    <w:p w:rsidR="00A779CE" w:rsidRDefault="00A779CE" w:rsidP="00045A49">
      <w:pPr>
        <w:pStyle w:val="a3"/>
      </w:pPr>
    </w:p>
    <w:p w:rsidR="00364B7B" w:rsidRPr="002267EA" w:rsidRDefault="00364B7B" w:rsidP="00364B7B">
      <w:pPr>
        <w:pStyle w:val="FR4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2267EA">
        <w:rPr>
          <w:rFonts w:ascii="Times New Roman" w:hAnsi="Times New Roman"/>
          <w:b/>
          <w:sz w:val="40"/>
          <w:szCs w:val="40"/>
        </w:rPr>
        <w:t>Звіт</w:t>
      </w:r>
    </w:p>
    <w:p w:rsidR="00364B7B" w:rsidRPr="002267EA" w:rsidRDefault="00364B7B" w:rsidP="00364B7B">
      <w:pPr>
        <w:pStyle w:val="FR4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2267EA">
        <w:rPr>
          <w:rFonts w:ascii="Times New Roman" w:hAnsi="Times New Roman"/>
          <w:b/>
          <w:sz w:val="40"/>
          <w:szCs w:val="40"/>
        </w:rPr>
        <w:t>про роботу</w:t>
      </w:r>
    </w:p>
    <w:p w:rsidR="00364B7B" w:rsidRPr="002267EA" w:rsidRDefault="00364B7B" w:rsidP="00364B7B">
      <w:pPr>
        <w:pStyle w:val="FR4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2267EA">
        <w:rPr>
          <w:rFonts w:ascii="Times New Roman" w:hAnsi="Times New Roman"/>
          <w:b/>
          <w:sz w:val="40"/>
          <w:szCs w:val="40"/>
        </w:rPr>
        <w:t>Управління міжнародного співробітництва,</w:t>
      </w:r>
    </w:p>
    <w:p w:rsidR="00364B7B" w:rsidRPr="002267EA" w:rsidRDefault="00364B7B" w:rsidP="00364B7B">
      <w:pPr>
        <w:pStyle w:val="FR4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2267EA">
        <w:rPr>
          <w:rFonts w:ascii="Times New Roman" w:hAnsi="Times New Roman"/>
          <w:b/>
          <w:sz w:val="40"/>
          <w:szCs w:val="40"/>
        </w:rPr>
        <w:t>економічного аналізу та стратегічних комунікацій</w:t>
      </w:r>
    </w:p>
    <w:p w:rsidR="00866755" w:rsidRPr="002267EA" w:rsidRDefault="00364B7B" w:rsidP="00364B7B">
      <w:pPr>
        <w:pStyle w:val="FR4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2267EA">
        <w:rPr>
          <w:rFonts w:ascii="Times New Roman" w:hAnsi="Times New Roman"/>
          <w:b/>
          <w:sz w:val="40"/>
          <w:szCs w:val="40"/>
        </w:rPr>
        <w:t>за 9 місяців 2025 року</w:t>
      </w: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Default="00A779CE" w:rsidP="002267EA">
      <w:pPr>
        <w:pStyle w:val="FR4"/>
        <w:rPr>
          <w:rFonts w:ascii="Times New Roman" w:hAnsi="Times New Roman"/>
          <w:b/>
          <w:sz w:val="28"/>
          <w:szCs w:val="28"/>
        </w:rPr>
      </w:pPr>
    </w:p>
    <w:p w:rsidR="00A779CE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779CE" w:rsidRPr="002267EA" w:rsidRDefault="00A779CE" w:rsidP="002267EA">
      <w:pPr>
        <w:pStyle w:val="FR4"/>
        <w:rPr>
          <w:rFonts w:ascii="Times New Roman" w:hAnsi="Times New Roman"/>
          <w:sz w:val="28"/>
          <w:szCs w:val="28"/>
        </w:rPr>
      </w:pPr>
    </w:p>
    <w:p w:rsidR="00A779CE" w:rsidRPr="00364B7B" w:rsidRDefault="00A779CE" w:rsidP="00364B7B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</w:p>
    <w:p w:rsidR="00045A49" w:rsidRPr="00364B7B" w:rsidRDefault="00045A49" w:rsidP="00364B7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lastRenderedPageBreak/>
        <w:t>Управління міжнародного співробітництва, економічного аналізу та стратегічних комунікацій</w:t>
      </w:r>
      <w:r w:rsidR="00364B7B">
        <w:rPr>
          <w:sz w:val="28"/>
          <w:szCs w:val="28"/>
        </w:rPr>
        <w:t xml:space="preserve"> Виконавчого комітету Боярської міської ради </w:t>
      </w:r>
      <w:r w:rsidRPr="00364B7B">
        <w:rPr>
          <w:sz w:val="28"/>
          <w:szCs w:val="28"/>
        </w:rPr>
        <w:t>забезпечує п’ять ключових напрямків розвитку громади:</w:t>
      </w:r>
    </w:p>
    <w:p w:rsidR="00045A49" w:rsidRPr="00364B7B" w:rsidRDefault="00045A49" w:rsidP="00364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міжнародне та міжмуніципальне співробітництво, </w:t>
      </w:r>
    </w:p>
    <w:p w:rsidR="00045A49" w:rsidRPr="00364B7B" w:rsidRDefault="00045A49" w:rsidP="00364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>економічний аналіз, тарифна політика та стратегічне планування,</w:t>
      </w:r>
    </w:p>
    <w:p w:rsidR="00045A49" w:rsidRPr="00364B7B" w:rsidRDefault="00045A49" w:rsidP="00364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64B7B">
        <w:rPr>
          <w:sz w:val="28"/>
          <w:szCs w:val="28"/>
        </w:rPr>
        <w:t>проєктна</w:t>
      </w:r>
      <w:proofErr w:type="spellEnd"/>
      <w:r w:rsidRPr="00364B7B">
        <w:rPr>
          <w:sz w:val="28"/>
          <w:szCs w:val="28"/>
        </w:rPr>
        <w:t xml:space="preserve"> діяльність,</w:t>
      </w:r>
    </w:p>
    <w:p w:rsidR="00045A49" w:rsidRPr="00364B7B" w:rsidRDefault="00045A49" w:rsidP="00364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публічні інвестиції, </w:t>
      </w:r>
    </w:p>
    <w:p w:rsidR="00045A49" w:rsidRPr="00364B7B" w:rsidRDefault="00045A49" w:rsidP="00364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>стратегічні комунікації.</w:t>
      </w:r>
    </w:p>
    <w:p w:rsidR="00E9556B" w:rsidRDefault="00045A49" w:rsidP="00E9556B">
      <w:pPr>
        <w:pStyle w:val="a3"/>
        <w:ind w:firstLine="360"/>
        <w:jc w:val="both"/>
        <w:rPr>
          <w:rStyle w:val="a4"/>
          <w:sz w:val="28"/>
          <w:szCs w:val="28"/>
        </w:rPr>
      </w:pPr>
      <w:r w:rsidRPr="00364B7B">
        <w:rPr>
          <w:sz w:val="28"/>
          <w:szCs w:val="28"/>
        </w:rPr>
        <w:t xml:space="preserve">Усі ці напрямки спрямовані на одну мету — </w:t>
      </w:r>
      <w:r w:rsidRPr="00364B7B">
        <w:rPr>
          <w:rStyle w:val="a4"/>
          <w:sz w:val="28"/>
          <w:szCs w:val="28"/>
        </w:rPr>
        <w:t xml:space="preserve">підвищення спроможності громади, залучення ресурсів і формування позитивного іміджу громади в Україні та закордоном, в першу чергу країнах ЄС. </w:t>
      </w:r>
    </w:p>
    <w:p w:rsidR="00E9556B" w:rsidRDefault="00E9556B" w:rsidP="00E9556B">
      <w:pPr>
        <w:pStyle w:val="a3"/>
        <w:ind w:firstLine="360"/>
        <w:jc w:val="both"/>
        <w:rPr>
          <w:sz w:val="28"/>
          <w:szCs w:val="28"/>
        </w:rPr>
      </w:pPr>
      <w:r w:rsidRPr="00E9556B">
        <w:rPr>
          <w:rStyle w:val="a4"/>
          <w:b w:val="0"/>
          <w:sz w:val="28"/>
          <w:szCs w:val="28"/>
        </w:rPr>
        <w:t>Ц</w:t>
      </w:r>
      <w:r w:rsidR="00D24CEC" w:rsidRPr="00364B7B">
        <w:rPr>
          <w:sz w:val="28"/>
          <w:szCs w:val="28"/>
        </w:rPr>
        <w:t>ей звіт охоплює ключові результати діяльності Управління міжнародного співробітництва, економічного аналізу та стратегічних комунікацій виконавчого комітету Боярської міської ради за дев’ять місяців 2025 року.</w:t>
      </w:r>
    </w:p>
    <w:p w:rsidR="00E9556B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У документі відображено основні напрями роботи, які мають стратегічне значення для розвитку громади, посилення її міжнародної спроможності, економічної стабільності та інформаційної відкритості.</w:t>
      </w:r>
    </w:p>
    <w:p w:rsidR="00E9556B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Разом з тим, управління на постійній основі виконує широкий спектр поточних завдань, що не відображені у даному звіті через їхній обсяг та рутинний характер, але мають істотне значення для забезпечення ефективної діяльності органу місцевого самоврядування.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До таких завдань належать: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– щоденна організаційна, координаційна та комунікаційна робота з підрозділами виконавчого комітету, депутатським корпусом, партнерами та представниками громадськості;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– опрацювання поточної кореспонденції, запитів громадян і органів влади;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– підготовка аналітичних, довідкових та презентаційних матеріалів для керівництва громади;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– участь у підготовці </w:t>
      </w:r>
      <w:proofErr w:type="spellStart"/>
      <w:r w:rsidRPr="00364B7B">
        <w:rPr>
          <w:sz w:val="28"/>
          <w:szCs w:val="28"/>
        </w:rPr>
        <w:t>проєктів</w:t>
      </w:r>
      <w:proofErr w:type="spellEnd"/>
      <w:r w:rsidRPr="00364B7B">
        <w:rPr>
          <w:sz w:val="28"/>
          <w:szCs w:val="28"/>
        </w:rPr>
        <w:t xml:space="preserve"> нормативно-правових документів, програм і стратегічних ініціатив;</w:t>
      </w:r>
    </w:p>
    <w:p w:rsidR="00A779CE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– оперативне реагування на інформаційні виклики, координація кризових комунікацій, підтримка публічної сторінки громади;</w:t>
      </w:r>
    </w:p>
    <w:p w:rsidR="00E9556B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– взаємодія з міжнародними та вітчизняними партнерами у форматі листування, технічної підготовки візитів, обміну матеріалами.</w:t>
      </w:r>
    </w:p>
    <w:p w:rsidR="00E9556B" w:rsidRDefault="00D24CEC" w:rsidP="00E9556B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lastRenderedPageBreak/>
        <w:t>Уся ця робота здійснюється системно, відповідно до функціональних обов’язків та визначених напрямів діяльності управління, з дотриманням принципів прозорості, відкритості та професійної відповідальності.</w:t>
      </w:r>
    </w:p>
    <w:p w:rsidR="00E9556B" w:rsidRPr="002267EA" w:rsidRDefault="00045A49" w:rsidP="002267EA">
      <w:pPr>
        <w:pStyle w:val="a3"/>
        <w:jc w:val="both"/>
        <w:rPr>
          <w:rStyle w:val="a4"/>
          <w:sz w:val="28"/>
          <w:szCs w:val="28"/>
        </w:rPr>
      </w:pPr>
      <w:r w:rsidRPr="002267EA">
        <w:rPr>
          <w:rStyle w:val="a4"/>
          <w:sz w:val="28"/>
          <w:szCs w:val="28"/>
        </w:rPr>
        <w:t xml:space="preserve">Міжнародне співробітництво: </w:t>
      </w:r>
    </w:p>
    <w:p w:rsidR="00E9556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понад </w:t>
      </w:r>
      <w:r w:rsidRPr="00364B7B">
        <w:rPr>
          <w:b/>
          <w:bCs/>
          <w:sz w:val="28"/>
          <w:szCs w:val="28"/>
        </w:rPr>
        <w:t>30 офіційних онлайн-зустрічей</w:t>
      </w:r>
      <w:r w:rsidRPr="00364B7B">
        <w:rPr>
          <w:sz w:val="28"/>
          <w:szCs w:val="28"/>
        </w:rPr>
        <w:t xml:space="preserve"> з іноземними громадами із супровод</w:t>
      </w:r>
      <w:r w:rsidR="0008480F" w:rsidRPr="00364B7B">
        <w:rPr>
          <w:sz w:val="28"/>
          <w:szCs w:val="28"/>
        </w:rPr>
        <w:t>ом перекладу під час зустрічей;</w:t>
      </w:r>
    </w:p>
    <w:p w:rsidR="00E9556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>майже 50</w:t>
      </w:r>
      <w:r w:rsidRPr="00364B7B">
        <w:rPr>
          <w:b/>
          <w:bCs/>
          <w:sz w:val="28"/>
          <w:szCs w:val="28"/>
        </w:rPr>
        <w:t xml:space="preserve"> </w:t>
      </w:r>
      <w:proofErr w:type="spellStart"/>
      <w:r w:rsidRPr="00364B7B">
        <w:rPr>
          <w:b/>
          <w:bCs/>
          <w:sz w:val="28"/>
          <w:szCs w:val="28"/>
        </w:rPr>
        <w:t>офлайн</w:t>
      </w:r>
      <w:proofErr w:type="spellEnd"/>
      <w:r w:rsidRPr="00364B7B">
        <w:rPr>
          <w:b/>
          <w:bCs/>
          <w:sz w:val="28"/>
          <w:szCs w:val="28"/>
        </w:rPr>
        <w:t>-зустрічей</w:t>
      </w:r>
      <w:r w:rsidRPr="00364B7B">
        <w:rPr>
          <w:sz w:val="28"/>
          <w:szCs w:val="28"/>
        </w:rPr>
        <w:t xml:space="preserve"> з різними партнерами, фондами, організаціями, зокре</w:t>
      </w:r>
      <w:r w:rsidR="0008480F" w:rsidRPr="00364B7B">
        <w:rPr>
          <w:sz w:val="28"/>
          <w:szCs w:val="28"/>
        </w:rPr>
        <w:t>ма іноземними;</w:t>
      </w:r>
      <w:r w:rsidRPr="00364B7B">
        <w:rPr>
          <w:sz w:val="28"/>
          <w:szCs w:val="28"/>
        </w:rPr>
        <w:t xml:space="preserve"> </w:t>
      </w:r>
    </w:p>
    <w:p w:rsidR="00E9556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+ </w:t>
      </w:r>
      <w:r w:rsidR="00EE6A9F" w:rsidRPr="00364B7B">
        <w:rPr>
          <w:b/>
          <w:sz w:val="28"/>
          <w:szCs w:val="28"/>
        </w:rPr>
        <w:t>20</w:t>
      </w:r>
      <w:r w:rsidRPr="00364B7B">
        <w:rPr>
          <w:b/>
          <w:sz w:val="28"/>
          <w:szCs w:val="28"/>
        </w:rPr>
        <w:t xml:space="preserve"> нових партнерів</w:t>
      </w:r>
      <w:r w:rsidRPr="00364B7B">
        <w:rPr>
          <w:sz w:val="28"/>
          <w:szCs w:val="28"/>
        </w:rPr>
        <w:t xml:space="preserve"> для подачі заявок на програми ЄС, серед яких </w:t>
      </w:r>
      <w:r w:rsidR="00EE6A9F" w:rsidRPr="00364B7B">
        <w:rPr>
          <w:sz w:val="28"/>
          <w:szCs w:val="28"/>
        </w:rPr>
        <w:t>Італія, Греція, Північна Македонія, Ірландія, Болгарія, Сербія, Албанія, Боснія та Герцеговина, Бельгія, Португалія, Іспанія</w:t>
      </w:r>
      <w:r w:rsidR="0008480F" w:rsidRPr="00364B7B">
        <w:rPr>
          <w:sz w:val="28"/>
          <w:szCs w:val="28"/>
        </w:rPr>
        <w:t>;</w:t>
      </w:r>
      <w:r w:rsidR="00EE6A9F" w:rsidRPr="00364B7B">
        <w:rPr>
          <w:sz w:val="28"/>
          <w:szCs w:val="28"/>
        </w:rPr>
        <w:t xml:space="preserve">  </w:t>
      </w:r>
    </w:p>
    <w:p w:rsidR="00E9556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b/>
          <w:bCs/>
          <w:sz w:val="28"/>
          <w:szCs w:val="28"/>
        </w:rPr>
        <w:t>180 листів-партнерських пропозицій</w:t>
      </w:r>
      <w:r w:rsidRPr="00364B7B">
        <w:rPr>
          <w:sz w:val="28"/>
          <w:szCs w:val="28"/>
        </w:rPr>
        <w:t xml:space="preserve"> до мерів </w:t>
      </w:r>
      <w:r w:rsidR="00EE6A9F" w:rsidRPr="00364B7B">
        <w:rPr>
          <w:sz w:val="28"/>
          <w:szCs w:val="28"/>
        </w:rPr>
        <w:t>міст Європи, Америки, Австралії</w:t>
      </w:r>
      <w:r w:rsidR="0008480F" w:rsidRPr="00364B7B">
        <w:rPr>
          <w:sz w:val="28"/>
          <w:szCs w:val="28"/>
        </w:rPr>
        <w:t>;</w:t>
      </w:r>
    </w:p>
    <w:p w:rsidR="00E9556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b/>
          <w:bCs/>
          <w:sz w:val="28"/>
          <w:szCs w:val="28"/>
        </w:rPr>
        <w:t>140 дітей громади</w:t>
      </w:r>
      <w:r w:rsidRPr="00364B7B">
        <w:rPr>
          <w:sz w:val="28"/>
          <w:szCs w:val="28"/>
        </w:rPr>
        <w:t xml:space="preserve"> </w:t>
      </w:r>
      <w:r w:rsidR="00EE6A9F" w:rsidRPr="00364B7B">
        <w:rPr>
          <w:sz w:val="28"/>
          <w:szCs w:val="28"/>
        </w:rPr>
        <w:t>відпочили</w:t>
      </w:r>
      <w:r w:rsidRPr="00364B7B">
        <w:rPr>
          <w:sz w:val="28"/>
          <w:szCs w:val="28"/>
        </w:rPr>
        <w:t xml:space="preserve"> за кордоном </w:t>
      </w:r>
      <w:r w:rsidR="00EE6A9F" w:rsidRPr="00364B7B">
        <w:rPr>
          <w:sz w:val="28"/>
          <w:szCs w:val="28"/>
        </w:rPr>
        <w:t>за кошти партнерів</w:t>
      </w:r>
      <w:r w:rsidR="0008480F" w:rsidRPr="00364B7B">
        <w:rPr>
          <w:sz w:val="28"/>
          <w:szCs w:val="28"/>
        </w:rPr>
        <w:t>;</w:t>
      </w:r>
    </w:p>
    <w:p w:rsidR="00045A49" w:rsidRPr="00364B7B" w:rsidRDefault="00045A49" w:rsidP="00E9556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64B7B">
        <w:rPr>
          <w:b/>
          <w:bCs/>
          <w:sz w:val="28"/>
          <w:szCs w:val="28"/>
        </w:rPr>
        <w:t xml:space="preserve">8 працівників Боярської міської ради </w:t>
      </w:r>
      <w:r w:rsidR="00EE6A9F" w:rsidRPr="00364B7B">
        <w:rPr>
          <w:b/>
          <w:bCs/>
          <w:sz w:val="28"/>
          <w:szCs w:val="28"/>
        </w:rPr>
        <w:t xml:space="preserve">пройшли стажування </w:t>
      </w:r>
      <w:r w:rsidRPr="00364B7B">
        <w:rPr>
          <w:b/>
          <w:bCs/>
          <w:sz w:val="28"/>
          <w:szCs w:val="28"/>
        </w:rPr>
        <w:t xml:space="preserve">в </w:t>
      </w:r>
      <w:proofErr w:type="spellStart"/>
      <w:r w:rsidRPr="00364B7B">
        <w:rPr>
          <w:b/>
          <w:bCs/>
          <w:sz w:val="28"/>
          <w:szCs w:val="28"/>
        </w:rPr>
        <w:t>Ропажському</w:t>
      </w:r>
      <w:proofErr w:type="spellEnd"/>
      <w:r w:rsidRPr="00364B7B">
        <w:rPr>
          <w:b/>
          <w:bCs/>
          <w:sz w:val="28"/>
          <w:szCs w:val="28"/>
        </w:rPr>
        <w:t xml:space="preserve"> краї (Латвія)</w:t>
      </w:r>
      <w:r w:rsidR="0008480F" w:rsidRPr="00364B7B">
        <w:rPr>
          <w:sz w:val="28"/>
          <w:szCs w:val="28"/>
        </w:rPr>
        <w:t xml:space="preserve"> за рахунок приймаючої сторони;</w:t>
      </w:r>
    </w:p>
    <w:p w:rsidR="00045A49" w:rsidRPr="00364B7B" w:rsidRDefault="00F420E8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д</w:t>
      </w:r>
      <w:r w:rsidR="00045A49" w:rsidRPr="00364B7B">
        <w:rPr>
          <w:rFonts w:eastAsia="Times New Roman"/>
          <w:sz w:val="28"/>
          <w:szCs w:val="28"/>
          <w:lang w:eastAsia="uk-UA"/>
        </w:rPr>
        <w:t xml:space="preserve">осягнуто домовленості щодо </w:t>
      </w:r>
      <w:r w:rsidR="00045A49" w:rsidRPr="00364B7B">
        <w:rPr>
          <w:rFonts w:eastAsia="Times New Roman"/>
          <w:b/>
          <w:bCs/>
          <w:sz w:val="28"/>
          <w:szCs w:val="28"/>
          <w:lang w:eastAsia="uk-UA"/>
        </w:rPr>
        <w:t>передачі громаді трьох автомобілів</w:t>
      </w:r>
      <w:r w:rsidR="00045A49" w:rsidRPr="00364B7B">
        <w:rPr>
          <w:rFonts w:eastAsia="Times New Roman"/>
          <w:sz w:val="28"/>
          <w:szCs w:val="28"/>
          <w:lang w:eastAsia="uk-UA"/>
        </w:rPr>
        <w:t xml:space="preserve"> від партнерів з Латвії та Литви — на суму понад </w:t>
      </w:r>
      <w:r w:rsidR="00045A49" w:rsidRPr="00364B7B">
        <w:rPr>
          <w:rFonts w:eastAsia="Times New Roman"/>
          <w:b/>
          <w:bCs/>
          <w:sz w:val="28"/>
          <w:szCs w:val="28"/>
          <w:lang w:eastAsia="uk-UA"/>
        </w:rPr>
        <w:t>340 тис. грн.</w:t>
      </w:r>
      <w:r w:rsidR="0008480F" w:rsidRPr="00364B7B">
        <w:rPr>
          <w:rFonts w:eastAsia="Times New Roman"/>
          <w:b/>
          <w:bCs/>
          <w:sz w:val="28"/>
          <w:szCs w:val="28"/>
          <w:lang w:eastAsia="uk-UA"/>
        </w:rPr>
        <w:t>;</w:t>
      </w:r>
    </w:p>
    <w:p w:rsidR="00045A49" w:rsidRPr="00364B7B" w:rsidRDefault="00045A49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відкрито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>Соціальн</w:t>
      </w:r>
      <w:r w:rsidR="00EE6A9F" w:rsidRPr="00364B7B">
        <w:rPr>
          <w:rFonts w:eastAsia="Times New Roman"/>
          <w:b/>
          <w:bCs/>
          <w:sz w:val="28"/>
          <w:szCs w:val="28"/>
          <w:lang w:eastAsia="uk-UA"/>
        </w:rPr>
        <w:t xml:space="preserve">у шафу Центру соціальних послуг за </w:t>
      </w:r>
      <w:r w:rsidR="00EE6A9F" w:rsidRPr="00364B7B">
        <w:rPr>
          <w:rFonts w:eastAsia="Times New Roman"/>
          <w:bCs/>
          <w:sz w:val="28"/>
          <w:szCs w:val="28"/>
          <w:lang w:eastAsia="uk-UA"/>
        </w:rPr>
        <w:t>фінансової підт</w:t>
      </w:r>
      <w:r w:rsidR="0008480F" w:rsidRPr="00364B7B">
        <w:rPr>
          <w:rFonts w:eastAsia="Times New Roman"/>
          <w:bCs/>
          <w:sz w:val="28"/>
          <w:szCs w:val="28"/>
          <w:lang w:eastAsia="uk-UA"/>
        </w:rPr>
        <w:t xml:space="preserve">римки </w:t>
      </w:r>
      <w:proofErr w:type="spellStart"/>
      <w:r w:rsidR="0008480F" w:rsidRPr="00364B7B">
        <w:rPr>
          <w:rFonts w:eastAsia="Times New Roman"/>
          <w:bCs/>
          <w:sz w:val="28"/>
          <w:szCs w:val="28"/>
          <w:lang w:eastAsia="uk-UA"/>
        </w:rPr>
        <w:t>Ропажського</w:t>
      </w:r>
      <w:proofErr w:type="spellEnd"/>
      <w:r w:rsidR="0008480F" w:rsidRPr="00364B7B">
        <w:rPr>
          <w:rFonts w:eastAsia="Times New Roman"/>
          <w:bCs/>
          <w:sz w:val="28"/>
          <w:szCs w:val="28"/>
          <w:lang w:eastAsia="uk-UA"/>
        </w:rPr>
        <w:t xml:space="preserve"> краю (Латвія);</w:t>
      </w:r>
    </w:p>
    <w:p w:rsidR="00EE6A9F" w:rsidRPr="00364B7B" w:rsidRDefault="00EE6A9F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bCs/>
          <w:sz w:val="28"/>
          <w:szCs w:val="28"/>
          <w:lang w:eastAsia="uk-UA"/>
        </w:rPr>
        <w:t xml:space="preserve">забезпечено участь та інформаційну підтримку (буклети, презентації тощо) представників міської ради у міжнародних заходах (Європейський конгрес місцевого самоврядування, Конференція з відновлення України </w:t>
      </w:r>
      <w:r w:rsidRPr="00364B7B">
        <w:rPr>
          <w:rFonts w:eastAsia="Times New Roman"/>
          <w:bCs/>
          <w:sz w:val="28"/>
          <w:szCs w:val="28"/>
          <w:lang w:val="en-US" w:eastAsia="uk-UA"/>
        </w:rPr>
        <w:t>URC</w:t>
      </w:r>
      <w:r w:rsidRPr="00364B7B">
        <w:rPr>
          <w:rFonts w:eastAsia="Times New Roman"/>
          <w:bCs/>
          <w:sz w:val="28"/>
          <w:szCs w:val="28"/>
          <w:lang w:eastAsia="uk-UA"/>
        </w:rPr>
        <w:t xml:space="preserve"> 2025</w:t>
      </w:r>
      <w:r w:rsidR="0008480F" w:rsidRPr="00364B7B">
        <w:rPr>
          <w:rFonts w:eastAsia="Times New Roman"/>
          <w:bCs/>
          <w:sz w:val="28"/>
          <w:szCs w:val="28"/>
          <w:lang w:eastAsia="uk-UA"/>
        </w:rPr>
        <w:t xml:space="preserve"> тощо);</w:t>
      </w:r>
    </w:p>
    <w:p w:rsidR="00F420E8" w:rsidRPr="00364B7B" w:rsidRDefault="00F420E8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bCs/>
          <w:sz w:val="28"/>
          <w:szCs w:val="28"/>
          <w:lang w:eastAsia="uk-UA"/>
        </w:rPr>
        <w:t>організовано та здійснено супровід перекладу під час офіційних візитів високоповажних представників Франції, Польщі, Литви, Німеччини</w:t>
      </w:r>
      <w:r w:rsidR="0008480F" w:rsidRPr="00364B7B">
        <w:rPr>
          <w:rFonts w:eastAsia="Times New Roman"/>
          <w:bCs/>
          <w:sz w:val="28"/>
          <w:szCs w:val="28"/>
          <w:lang w:eastAsia="uk-UA"/>
        </w:rPr>
        <w:t>;</w:t>
      </w:r>
    </w:p>
    <w:p w:rsidR="00F420E8" w:rsidRPr="00364B7B" w:rsidRDefault="00F420E8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проведено 12 презентацій іноземною мовою для представників офіційних делегацій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F420E8" w:rsidRPr="00364B7B" w:rsidRDefault="00327894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організовано та проведено 2</w:t>
      </w:r>
      <w:r w:rsidR="00F420E8" w:rsidRPr="00364B7B">
        <w:rPr>
          <w:rFonts w:eastAsia="Times New Roman"/>
          <w:sz w:val="28"/>
          <w:szCs w:val="28"/>
          <w:lang w:eastAsia="uk-UA"/>
        </w:rPr>
        <w:t xml:space="preserve"> обміни досвідом з міжнародного співробітництва на території громади для представників ОМС інших громад за підтримки 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U</w:t>
      </w:r>
      <w:r w:rsidR="00F420E8" w:rsidRPr="00364B7B">
        <w:rPr>
          <w:rFonts w:eastAsia="Times New Roman"/>
          <w:sz w:val="28"/>
          <w:szCs w:val="28"/>
          <w:lang w:eastAsia="uk-UA"/>
        </w:rPr>
        <w:t>-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Lead</w:t>
      </w:r>
      <w:r w:rsidR="00F420E8" w:rsidRPr="00364B7B">
        <w:rPr>
          <w:rFonts w:eastAsia="Times New Roman"/>
          <w:sz w:val="28"/>
          <w:szCs w:val="28"/>
          <w:lang w:eastAsia="uk-UA"/>
        </w:rPr>
        <w:t xml:space="preserve"> з Європою, 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Cities</w:t>
      </w:r>
      <w:r w:rsidR="00F420E8" w:rsidRPr="00364B7B">
        <w:rPr>
          <w:rFonts w:eastAsia="Times New Roman"/>
          <w:sz w:val="28"/>
          <w:szCs w:val="28"/>
          <w:lang w:eastAsia="uk-UA"/>
        </w:rPr>
        <w:t>4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Cities</w:t>
      </w:r>
      <w:r w:rsidR="00F420E8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United</w:t>
      </w:r>
      <w:r w:rsidR="00F420E8" w:rsidRPr="00364B7B">
        <w:rPr>
          <w:rFonts w:eastAsia="Times New Roman"/>
          <w:sz w:val="28"/>
          <w:szCs w:val="28"/>
          <w:lang w:eastAsia="uk-UA"/>
        </w:rPr>
        <w:t>4</w:t>
      </w:r>
      <w:r w:rsidR="00F420E8" w:rsidRPr="00364B7B">
        <w:rPr>
          <w:rFonts w:eastAsia="Times New Roman"/>
          <w:sz w:val="28"/>
          <w:szCs w:val="28"/>
          <w:lang w:val="en-US" w:eastAsia="uk-UA"/>
        </w:rPr>
        <w:t>Ukraine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F420E8" w:rsidRPr="00364B7B" w:rsidRDefault="00F420E8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проведено онлайн знайомство та зустріч Молодіжних рад Боярської громади та міста-побратима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Палезо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>, визначено напрямки співпраці, налагоджено комунікацію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F420E8" w:rsidRPr="00364B7B" w:rsidRDefault="000D65B1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досягнуто домовленостей з містом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Палезо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та запущено онлайн платформу із збору коштів на облаштування приміщення укриття на території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Забірського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опорного закладу освіти та його філій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0D65B1" w:rsidRPr="00364B7B" w:rsidRDefault="000D65B1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розпочато комунікацію з містами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Уна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Каппельн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Рейнбек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та співпрацю з містом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Штендаль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(Німеччина)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0D65B1" w:rsidRPr="00364B7B" w:rsidRDefault="009F49B8" w:rsidP="00E9556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підготовлено навчальні матеріали з перекладом польською мовою щодо децентралізації системи опалення для забезпечення теплом навчальних закладів та проектування, облаштування і первинне наповнення споруд цивільного захисту населення для мерії най</w:t>
      </w:r>
      <w:r w:rsidR="00F95AE6" w:rsidRPr="00364B7B">
        <w:rPr>
          <w:rFonts w:eastAsia="Times New Roman"/>
          <w:sz w:val="28"/>
          <w:szCs w:val="28"/>
          <w:lang w:eastAsia="uk-UA"/>
        </w:rPr>
        <w:t xml:space="preserve">більшого району Варшави </w:t>
      </w:r>
      <w:proofErr w:type="spellStart"/>
      <w:r w:rsidR="00F95AE6" w:rsidRPr="00364B7B">
        <w:rPr>
          <w:rFonts w:eastAsia="Times New Roman"/>
          <w:sz w:val="28"/>
          <w:szCs w:val="28"/>
          <w:lang w:eastAsia="uk-UA"/>
        </w:rPr>
        <w:t>Беляни</w:t>
      </w:r>
      <w:proofErr w:type="spellEnd"/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E9556B" w:rsidRPr="002267EA" w:rsidRDefault="00F95AE6" w:rsidP="002267EA">
      <w:pPr>
        <w:numPr>
          <w:ilvl w:val="0"/>
          <w:numId w:val="11"/>
        </w:numPr>
        <w:spacing w:before="100" w:beforeAutospacing="1" w:afterAutospacing="1"/>
        <w:jc w:val="both"/>
        <w:rPr>
          <w:rFonts w:eastAsia="Times New Roman"/>
          <w:sz w:val="28"/>
          <w:szCs w:val="28"/>
          <w:lang w:eastAsia="uk-UA"/>
        </w:rPr>
      </w:pPr>
      <w:r w:rsidRPr="00E9556B">
        <w:rPr>
          <w:rFonts w:eastAsia="Times New Roman"/>
          <w:sz w:val="28"/>
          <w:szCs w:val="28"/>
          <w:lang w:eastAsia="uk-UA"/>
        </w:rPr>
        <w:lastRenderedPageBreak/>
        <w:t>організовано участь, прийом та супровід іноземних делегацій під час відзначення Дня міста Боярка</w:t>
      </w:r>
      <w:r w:rsidR="00FE467E" w:rsidRPr="00E9556B">
        <w:rPr>
          <w:rFonts w:eastAsia="Times New Roman"/>
          <w:sz w:val="28"/>
          <w:szCs w:val="28"/>
          <w:lang w:eastAsia="uk-UA"/>
        </w:rPr>
        <w:t>.</w:t>
      </w:r>
    </w:p>
    <w:p w:rsidR="00F95AE6" w:rsidRPr="002267EA" w:rsidRDefault="00D8390E" w:rsidP="00E9556B">
      <w:pPr>
        <w:spacing w:before="100" w:beforeAutospacing="1" w:afterAutospacing="1"/>
        <w:jc w:val="both"/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>М</w:t>
      </w:r>
      <w:r w:rsidR="00F95AE6" w:rsidRPr="002267EA">
        <w:rPr>
          <w:rFonts w:eastAsia="Times New Roman"/>
          <w:b/>
          <w:sz w:val="28"/>
          <w:szCs w:val="28"/>
          <w:lang w:eastAsia="uk-UA"/>
        </w:rPr>
        <w:t>іжмуніципальне співробітництво:</w:t>
      </w:r>
    </w:p>
    <w:p w:rsidR="00D8390E" w:rsidRPr="00364B7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="002267EA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 xml:space="preserve">підписано Меморандуми та реалізується співробітництво між територіальними громадами у загальнонаціональному </w:t>
      </w:r>
      <w:proofErr w:type="spellStart"/>
      <w:r w:rsidR="00F95AE6" w:rsidRPr="00364B7B">
        <w:rPr>
          <w:rFonts w:eastAsia="Times New Roman"/>
          <w:sz w:val="28"/>
          <w:szCs w:val="28"/>
          <w:lang w:eastAsia="uk-UA"/>
        </w:rPr>
        <w:t>проєкті</w:t>
      </w:r>
      <w:proofErr w:type="spellEnd"/>
      <w:r w:rsidR="00F95AE6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>«Пліч-о-пліч: згуртовані громади»</w:t>
      </w:r>
      <w:r w:rsidR="00F95AE6" w:rsidRPr="00364B7B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bCs/>
          <w:sz w:val="28"/>
          <w:szCs w:val="28"/>
          <w:lang w:eastAsia="uk-UA"/>
        </w:rPr>
        <w:t>із звітуванням на рівні Міністерства</w:t>
      </w:r>
      <w:r w:rsidR="0008480F" w:rsidRPr="00364B7B">
        <w:rPr>
          <w:rFonts w:eastAsia="Times New Roman"/>
          <w:bCs/>
          <w:sz w:val="28"/>
          <w:szCs w:val="28"/>
          <w:lang w:eastAsia="uk-UA"/>
        </w:rPr>
        <w:t>;</w:t>
      </w:r>
    </w:p>
    <w:p w:rsidR="00D8390E" w:rsidRPr="00364B7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="002267EA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>о</w:t>
      </w:r>
      <w:r w:rsidRPr="00364B7B">
        <w:rPr>
          <w:rFonts w:eastAsia="Times New Roman"/>
          <w:sz w:val="28"/>
          <w:szCs w:val="28"/>
          <w:lang w:eastAsia="uk-UA"/>
        </w:rPr>
        <w:t xml:space="preserve">рганізовано відпочинок дітей </w:t>
      </w:r>
      <w:r w:rsidR="00F95AE6" w:rsidRPr="00364B7B">
        <w:rPr>
          <w:rFonts w:eastAsia="Times New Roman"/>
          <w:sz w:val="28"/>
          <w:szCs w:val="28"/>
          <w:lang w:eastAsia="uk-UA"/>
        </w:rPr>
        <w:t xml:space="preserve">пільгових категорій </w:t>
      </w:r>
      <w:r w:rsidRPr="00364B7B">
        <w:rPr>
          <w:rFonts w:eastAsia="Times New Roman"/>
          <w:sz w:val="28"/>
          <w:szCs w:val="28"/>
          <w:lang w:eastAsia="uk-UA"/>
        </w:rPr>
        <w:t xml:space="preserve">із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Савинської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та</w:t>
      </w:r>
      <w:r w:rsidR="00F95AE6" w:rsidRPr="00364B7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F95AE6" w:rsidRPr="00364B7B">
        <w:rPr>
          <w:rFonts w:eastAsia="Times New Roman"/>
          <w:sz w:val="28"/>
          <w:szCs w:val="28"/>
          <w:lang w:eastAsia="uk-UA"/>
        </w:rPr>
        <w:t>Златопільс</w:t>
      </w:r>
      <w:r w:rsidR="0008480F" w:rsidRPr="00364B7B">
        <w:rPr>
          <w:rFonts w:eastAsia="Times New Roman"/>
          <w:sz w:val="28"/>
          <w:szCs w:val="28"/>
          <w:lang w:eastAsia="uk-UA"/>
        </w:rPr>
        <w:t>ької</w:t>
      </w:r>
      <w:proofErr w:type="spellEnd"/>
      <w:r w:rsidR="0008480F" w:rsidRPr="00364B7B">
        <w:rPr>
          <w:rFonts w:eastAsia="Times New Roman"/>
          <w:sz w:val="28"/>
          <w:szCs w:val="28"/>
          <w:lang w:eastAsia="uk-UA"/>
        </w:rPr>
        <w:t xml:space="preserve"> громад на території Польщі;</w:t>
      </w:r>
    </w:p>
    <w:p w:rsidR="00F95AE6" w:rsidRPr="00364B7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="002267EA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>організовано та забезпечено в</w:t>
      </w:r>
      <w:r w:rsidRPr="00364B7B">
        <w:rPr>
          <w:rFonts w:eastAsia="Times New Roman"/>
          <w:sz w:val="28"/>
          <w:szCs w:val="28"/>
          <w:lang w:eastAsia="uk-UA"/>
        </w:rPr>
        <w:t xml:space="preserve">ізит дітей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Златопільської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громади до </w:t>
      </w:r>
      <w:r w:rsidR="00F95AE6" w:rsidRPr="00364B7B">
        <w:rPr>
          <w:rFonts w:eastAsia="Times New Roman"/>
          <w:sz w:val="28"/>
          <w:szCs w:val="28"/>
          <w:lang w:eastAsia="uk-UA"/>
        </w:rPr>
        <w:t>Боярської громади для участі</w:t>
      </w:r>
      <w:r w:rsidRPr="00364B7B">
        <w:rPr>
          <w:rFonts w:eastAsia="Times New Roman"/>
          <w:sz w:val="28"/>
          <w:szCs w:val="28"/>
          <w:lang w:eastAsia="uk-UA"/>
        </w:rPr>
        <w:t xml:space="preserve"> у «Джурі»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F95AE6" w:rsidRPr="00364B7B" w:rsidRDefault="00F95AE6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="002267EA">
        <w:rPr>
          <w:rFonts w:eastAsia="Times New Roman" w:hAnsi="Symbol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eastAsia="uk-UA"/>
        </w:rPr>
        <w:t xml:space="preserve">організовано та забезпечено обмін між представниками молодіжних та шкільних рад Боярської,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Савинської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Златопільської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громад (Харківська область) із реалізацією програми психологічної підтримки та візитом на Атлас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Вікенд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за підтримки Міністерства розвитку громад і територій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D8390E" w:rsidRPr="00364B7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>здійснено супровід візиту</w:t>
      </w:r>
      <w:r w:rsidRPr="00364B7B">
        <w:rPr>
          <w:rFonts w:eastAsia="Times New Roman"/>
          <w:sz w:val="28"/>
          <w:szCs w:val="28"/>
          <w:lang w:eastAsia="uk-UA"/>
        </w:rPr>
        <w:t xml:space="preserve"> митців із </w:t>
      </w:r>
      <w:r w:rsidR="00F95AE6" w:rsidRPr="00364B7B">
        <w:rPr>
          <w:rFonts w:eastAsia="Times New Roman"/>
          <w:sz w:val="28"/>
          <w:szCs w:val="28"/>
          <w:lang w:eastAsia="uk-UA"/>
        </w:rPr>
        <w:t>партнерських громад-форпостів</w:t>
      </w:r>
      <w:r w:rsidRPr="00364B7B">
        <w:rPr>
          <w:rFonts w:eastAsia="Times New Roman"/>
          <w:sz w:val="28"/>
          <w:szCs w:val="28"/>
          <w:lang w:eastAsia="uk-UA"/>
        </w:rPr>
        <w:t xml:space="preserve"> у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>художньому пленері до Дня міста Боярка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D8390E" w:rsidRPr="00364B7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="002267EA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>н</w:t>
      </w:r>
      <w:r w:rsidRPr="00364B7B">
        <w:rPr>
          <w:rFonts w:eastAsia="Times New Roman"/>
          <w:sz w:val="28"/>
          <w:szCs w:val="28"/>
          <w:lang w:eastAsia="uk-UA"/>
        </w:rPr>
        <w:t xml:space="preserve">адано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>субвенцію 100 000 грн</w:t>
      </w:r>
      <w:r w:rsidRPr="00364B7B">
        <w:rPr>
          <w:rFonts w:eastAsia="Times New Roman"/>
          <w:sz w:val="28"/>
          <w:szCs w:val="28"/>
          <w:lang w:eastAsia="uk-UA"/>
        </w:rPr>
        <w:t xml:space="preserve"> на відновлення Будинку культури у с. Вишнева (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Савинська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громада</w:t>
      </w:r>
      <w:r w:rsidR="00F95AE6" w:rsidRPr="00364B7B">
        <w:rPr>
          <w:rFonts w:eastAsia="Times New Roman"/>
          <w:sz w:val="28"/>
          <w:szCs w:val="28"/>
          <w:lang w:eastAsia="uk-UA"/>
        </w:rPr>
        <w:t>, Ізюмський район, Харківська область</w:t>
      </w:r>
      <w:r w:rsidR="0008480F" w:rsidRPr="00364B7B">
        <w:rPr>
          <w:rFonts w:eastAsia="Times New Roman"/>
          <w:sz w:val="28"/>
          <w:szCs w:val="28"/>
          <w:lang w:eastAsia="uk-UA"/>
        </w:rPr>
        <w:t>);</w:t>
      </w:r>
    </w:p>
    <w:p w:rsidR="00E9556B" w:rsidRDefault="00D8390E" w:rsidP="002267EA">
      <w:pPr>
        <w:ind w:firstLine="426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 w:hAnsi="Symbol"/>
          <w:sz w:val="28"/>
          <w:szCs w:val="28"/>
          <w:lang w:eastAsia="uk-UA"/>
        </w:rPr>
        <w:t>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95AE6" w:rsidRPr="00364B7B">
        <w:rPr>
          <w:rFonts w:eastAsia="Times New Roman"/>
          <w:sz w:val="28"/>
          <w:szCs w:val="28"/>
          <w:lang w:eastAsia="uk-UA"/>
        </w:rPr>
        <w:t xml:space="preserve">організовано та здійснено супровід прийому </w:t>
      </w:r>
      <w:r w:rsidRPr="00364B7B">
        <w:rPr>
          <w:rFonts w:eastAsia="Times New Roman"/>
          <w:sz w:val="28"/>
          <w:szCs w:val="28"/>
          <w:lang w:eastAsia="uk-UA"/>
        </w:rPr>
        <w:t xml:space="preserve">голів </w:t>
      </w:r>
      <w:r w:rsidR="007F4273" w:rsidRPr="00364B7B">
        <w:rPr>
          <w:rFonts w:eastAsia="Times New Roman"/>
          <w:sz w:val="28"/>
          <w:szCs w:val="28"/>
          <w:lang w:eastAsia="uk-UA"/>
        </w:rPr>
        <w:t>громад-форпостів</w:t>
      </w:r>
      <w:r w:rsidRPr="00364B7B">
        <w:rPr>
          <w:rFonts w:eastAsia="Times New Roman"/>
          <w:sz w:val="28"/>
          <w:szCs w:val="28"/>
          <w:lang w:eastAsia="uk-UA"/>
        </w:rPr>
        <w:t xml:space="preserve"> під час </w:t>
      </w:r>
      <w:r w:rsidR="007F4273" w:rsidRPr="00364B7B">
        <w:rPr>
          <w:rFonts w:eastAsia="Times New Roman"/>
          <w:sz w:val="28"/>
          <w:szCs w:val="28"/>
          <w:lang w:eastAsia="uk-UA"/>
        </w:rPr>
        <w:t xml:space="preserve">відзначення Дня міста Боярка, в рамках якого відбулася реалізація </w:t>
      </w:r>
      <w:proofErr w:type="spellStart"/>
      <w:r w:rsidR="007F4273" w:rsidRPr="00364B7B">
        <w:rPr>
          <w:rFonts w:eastAsia="Times New Roman"/>
          <w:sz w:val="28"/>
          <w:szCs w:val="28"/>
          <w:lang w:eastAsia="uk-UA"/>
        </w:rPr>
        <w:t>проєкту</w:t>
      </w:r>
      <w:proofErr w:type="spellEnd"/>
      <w:r w:rsidR="007F4273" w:rsidRPr="00364B7B">
        <w:rPr>
          <w:rFonts w:eastAsia="Times New Roman"/>
          <w:sz w:val="28"/>
          <w:szCs w:val="28"/>
          <w:lang w:eastAsia="uk-UA"/>
        </w:rPr>
        <w:t xml:space="preserve"> «Тут буде завтра», а саме висаджено дерева від кожної із гро</w:t>
      </w:r>
      <w:r w:rsidR="00FE467E" w:rsidRPr="00364B7B">
        <w:rPr>
          <w:rFonts w:eastAsia="Times New Roman"/>
          <w:sz w:val="28"/>
          <w:szCs w:val="28"/>
          <w:lang w:eastAsia="uk-UA"/>
        </w:rPr>
        <w:t>мад на території парку Перемоги.</w:t>
      </w:r>
    </w:p>
    <w:p w:rsidR="00E9556B" w:rsidRDefault="00E9556B" w:rsidP="00E9556B">
      <w:pPr>
        <w:jc w:val="both"/>
        <w:rPr>
          <w:rFonts w:eastAsia="Times New Roman"/>
          <w:sz w:val="28"/>
          <w:szCs w:val="28"/>
          <w:lang w:eastAsia="uk-UA"/>
        </w:rPr>
      </w:pPr>
    </w:p>
    <w:p w:rsidR="007F4273" w:rsidRPr="002267EA" w:rsidRDefault="007F4273" w:rsidP="002267EA">
      <w:pPr>
        <w:spacing w:before="240"/>
        <w:jc w:val="both"/>
        <w:rPr>
          <w:sz w:val="28"/>
          <w:szCs w:val="28"/>
        </w:rPr>
      </w:pPr>
      <w:r w:rsidRPr="002267EA">
        <w:rPr>
          <w:rStyle w:val="a4"/>
          <w:sz w:val="28"/>
          <w:szCs w:val="28"/>
        </w:rPr>
        <w:t>Економічний аналіз, тарифна політика та стратегічне планування:</w:t>
      </w:r>
    </w:p>
    <w:p w:rsidR="00D24CEC" w:rsidRPr="00364B7B" w:rsidRDefault="00D24CEC" w:rsidP="002267EA">
      <w:pPr>
        <w:pStyle w:val="a3"/>
        <w:numPr>
          <w:ilvl w:val="0"/>
          <w:numId w:val="4"/>
        </w:numPr>
        <w:spacing w:before="24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розроблено </w:t>
      </w:r>
      <w:r w:rsidRPr="00364B7B">
        <w:rPr>
          <w:rStyle w:val="a4"/>
          <w:sz w:val="28"/>
          <w:szCs w:val="28"/>
        </w:rPr>
        <w:t>Стратегію розвитку громади до 2027 року</w:t>
      </w:r>
      <w:r w:rsidRPr="00364B7B">
        <w:rPr>
          <w:sz w:val="28"/>
          <w:szCs w:val="28"/>
        </w:rPr>
        <w:t xml:space="preserve"> із </w:t>
      </w:r>
      <w:r w:rsidRPr="00364B7B">
        <w:rPr>
          <w:rStyle w:val="a4"/>
          <w:sz w:val="28"/>
          <w:szCs w:val="28"/>
        </w:rPr>
        <w:t>Планом заходів на 2025–2027 роки;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підготовлено </w:t>
      </w:r>
      <w:r w:rsidRPr="00364B7B">
        <w:rPr>
          <w:b/>
          <w:bCs/>
          <w:sz w:val="28"/>
          <w:szCs w:val="28"/>
        </w:rPr>
        <w:t>Звіт про стратегічну екологічну оцінку (СЕО)</w:t>
      </w:r>
      <w:r w:rsidRPr="00364B7B">
        <w:rPr>
          <w:sz w:val="28"/>
          <w:szCs w:val="28"/>
        </w:rPr>
        <w:t xml:space="preserve"> до Стратегії розвитку громади до 2027 року та Плану заходів на 2025–2027 роки;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підготовлено та проведено публічну </w:t>
      </w:r>
      <w:r w:rsidRPr="00364B7B">
        <w:rPr>
          <w:b/>
          <w:sz w:val="28"/>
          <w:szCs w:val="28"/>
        </w:rPr>
        <w:t>презентацію Стратегії</w:t>
      </w:r>
      <w:r w:rsidRPr="00364B7B">
        <w:rPr>
          <w:sz w:val="28"/>
          <w:szCs w:val="28"/>
        </w:rPr>
        <w:t xml:space="preserve"> розвитку Боярської МТГ до 2027 року та </w:t>
      </w:r>
      <w:r w:rsidRPr="00364B7B">
        <w:rPr>
          <w:b/>
          <w:sz w:val="28"/>
          <w:szCs w:val="28"/>
        </w:rPr>
        <w:t>Плану заходів</w:t>
      </w:r>
      <w:r w:rsidRPr="00364B7B">
        <w:rPr>
          <w:sz w:val="28"/>
          <w:szCs w:val="28"/>
        </w:rPr>
        <w:t xml:space="preserve"> на 2025-2027 рр.;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опрацьовано </w:t>
      </w:r>
      <w:r w:rsidRPr="00364B7B">
        <w:rPr>
          <w:b/>
          <w:sz w:val="28"/>
          <w:szCs w:val="28"/>
        </w:rPr>
        <w:t>468 вхідних документів</w:t>
      </w:r>
      <w:r w:rsidRPr="00364B7B">
        <w:rPr>
          <w:sz w:val="28"/>
          <w:szCs w:val="28"/>
        </w:rPr>
        <w:t xml:space="preserve"> з питань, що належать до повноважень відділу;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364B7B">
        <w:rPr>
          <w:sz w:val="28"/>
          <w:szCs w:val="28"/>
        </w:rPr>
        <w:t xml:space="preserve">підготовлено </w:t>
      </w:r>
      <w:r w:rsidRPr="00364B7B">
        <w:rPr>
          <w:rStyle w:val="a4"/>
          <w:sz w:val="28"/>
          <w:szCs w:val="28"/>
        </w:rPr>
        <w:t xml:space="preserve">52 </w:t>
      </w:r>
      <w:proofErr w:type="spellStart"/>
      <w:r w:rsidRPr="00364B7B">
        <w:rPr>
          <w:rStyle w:val="a4"/>
          <w:sz w:val="28"/>
          <w:szCs w:val="28"/>
        </w:rPr>
        <w:t>проєкти</w:t>
      </w:r>
      <w:proofErr w:type="spellEnd"/>
      <w:r w:rsidRPr="00364B7B">
        <w:rPr>
          <w:rStyle w:val="a4"/>
          <w:sz w:val="28"/>
          <w:szCs w:val="28"/>
        </w:rPr>
        <w:t xml:space="preserve"> документів</w:t>
      </w:r>
      <w:r w:rsidRPr="00364B7B">
        <w:rPr>
          <w:sz w:val="28"/>
          <w:szCs w:val="28"/>
        </w:rPr>
        <w:t xml:space="preserve"> щодо надання дозволів на виїзну (виносну) торгівлю; встановлення тарифів на комунальні послуги та затвердження фінансових планів КП/КНП;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364B7B">
        <w:rPr>
          <w:sz w:val="28"/>
          <w:szCs w:val="28"/>
        </w:rPr>
        <w:t xml:space="preserve">організовано </w:t>
      </w:r>
      <w:r w:rsidRPr="00364B7B">
        <w:rPr>
          <w:b/>
          <w:sz w:val="28"/>
          <w:szCs w:val="28"/>
        </w:rPr>
        <w:t>7 засідань комісій і робочих груп;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надіслано </w:t>
      </w:r>
      <w:r w:rsidRPr="00364B7B">
        <w:rPr>
          <w:b/>
          <w:bCs/>
          <w:sz w:val="28"/>
          <w:szCs w:val="28"/>
        </w:rPr>
        <w:t>246 офіційних листів</w:t>
      </w:r>
      <w:r w:rsidRPr="00364B7B">
        <w:rPr>
          <w:b/>
          <w:sz w:val="28"/>
          <w:szCs w:val="28"/>
        </w:rPr>
        <w:t xml:space="preserve"> (</w:t>
      </w:r>
      <w:r w:rsidRPr="00364B7B">
        <w:rPr>
          <w:sz w:val="28"/>
          <w:szCs w:val="28"/>
        </w:rPr>
        <w:t>зокрема, Київська ОВА, Фастівська РВА, комунальні підприємства БМР та інші</w:t>
      </w:r>
      <w:r w:rsidRPr="00364B7B">
        <w:rPr>
          <w:b/>
          <w:sz w:val="28"/>
          <w:szCs w:val="28"/>
        </w:rPr>
        <w:t xml:space="preserve">), </w:t>
      </w:r>
      <w:r w:rsidRPr="00364B7B">
        <w:rPr>
          <w:sz w:val="28"/>
          <w:szCs w:val="28"/>
        </w:rPr>
        <w:t>надано пропозиції до регіональної Стратегії розвитку;</w:t>
      </w:r>
    </w:p>
    <w:p w:rsidR="00D24CEC" w:rsidRPr="00364B7B" w:rsidRDefault="00D24CEC" w:rsidP="00E9556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організовано </w:t>
      </w:r>
      <w:r w:rsidRPr="00364B7B">
        <w:rPr>
          <w:b/>
          <w:sz w:val="28"/>
          <w:szCs w:val="28"/>
        </w:rPr>
        <w:t>15 зустрічей підприємців з міським головою</w:t>
      </w:r>
      <w:r w:rsidRPr="00364B7B">
        <w:rPr>
          <w:sz w:val="28"/>
          <w:szCs w:val="28"/>
        </w:rPr>
        <w:t xml:space="preserve"> в рамках реалізації </w:t>
      </w:r>
      <w:proofErr w:type="spellStart"/>
      <w:r w:rsidRPr="00364B7B">
        <w:rPr>
          <w:b/>
          <w:sz w:val="28"/>
          <w:szCs w:val="28"/>
        </w:rPr>
        <w:t>проєкту</w:t>
      </w:r>
      <w:proofErr w:type="spellEnd"/>
      <w:r w:rsidRPr="00364B7B">
        <w:rPr>
          <w:b/>
          <w:sz w:val="28"/>
          <w:szCs w:val="28"/>
        </w:rPr>
        <w:t xml:space="preserve"> «П’ятниця з мером»</w:t>
      </w:r>
      <w:r w:rsidRPr="00364B7B">
        <w:rPr>
          <w:sz w:val="28"/>
          <w:szCs w:val="28"/>
        </w:rPr>
        <w:t xml:space="preserve"> та </w:t>
      </w:r>
      <w:r w:rsidRPr="00364B7B">
        <w:rPr>
          <w:bCs/>
          <w:sz w:val="28"/>
          <w:szCs w:val="28"/>
        </w:rPr>
        <w:t xml:space="preserve"> проводились консультації</w:t>
      </w:r>
      <w:r w:rsidRPr="00364B7B">
        <w:rPr>
          <w:sz w:val="28"/>
          <w:szCs w:val="28"/>
        </w:rPr>
        <w:t xml:space="preserve"> у «Консультаційному пункті для бізнесу»</w:t>
      </w:r>
      <w:r w:rsidR="00FE467E" w:rsidRPr="00364B7B">
        <w:rPr>
          <w:sz w:val="28"/>
          <w:szCs w:val="28"/>
        </w:rPr>
        <w:t xml:space="preserve">, що є реалізацією </w:t>
      </w:r>
      <w:proofErr w:type="spellStart"/>
      <w:r w:rsidR="00FE467E" w:rsidRPr="00364B7B">
        <w:rPr>
          <w:sz w:val="28"/>
          <w:szCs w:val="28"/>
        </w:rPr>
        <w:t>проєкту</w:t>
      </w:r>
      <w:proofErr w:type="spellEnd"/>
      <w:r w:rsidR="00FE467E" w:rsidRPr="00364B7B">
        <w:rPr>
          <w:sz w:val="28"/>
          <w:szCs w:val="28"/>
        </w:rPr>
        <w:t xml:space="preserve"> консультаційних пунктів для бізнесу при ЦНАП</w:t>
      </w:r>
      <w:r w:rsidRPr="00364B7B">
        <w:rPr>
          <w:sz w:val="28"/>
          <w:szCs w:val="28"/>
        </w:rPr>
        <w:t>;</w:t>
      </w:r>
    </w:p>
    <w:p w:rsidR="00D24CEC" w:rsidRPr="00364B7B" w:rsidRDefault="00D24CEC" w:rsidP="00E9556B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всього надано </w:t>
      </w:r>
      <w:r w:rsidRPr="00364B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898 консультацій</w:t>
      </w: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мешканцям громади, підприємцям, економістам КП та КНП, працівникам виконавчих органів з питань, які належать до повноважень відділу; </w:t>
      </w:r>
    </w:p>
    <w:p w:rsidR="00D24CEC" w:rsidRPr="00364B7B" w:rsidRDefault="00D24CEC" w:rsidP="00E9556B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hAnsi="Times New Roman" w:cs="Times New Roman"/>
          <w:sz w:val="28"/>
          <w:szCs w:val="28"/>
        </w:rPr>
        <w:t xml:space="preserve">взяли участь у навчальному </w:t>
      </w:r>
      <w:proofErr w:type="spellStart"/>
      <w:r w:rsidRPr="00364B7B">
        <w:rPr>
          <w:rFonts w:ascii="Times New Roman" w:hAnsi="Times New Roman" w:cs="Times New Roman"/>
          <w:b/>
          <w:sz w:val="28"/>
          <w:szCs w:val="28"/>
        </w:rPr>
        <w:t>проєкті</w:t>
      </w:r>
      <w:proofErr w:type="spellEnd"/>
      <w:r w:rsidRPr="00364B7B">
        <w:rPr>
          <w:rFonts w:ascii="Times New Roman" w:hAnsi="Times New Roman" w:cs="Times New Roman"/>
          <w:b/>
          <w:sz w:val="28"/>
          <w:szCs w:val="28"/>
        </w:rPr>
        <w:t xml:space="preserve"> «Бізнес-середовище громади»</w:t>
      </w:r>
      <w:r w:rsidRPr="00364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4B7B">
        <w:rPr>
          <w:rFonts w:ascii="Times New Roman" w:hAnsi="Times New Roman" w:cs="Times New Roman"/>
          <w:bCs/>
          <w:sz w:val="28"/>
          <w:szCs w:val="28"/>
        </w:rPr>
        <w:t>від U-LEAD з Європою</w:t>
      </w:r>
      <w:r w:rsidRPr="00364B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4B7B">
        <w:rPr>
          <w:rFonts w:ascii="Times New Roman" w:hAnsi="Times New Roman" w:cs="Times New Roman"/>
          <w:sz w:val="28"/>
          <w:szCs w:val="28"/>
        </w:rPr>
        <w:t>проведено аналіз бізнес середовища в громаді та</w:t>
      </w:r>
      <w:r w:rsidRPr="00364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B7B">
        <w:rPr>
          <w:rFonts w:ascii="Times New Roman" w:hAnsi="Times New Roman" w:cs="Times New Roman"/>
          <w:sz w:val="28"/>
          <w:szCs w:val="28"/>
        </w:rPr>
        <w:t>напрацьовані конкретні інструменти співпраці з бізнесом;</w:t>
      </w:r>
    </w:p>
    <w:p w:rsidR="00D24CEC" w:rsidRPr="00364B7B" w:rsidRDefault="00D24CEC" w:rsidP="00E9556B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hAnsi="Times New Roman" w:cs="Times New Roman"/>
          <w:sz w:val="28"/>
          <w:szCs w:val="28"/>
        </w:rPr>
        <w:t xml:space="preserve">взяли участь </w:t>
      </w:r>
      <w:r w:rsidRPr="00364B7B">
        <w:rPr>
          <w:rFonts w:ascii="Times New Roman" w:hAnsi="Times New Roman" w:cs="Times New Roman"/>
          <w:b/>
          <w:sz w:val="28"/>
          <w:szCs w:val="28"/>
        </w:rPr>
        <w:t>в організації Благодійного ярмарку «Урожайний шлях»,</w:t>
      </w:r>
      <w:r w:rsidRPr="00364B7B">
        <w:rPr>
          <w:rFonts w:ascii="Times New Roman" w:hAnsi="Times New Roman" w:cs="Times New Roman"/>
          <w:sz w:val="28"/>
          <w:szCs w:val="28"/>
        </w:rPr>
        <w:t xml:space="preserve"> який організовувався БО «Фонд Боярської громади»;</w:t>
      </w:r>
    </w:p>
    <w:p w:rsidR="00FE467E" w:rsidRPr="002267EA" w:rsidRDefault="00D24CEC" w:rsidP="002267E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здійснено </w:t>
      </w:r>
      <w:r w:rsidRPr="00364B7B">
        <w:rPr>
          <w:b/>
          <w:sz w:val="28"/>
          <w:szCs w:val="28"/>
        </w:rPr>
        <w:t>4 виїзди</w:t>
      </w:r>
      <w:r w:rsidRPr="00364B7B">
        <w:rPr>
          <w:sz w:val="28"/>
          <w:szCs w:val="28"/>
        </w:rPr>
        <w:t xml:space="preserve"> щодо здійснення виїзної (виносної) торгівлі та організовано </w:t>
      </w:r>
      <w:r w:rsidRPr="00364B7B">
        <w:rPr>
          <w:b/>
          <w:sz w:val="28"/>
          <w:szCs w:val="28"/>
        </w:rPr>
        <w:t>2 перевірки ринків</w:t>
      </w:r>
      <w:r w:rsidRPr="00364B7B">
        <w:rPr>
          <w:sz w:val="28"/>
          <w:szCs w:val="28"/>
        </w:rPr>
        <w:t>, відвідали ТОВ «Прайм-</w:t>
      </w:r>
      <w:proofErr w:type="spellStart"/>
      <w:r w:rsidRPr="00364B7B">
        <w:rPr>
          <w:sz w:val="28"/>
          <w:szCs w:val="28"/>
        </w:rPr>
        <w:t>Прінт</w:t>
      </w:r>
      <w:proofErr w:type="spellEnd"/>
      <w:r w:rsidRPr="00364B7B">
        <w:rPr>
          <w:sz w:val="28"/>
          <w:szCs w:val="28"/>
        </w:rPr>
        <w:t>», Тарасівка.</w:t>
      </w:r>
    </w:p>
    <w:p w:rsidR="007F4273" w:rsidRPr="00364B7B" w:rsidRDefault="007F4273" w:rsidP="00E9556B">
      <w:pPr>
        <w:jc w:val="both"/>
        <w:rPr>
          <w:rFonts w:eastAsia="Times New Roman"/>
          <w:sz w:val="28"/>
          <w:szCs w:val="28"/>
          <w:lang w:eastAsia="uk-UA"/>
        </w:rPr>
      </w:pPr>
    </w:p>
    <w:p w:rsidR="00035533" w:rsidRPr="002267EA" w:rsidRDefault="00035533" w:rsidP="00E9556B">
      <w:pPr>
        <w:jc w:val="both"/>
        <w:rPr>
          <w:rFonts w:eastAsia="Times New Roman"/>
          <w:b/>
          <w:sz w:val="28"/>
          <w:szCs w:val="28"/>
          <w:lang w:eastAsia="uk-UA"/>
        </w:rPr>
      </w:pPr>
      <w:proofErr w:type="spellStart"/>
      <w:r w:rsidRPr="002267EA">
        <w:rPr>
          <w:rFonts w:eastAsia="Times New Roman"/>
          <w:b/>
          <w:sz w:val="28"/>
          <w:szCs w:val="28"/>
          <w:lang w:eastAsia="uk-UA"/>
        </w:rPr>
        <w:t>Проєктна</w:t>
      </w:r>
      <w:proofErr w:type="spellEnd"/>
      <w:r w:rsidRPr="002267EA">
        <w:rPr>
          <w:rFonts w:eastAsia="Times New Roman"/>
          <w:b/>
          <w:sz w:val="28"/>
          <w:szCs w:val="28"/>
          <w:lang w:eastAsia="uk-UA"/>
        </w:rPr>
        <w:t xml:space="preserve"> діяльність: </w:t>
      </w:r>
    </w:p>
    <w:p w:rsidR="00035533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опрацьовано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>122</w:t>
      </w:r>
      <w:r w:rsidRPr="00364B7B">
        <w:rPr>
          <w:rFonts w:eastAsia="Times New Roman"/>
          <w:sz w:val="28"/>
          <w:szCs w:val="28"/>
          <w:lang w:eastAsia="uk-UA"/>
        </w:rPr>
        <w:t xml:space="preserve"> пакети умов грантових конкурсів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035533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подано </w:t>
      </w:r>
      <w:r w:rsidR="00FE467E" w:rsidRPr="00364B7B">
        <w:rPr>
          <w:rFonts w:eastAsia="Times New Roman"/>
          <w:sz w:val="28"/>
          <w:szCs w:val="28"/>
          <w:lang w:eastAsia="uk-UA"/>
        </w:rPr>
        <w:t>22</w:t>
      </w:r>
      <w:r w:rsidRPr="00364B7B">
        <w:rPr>
          <w:rFonts w:eastAsia="Times New Roman"/>
          <w:sz w:val="28"/>
          <w:szCs w:val="28"/>
          <w:lang w:eastAsia="uk-UA"/>
        </w:rPr>
        <w:t xml:space="preserve"> грантов</w:t>
      </w:r>
      <w:r w:rsidR="00FE467E" w:rsidRPr="00364B7B">
        <w:rPr>
          <w:rFonts w:eastAsia="Times New Roman"/>
          <w:sz w:val="28"/>
          <w:szCs w:val="28"/>
          <w:lang w:eastAsia="uk-UA"/>
        </w:rPr>
        <w:t>і заявки</w:t>
      </w:r>
      <w:r w:rsidRPr="00364B7B">
        <w:rPr>
          <w:rFonts w:eastAsia="Times New Roman"/>
          <w:sz w:val="28"/>
          <w:szCs w:val="28"/>
          <w:lang w:eastAsia="uk-UA"/>
        </w:rPr>
        <w:t xml:space="preserve">, з яких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soft-проєкти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— </w:t>
      </w:r>
      <w:r w:rsidR="00FE467E" w:rsidRPr="00364B7B">
        <w:rPr>
          <w:rFonts w:eastAsia="Times New Roman"/>
          <w:sz w:val="28"/>
          <w:szCs w:val="28"/>
          <w:lang w:eastAsia="uk-UA"/>
        </w:rPr>
        <w:t>11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A63118" w:rsidRPr="00364B7B">
        <w:rPr>
          <w:rFonts w:eastAsia="Times New Roman"/>
          <w:sz w:val="28"/>
          <w:szCs w:val="28"/>
          <w:lang w:eastAsia="uk-UA"/>
        </w:rPr>
        <w:t>(зокрема щодо розробки МЕП, ПДСЕРК, Плану адаптації до змін клімату</w:t>
      </w:r>
      <w:r w:rsidR="00FE467E" w:rsidRPr="00364B7B">
        <w:rPr>
          <w:rFonts w:eastAsia="Times New Roman"/>
          <w:sz w:val="28"/>
          <w:szCs w:val="28"/>
          <w:lang w:eastAsia="uk-UA"/>
        </w:rPr>
        <w:t>, залучення громадськості до процесів прийняття рішень тощо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) </w:t>
      </w:r>
      <w:r w:rsidRPr="00364B7B">
        <w:rPr>
          <w:rFonts w:eastAsia="Times New Roman"/>
          <w:sz w:val="28"/>
          <w:szCs w:val="28"/>
          <w:lang w:eastAsia="uk-UA"/>
        </w:rPr>
        <w:t>та змішані — 11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035533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опрацьовано 12 пакетів умов грантових заявок за різними програмами ЄС, сформовано 4 консорціуми для участі у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проєктах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ЄС, подано та знаходяться на розгляді 4 заявки за програмами </w:t>
      </w:r>
      <w:r w:rsidRPr="00364B7B">
        <w:rPr>
          <w:rFonts w:eastAsia="Times New Roman"/>
          <w:sz w:val="28"/>
          <w:szCs w:val="28"/>
          <w:lang w:val="en-US" w:eastAsia="uk-UA"/>
        </w:rPr>
        <w:t>CERV</w:t>
      </w:r>
      <w:r w:rsidRPr="00364B7B">
        <w:rPr>
          <w:rFonts w:eastAsia="Times New Roman"/>
          <w:sz w:val="28"/>
          <w:szCs w:val="28"/>
          <w:lang w:val="ru-RU" w:eastAsia="uk-UA"/>
        </w:rPr>
        <w:t xml:space="preserve">, </w:t>
      </w:r>
      <w:r w:rsidRPr="00364B7B">
        <w:rPr>
          <w:rFonts w:eastAsia="Times New Roman"/>
          <w:sz w:val="28"/>
          <w:szCs w:val="28"/>
          <w:lang w:val="en-US" w:eastAsia="uk-UA"/>
        </w:rPr>
        <w:t>Culture</w:t>
      </w:r>
      <w:r w:rsidRPr="00364B7B">
        <w:rPr>
          <w:rFonts w:eastAsia="Times New Roman"/>
          <w:sz w:val="28"/>
          <w:szCs w:val="28"/>
          <w:lang w:val="ru-RU" w:eastAsia="uk-UA"/>
        </w:rPr>
        <w:t xml:space="preserve"> </w:t>
      </w:r>
      <w:r w:rsidRPr="00364B7B">
        <w:rPr>
          <w:rFonts w:eastAsia="Times New Roman"/>
          <w:sz w:val="28"/>
          <w:szCs w:val="28"/>
          <w:lang w:val="en-US" w:eastAsia="uk-UA"/>
        </w:rPr>
        <w:t>Europe</w:t>
      </w:r>
      <w:r w:rsidRPr="00364B7B">
        <w:rPr>
          <w:rFonts w:eastAsia="Times New Roman"/>
          <w:sz w:val="28"/>
          <w:szCs w:val="28"/>
          <w:lang w:val="ru-RU" w:eastAsia="uk-UA"/>
        </w:rPr>
        <w:t xml:space="preserve">, </w:t>
      </w:r>
      <w:r w:rsidRPr="00364B7B">
        <w:rPr>
          <w:rFonts w:eastAsia="Times New Roman"/>
          <w:sz w:val="28"/>
          <w:szCs w:val="28"/>
          <w:lang w:val="en-US" w:eastAsia="uk-UA"/>
        </w:rPr>
        <w:t>Life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035533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підтримано </w:t>
      </w:r>
      <w:r w:rsidR="00FE467E" w:rsidRPr="00364B7B">
        <w:rPr>
          <w:rFonts w:eastAsia="Times New Roman"/>
          <w:b/>
          <w:bCs/>
          <w:sz w:val="28"/>
          <w:szCs w:val="28"/>
          <w:lang w:eastAsia="uk-UA"/>
        </w:rPr>
        <w:t>8</w:t>
      </w:r>
      <w:r w:rsidR="005047AC" w:rsidRPr="00364B7B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5047AC" w:rsidRPr="00364B7B">
        <w:rPr>
          <w:rFonts w:eastAsia="Times New Roman"/>
          <w:b/>
          <w:bCs/>
          <w:sz w:val="28"/>
          <w:szCs w:val="28"/>
          <w:lang w:eastAsia="uk-UA"/>
        </w:rPr>
        <w:t>проєктів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, з них </w:t>
      </w:r>
      <w:r w:rsidR="00FE467E" w:rsidRPr="00364B7B">
        <w:rPr>
          <w:rFonts w:eastAsia="Times New Roman"/>
          <w:sz w:val="28"/>
          <w:szCs w:val="28"/>
          <w:lang w:eastAsia="uk-UA"/>
        </w:rPr>
        <w:t>4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soft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(</w:t>
      </w:r>
      <w:r w:rsidR="00FE467E" w:rsidRPr="00364B7B">
        <w:rPr>
          <w:rFonts w:eastAsia="Times New Roman"/>
          <w:sz w:val="28"/>
          <w:szCs w:val="28"/>
          <w:lang w:eastAsia="uk-UA"/>
        </w:rPr>
        <w:t xml:space="preserve">перемога у </w:t>
      </w:r>
      <w:proofErr w:type="spellStart"/>
      <w:r w:rsidR="00FE467E" w:rsidRPr="00364B7B">
        <w:rPr>
          <w:rFonts w:eastAsia="Times New Roman"/>
          <w:sz w:val="28"/>
          <w:szCs w:val="28"/>
          <w:lang w:eastAsia="uk-UA"/>
        </w:rPr>
        <w:t>проєкті</w:t>
      </w:r>
      <w:proofErr w:type="spellEnd"/>
      <w:r w:rsidR="00FE467E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E467E" w:rsidRPr="00364B7B">
        <w:rPr>
          <w:rFonts w:eastAsia="Times New Roman"/>
          <w:sz w:val="28"/>
          <w:szCs w:val="28"/>
          <w:lang w:val="en-US" w:eastAsia="uk-UA"/>
        </w:rPr>
        <w:t>Unity</w:t>
      </w:r>
      <w:r w:rsidR="00FE467E" w:rsidRPr="00364B7B">
        <w:rPr>
          <w:rFonts w:eastAsia="Times New Roman"/>
          <w:sz w:val="28"/>
          <w:szCs w:val="28"/>
          <w:lang w:eastAsia="uk-UA"/>
        </w:rPr>
        <w:t>4</w:t>
      </w:r>
      <w:r w:rsidR="00FE467E" w:rsidRPr="00364B7B">
        <w:rPr>
          <w:rFonts w:eastAsia="Times New Roman"/>
          <w:sz w:val="28"/>
          <w:szCs w:val="28"/>
          <w:lang w:val="en-US" w:eastAsia="uk-UA"/>
        </w:rPr>
        <w:t>Community</w:t>
      </w:r>
      <w:r w:rsidR="00FE467E" w:rsidRPr="00364B7B">
        <w:rPr>
          <w:rFonts w:eastAsia="Times New Roman"/>
          <w:sz w:val="28"/>
          <w:szCs w:val="28"/>
          <w:lang w:eastAsia="uk-UA"/>
        </w:rPr>
        <w:t xml:space="preserve"> та «Консультанти з відновлення та розвитку громад», </w:t>
      </w:r>
      <w:r w:rsidRPr="00364B7B">
        <w:rPr>
          <w:rFonts w:eastAsia="Times New Roman"/>
          <w:sz w:val="28"/>
          <w:szCs w:val="28"/>
          <w:lang w:eastAsia="uk-UA"/>
        </w:rPr>
        <w:t xml:space="preserve">вихід у 2 тури: </w:t>
      </w:r>
      <w:proofErr w:type="spellStart"/>
      <w:r w:rsidRPr="00364B7B">
        <w:rPr>
          <w:rFonts w:eastAsia="Times New Roman"/>
          <w:i/>
          <w:iCs/>
          <w:sz w:val="28"/>
          <w:szCs w:val="28"/>
          <w:lang w:eastAsia="uk-UA"/>
        </w:rPr>
        <w:t>Ідеатон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, </w:t>
      </w:r>
      <w:r w:rsidRPr="00364B7B">
        <w:rPr>
          <w:rFonts w:eastAsia="Times New Roman"/>
          <w:i/>
          <w:iCs/>
          <w:sz w:val="28"/>
          <w:szCs w:val="28"/>
          <w:lang w:eastAsia="uk-UA"/>
        </w:rPr>
        <w:t xml:space="preserve">Управління </w:t>
      </w:r>
      <w:proofErr w:type="spellStart"/>
      <w:r w:rsidRPr="00364B7B">
        <w:rPr>
          <w:rFonts w:eastAsia="Times New Roman"/>
          <w:i/>
          <w:iCs/>
          <w:sz w:val="28"/>
          <w:szCs w:val="28"/>
          <w:lang w:eastAsia="uk-UA"/>
        </w:rPr>
        <w:t>біовідходами</w:t>
      </w:r>
      <w:proofErr w:type="spellEnd"/>
      <w:r w:rsidRPr="00364B7B">
        <w:rPr>
          <w:rFonts w:eastAsia="Times New Roman"/>
          <w:i/>
          <w:iCs/>
          <w:sz w:val="28"/>
          <w:szCs w:val="28"/>
          <w:lang w:eastAsia="uk-UA"/>
        </w:rPr>
        <w:t xml:space="preserve"> в малих громадах України</w:t>
      </w:r>
      <w:r w:rsidRPr="00364B7B">
        <w:rPr>
          <w:rFonts w:eastAsia="Times New Roman"/>
          <w:sz w:val="28"/>
          <w:szCs w:val="28"/>
          <w:lang w:eastAsia="uk-UA"/>
        </w:rPr>
        <w:t xml:space="preserve">) та </w:t>
      </w:r>
      <w:r w:rsidR="00FE467E" w:rsidRPr="00364B7B">
        <w:rPr>
          <w:rFonts w:eastAsia="Times New Roman"/>
          <w:sz w:val="28"/>
          <w:szCs w:val="28"/>
          <w:lang w:eastAsia="uk-UA"/>
        </w:rPr>
        <w:t>4</w:t>
      </w:r>
      <w:r w:rsidRPr="00364B7B">
        <w:rPr>
          <w:rFonts w:eastAsia="Times New Roman"/>
          <w:sz w:val="28"/>
          <w:szCs w:val="28"/>
          <w:lang w:eastAsia="uk-UA"/>
        </w:rPr>
        <w:t xml:space="preserve"> змішані (</w:t>
      </w:r>
      <w:r w:rsidRPr="00364B7B">
        <w:rPr>
          <w:rFonts w:eastAsia="Times New Roman"/>
          <w:i/>
          <w:iCs/>
          <w:sz w:val="28"/>
          <w:szCs w:val="28"/>
          <w:lang w:eastAsia="uk-UA"/>
        </w:rPr>
        <w:t xml:space="preserve">Молодіжний простір </w:t>
      </w:r>
      <w:proofErr w:type="spellStart"/>
      <w:r w:rsidRPr="00364B7B">
        <w:rPr>
          <w:rFonts w:eastAsia="Times New Roman"/>
          <w:i/>
          <w:iCs/>
          <w:sz w:val="28"/>
          <w:szCs w:val="28"/>
          <w:lang w:eastAsia="uk-UA"/>
        </w:rPr>
        <w:t>Малютянка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— 377 455 грн, </w:t>
      </w:r>
      <w:r w:rsidRPr="00364B7B">
        <w:rPr>
          <w:rFonts w:eastAsia="Times New Roman"/>
          <w:i/>
          <w:iCs/>
          <w:sz w:val="28"/>
          <w:szCs w:val="28"/>
          <w:lang w:eastAsia="uk-UA"/>
        </w:rPr>
        <w:t>Зелена ракетка</w:t>
      </w:r>
      <w:r w:rsidRPr="00364B7B">
        <w:rPr>
          <w:rFonts w:eastAsia="Times New Roman"/>
          <w:sz w:val="28"/>
          <w:szCs w:val="28"/>
          <w:lang w:eastAsia="uk-UA"/>
        </w:rPr>
        <w:t xml:space="preserve"> — 24 100 грн</w:t>
      </w:r>
      <w:r w:rsidR="005047AC" w:rsidRPr="00364B7B">
        <w:rPr>
          <w:rFonts w:eastAsia="Times New Roman"/>
          <w:sz w:val="28"/>
          <w:szCs w:val="28"/>
          <w:lang w:eastAsia="uk-UA"/>
        </w:rPr>
        <w:t>, облаштування укриття школи в селі Княжичі – 210 261 грн</w:t>
      </w:r>
      <w:r w:rsidR="00FE467E" w:rsidRPr="00364B7B">
        <w:rPr>
          <w:rFonts w:eastAsia="Times New Roman"/>
          <w:sz w:val="28"/>
          <w:szCs w:val="28"/>
          <w:lang w:eastAsia="uk-UA"/>
        </w:rPr>
        <w:t>, «</w:t>
      </w:r>
      <w:r w:rsidR="00FE467E" w:rsidRPr="00364B7B">
        <w:rPr>
          <w:rFonts w:eastAsia="Times New Roman"/>
          <w:sz w:val="28"/>
          <w:szCs w:val="28"/>
          <w:lang w:val="en-US" w:eastAsia="uk-UA"/>
        </w:rPr>
        <w:t>Girl</w:t>
      </w:r>
      <w:r w:rsidR="00FE467E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E467E" w:rsidRPr="00364B7B">
        <w:rPr>
          <w:rFonts w:eastAsia="Times New Roman"/>
          <w:sz w:val="28"/>
          <w:szCs w:val="28"/>
          <w:lang w:val="en-US" w:eastAsia="uk-UA"/>
        </w:rPr>
        <w:t>Power</w:t>
      </w:r>
      <w:r w:rsidR="00FE467E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FE467E" w:rsidRPr="00364B7B">
        <w:rPr>
          <w:rFonts w:eastAsia="Times New Roman"/>
          <w:sz w:val="28"/>
          <w:szCs w:val="28"/>
          <w:lang w:val="en-US" w:eastAsia="uk-UA"/>
        </w:rPr>
        <w:t>Ukraine</w:t>
      </w:r>
      <w:r w:rsidR="00FE467E" w:rsidRPr="00364B7B">
        <w:rPr>
          <w:rFonts w:eastAsia="Times New Roman"/>
          <w:sz w:val="28"/>
          <w:szCs w:val="28"/>
          <w:lang w:eastAsia="uk-UA"/>
        </w:rPr>
        <w:t>_</w:t>
      </w:r>
      <w:proofErr w:type="spellStart"/>
      <w:r w:rsidR="00FE467E" w:rsidRPr="00364B7B">
        <w:rPr>
          <w:rFonts w:eastAsia="Times New Roman"/>
          <w:sz w:val="28"/>
          <w:szCs w:val="28"/>
          <w:lang w:val="en-US" w:eastAsia="uk-UA"/>
        </w:rPr>
        <w:t>Boiarka</w:t>
      </w:r>
      <w:proofErr w:type="spellEnd"/>
      <w:r w:rsidR="00FE467E" w:rsidRPr="00364B7B">
        <w:rPr>
          <w:rFonts w:eastAsia="Times New Roman"/>
          <w:sz w:val="28"/>
          <w:szCs w:val="28"/>
          <w:lang w:eastAsia="uk-UA"/>
        </w:rPr>
        <w:t>» - 150 000 грн</w:t>
      </w:r>
      <w:r w:rsidRPr="00364B7B">
        <w:rPr>
          <w:rFonts w:eastAsia="Times New Roman"/>
          <w:sz w:val="28"/>
          <w:szCs w:val="28"/>
          <w:lang w:eastAsia="uk-UA"/>
        </w:rPr>
        <w:t>)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035533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створено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 xml:space="preserve">19 </w:t>
      </w:r>
      <w:proofErr w:type="spellStart"/>
      <w:r w:rsidRPr="00364B7B">
        <w:rPr>
          <w:rFonts w:eastAsia="Times New Roman"/>
          <w:b/>
          <w:bCs/>
          <w:sz w:val="28"/>
          <w:szCs w:val="28"/>
          <w:lang w:eastAsia="uk-UA"/>
        </w:rPr>
        <w:t>проєктних</w:t>
      </w:r>
      <w:proofErr w:type="spellEnd"/>
      <w:r w:rsidRPr="00364B7B">
        <w:rPr>
          <w:rFonts w:eastAsia="Times New Roman"/>
          <w:b/>
          <w:bCs/>
          <w:sz w:val="28"/>
          <w:szCs w:val="28"/>
          <w:lang w:eastAsia="uk-UA"/>
        </w:rPr>
        <w:t>, презентаційних та іміджевих презентацій</w:t>
      </w:r>
      <w:r w:rsidR="00FE467E" w:rsidRPr="00364B7B">
        <w:rPr>
          <w:rFonts w:eastAsia="Times New Roman"/>
          <w:b/>
          <w:bCs/>
          <w:sz w:val="28"/>
          <w:szCs w:val="28"/>
          <w:lang w:eastAsia="uk-UA"/>
        </w:rPr>
        <w:t>;</w:t>
      </w:r>
    </w:p>
    <w:p w:rsidR="005047AC" w:rsidRPr="00364B7B" w:rsidRDefault="00035533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розроблено авторський курс «</w:t>
      </w:r>
      <w:r w:rsidR="005047AC" w:rsidRPr="00364B7B">
        <w:rPr>
          <w:rFonts w:eastAsia="Times New Roman"/>
          <w:sz w:val="28"/>
          <w:szCs w:val="28"/>
          <w:lang w:eastAsia="uk-UA"/>
        </w:rPr>
        <w:t xml:space="preserve">Основи </w:t>
      </w:r>
      <w:proofErr w:type="spellStart"/>
      <w:r w:rsidR="005047AC" w:rsidRPr="00364B7B">
        <w:rPr>
          <w:rFonts w:eastAsia="Times New Roman"/>
          <w:sz w:val="28"/>
          <w:szCs w:val="28"/>
          <w:lang w:eastAsia="uk-UA"/>
        </w:rPr>
        <w:t>грантрайтингу</w:t>
      </w:r>
      <w:proofErr w:type="spellEnd"/>
      <w:r w:rsidR="005047AC" w:rsidRPr="00364B7B">
        <w:rPr>
          <w:rFonts w:eastAsia="Times New Roman"/>
          <w:sz w:val="28"/>
          <w:szCs w:val="28"/>
          <w:lang w:eastAsia="uk-UA"/>
        </w:rPr>
        <w:t>» для представників виконавчих органів та проведено навчання з проходженням тестування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  <w:r w:rsidR="005047AC"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035533" w:rsidRPr="00364B7B" w:rsidRDefault="005047AC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з</w:t>
      </w:r>
      <w:r w:rsidR="00035533" w:rsidRPr="00364B7B">
        <w:rPr>
          <w:rFonts w:eastAsia="Times New Roman"/>
          <w:sz w:val="28"/>
          <w:szCs w:val="28"/>
          <w:lang w:eastAsia="uk-UA"/>
        </w:rPr>
        <w:t xml:space="preserve">апущено цикл постів </w:t>
      </w:r>
      <w:r w:rsidR="00035533" w:rsidRPr="00364B7B">
        <w:rPr>
          <w:rFonts w:eastAsia="Times New Roman"/>
          <w:b/>
          <w:bCs/>
          <w:sz w:val="28"/>
          <w:szCs w:val="28"/>
          <w:lang w:eastAsia="uk-UA"/>
        </w:rPr>
        <w:t>«Гранти для бізнесу»</w:t>
      </w:r>
      <w:r w:rsidR="00035533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eastAsia="uk-UA"/>
        </w:rPr>
        <w:t>з метою залучення та підтримки бізнесу у написанні грантів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5047AC" w:rsidRPr="00364B7B" w:rsidRDefault="005047AC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здійснено підготовку інформаційних матеріалів до конференції </w:t>
      </w:r>
      <w:r w:rsidRPr="00364B7B">
        <w:rPr>
          <w:rFonts w:eastAsia="Times New Roman"/>
          <w:sz w:val="28"/>
          <w:szCs w:val="28"/>
          <w:lang w:val="en-US" w:eastAsia="uk-UA"/>
        </w:rPr>
        <w:t>URC</w:t>
      </w:r>
      <w:r w:rsidRPr="00364B7B">
        <w:rPr>
          <w:rFonts w:eastAsia="Times New Roman"/>
          <w:sz w:val="28"/>
          <w:szCs w:val="28"/>
          <w:lang w:eastAsia="uk-UA"/>
        </w:rPr>
        <w:t xml:space="preserve"> у Римі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5047AC" w:rsidRPr="00364B7B" w:rsidRDefault="005047AC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проведено цикл лекцій для представників країн ЄС в рамках реалізації </w:t>
      </w:r>
      <w:proofErr w:type="spellStart"/>
      <w:r w:rsidRPr="00364B7B">
        <w:rPr>
          <w:rFonts w:eastAsia="Times New Roman"/>
          <w:sz w:val="28"/>
          <w:szCs w:val="28"/>
          <w:lang w:eastAsia="uk-UA"/>
        </w:rPr>
        <w:t>проєкту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val="en-US" w:eastAsia="uk-UA"/>
        </w:rPr>
        <w:t>Culture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val="en-US" w:eastAsia="uk-UA"/>
        </w:rPr>
        <w:t>Heritage</w:t>
      </w:r>
      <w:r w:rsidRPr="00364B7B">
        <w:rPr>
          <w:rFonts w:eastAsia="Times New Roman"/>
          <w:sz w:val="28"/>
          <w:szCs w:val="28"/>
          <w:lang w:eastAsia="uk-UA"/>
        </w:rPr>
        <w:t xml:space="preserve"> від </w:t>
      </w:r>
      <w:proofErr w:type="spellStart"/>
      <w:r w:rsidRPr="00364B7B">
        <w:rPr>
          <w:rFonts w:eastAsia="Times New Roman"/>
          <w:sz w:val="28"/>
          <w:szCs w:val="28"/>
          <w:lang w:val="en-US" w:eastAsia="uk-UA"/>
        </w:rPr>
        <w:t>Eurocities</w:t>
      </w:r>
      <w:proofErr w:type="spellEnd"/>
      <w:r w:rsidRPr="00364B7B">
        <w:rPr>
          <w:rFonts w:eastAsia="Times New Roman"/>
          <w:sz w:val="28"/>
          <w:szCs w:val="28"/>
          <w:lang w:eastAsia="uk-UA"/>
        </w:rPr>
        <w:t xml:space="preserve"> та </w:t>
      </w:r>
      <w:r w:rsidRPr="00364B7B">
        <w:rPr>
          <w:rFonts w:eastAsia="Times New Roman"/>
          <w:sz w:val="28"/>
          <w:szCs w:val="28"/>
          <w:lang w:val="en-US" w:eastAsia="uk-UA"/>
        </w:rPr>
        <w:t>European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val="en-US" w:eastAsia="uk-UA"/>
        </w:rPr>
        <w:t>Heritage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val="en-US" w:eastAsia="uk-UA"/>
        </w:rPr>
        <w:t>Hub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A63118" w:rsidRPr="00364B7B">
        <w:rPr>
          <w:rFonts w:eastAsia="Times New Roman"/>
          <w:sz w:val="28"/>
          <w:szCs w:val="28"/>
          <w:lang w:eastAsia="uk-UA"/>
        </w:rPr>
        <w:t>у місті Сараєво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A63118" w:rsidRPr="00364B7B" w:rsidRDefault="0008480F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прой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дено цикл лекцій щодо </w:t>
      </w:r>
      <w:r w:rsidR="00A63118" w:rsidRPr="00364B7B">
        <w:rPr>
          <w:rFonts w:eastAsia="Times New Roman"/>
          <w:sz w:val="28"/>
          <w:szCs w:val="28"/>
          <w:lang w:val="en-US" w:eastAsia="uk-UA"/>
        </w:rPr>
        <w:t>Green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A63118" w:rsidRPr="00364B7B">
        <w:rPr>
          <w:rFonts w:eastAsia="Times New Roman"/>
          <w:sz w:val="28"/>
          <w:szCs w:val="28"/>
          <w:lang w:val="en-US" w:eastAsia="uk-UA"/>
        </w:rPr>
        <w:t>Deal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, </w:t>
      </w:r>
      <w:r w:rsidR="00A63118" w:rsidRPr="00364B7B">
        <w:rPr>
          <w:rFonts w:eastAsia="Times New Roman"/>
          <w:sz w:val="28"/>
          <w:szCs w:val="28"/>
          <w:lang w:val="en-US" w:eastAsia="uk-UA"/>
        </w:rPr>
        <w:t>Just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="00A63118" w:rsidRPr="00364B7B">
        <w:rPr>
          <w:rFonts w:eastAsia="Times New Roman"/>
          <w:sz w:val="28"/>
          <w:szCs w:val="28"/>
          <w:lang w:val="en-US" w:eastAsia="uk-UA"/>
        </w:rPr>
        <w:t>Transition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 та децентралізованої генерації для представників українських громад</w:t>
      </w:r>
      <w:r w:rsidR="00FE467E" w:rsidRPr="00364B7B">
        <w:rPr>
          <w:rFonts w:eastAsia="Times New Roman"/>
          <w:sz w:val="28"/>
          <w:szCs w:val="28"/>
          <w:lang w:eastAsia="uk-UA"/>
        </w:rPr>
        <w:t>;</w:t>
      </w:r>
    </w:p>
    <w:p w:rsidR="00D76AB7" w:rsidRPr="00364B7B" w:rsidRDefault="005047AC" w:rsidP="00E9556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налагоджено співробітництво з ОГС </w:t>
      </w:r>
      <w:r w:rsidR="0008480F" w:rsidRPr="00364B7B">
        <w:rPr>
          <w:rFonts w:eastAsia="Times New Roman"/>
          <w:sz w:val="28"/>
          <w:szCs w:val="28"/>
          <w:lang w:eastAsia="uk-UA"/>
        </w:rPr>
        <w:t xml:space="preserve">громади </w:t>
      </w:r>
      <w:r w:rsidRPr="00364B7B">
        <w:rPr>
          <w:rFonts w:eastAsia="Times New Roman"/>
          <w:sz w:val="28"/>
          <w:szCs w:val="28"/>
          <w:lang w:eastAsia="uk-UA"/>
        </w:rPr>
        <w:t xml:space="preserve">для забезпечення реалізації грантової діяльності на території </w:t>
      </w:r>
      <w:r w:rsidR="0008480F" w:rsidRPr="00364B7B">
        <w:rPr>
          <w:rFonts w:eastAsia="Times New Roman"/>
          <w:sz w:val="28"/>
          <w:szCs w:val="28"/>
          <w:lang w:eastAsia="uk-UA"/>
        </w:rPr>
        <w:t xml:space="preserve">Боярської </w:t>
      </w:r>
      <w:r w:rsidRPr="00364B7B">
        <w:rPr>
          <w:rFonts w:eastAsia="Times New Roman"/>
          <w:sz w:val="28"/>
          <w:szCs w:val="28"/>
          <w:lang w:eastAsia="uk-UA"/>
        </w:rPr>
        <w:t>громади</w:t>
      </w:r>
      <w:r w:rsidR="0008480F" w:rsidRPr="00364B7B">
        <w:rPr>
          <w:rFonts w:eastAsia="Times New Roman"/>
          <w:sz w:val="28"/>
          <w:szCs w:val="28"/>
          <w:lang w:eastAsia="uk-UA"/>
        </w:rPr>
        <w:t>.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0622DD" w:rsidRPr="002267EA" w:rsidRDefault="000622DD" w:rsidP="00E9556B">
      <w:p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 xml:space="preserve">Публічні інвестиції: </w:t>
      </w:r>
    </w:p>
    <w:p w:rsidR="00A63118" w:rsidRPr="00364B7B" w:rsidRDefault="00A63118" w:rsidP="00E9556B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опрацьовано матеріали щодо реформи публічних інвестицій, підготовлено презентаційні матеріали та проведено навчання щодо реформи для відповідальних секторальних представників виконавчих органів</w:t>
      </w:r>
      <w:r w:rsidR="0008480F"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63118" w:rsidRPr="00364B7B" w:rsidRDefault="00A63118" w:rsidP="00E9556B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 та затверджено Середньостроковий план публічних інвестицій на 2026-2028 роки</w:t>
      </w:r>
      <w:r w:rsidR="0008480F"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047AC" w:rsidRPr="00364B7B" w:rsidRDefault="00A63118" w:rsidP="00E9556B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здійснено реєстрацію та внесення СППІ Боярської громади у систему </w:t>
      </w:r>
      <w:r w:rsidRPr="00364B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DREAM</w:t>
      </w:r>
      <w:r w:rsidR="0008480F" w:rsidRPr="00364B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B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A63118" w:rsidRPr="002267EA" w:rsidRDefault="00A63118" w:rsidP="00E9556B">
      <w:pPr>
        <w:spacing w:before="100" w:beforeAutospacing="1" w:after="100" w:afterAutospacing="1"/>
        <w:ind w:left="360"/>
        <w:jc w:val="both"/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 xml:space="preserve">Стратегічні комунікації: </w:t>
      </w:r>
    </w:p>
    <w:p w:rsidR="00C01D80" w:rsidRPr="00364B7B" w:rsidRDefault="00A63118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b/>
          <w:bCs/>
          <w:sz w:val="28"/>
          <w:szCs w:val="28"/>
          <w:lang w:eastAsia="uk-UA"/>
        </w:rPr>
        <w:t xml:space="preserve">закінчено розробку нового сайту Боярської міської ради, здійснено </w:t>
      </w:r>
      <w:r w:rsidRPr="00364B7B">
        <w:rPr>
          <w:rFonts w:eastAsia="Times New Roman"/>
          <w:sz w:val="28"/>
          <w:szCs w:val="28"/>
          <w:lang w:eastAsia="uk-UA"/>
        </w:rPr>
        <w:t>повне оновлення дизайну сайту відповідно до сучасних стандартів</w:t>
      </w:r>
      <w:r w:rsidR="00C01D80" w:rsidRPr="00364B7B">
        <w:rPr>
          <w:rFonts w:eastAsia="Times New Roman"/>
          <w:sz w:val="28"/>
          <w:szCs w:val="28"/>
          <w:lang w:eastAsia="uk-UA"/>
        </w:rPr>
        <w:t>, розроблено 1200 сторінок, з яких 900 були перенесені із старого сайту з адаптацією, 300 – новостворені (ЦНАП, УСЗН, тарифи, податки, партнери, премії, управління, Книга Пам’яті)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A63118" w:rsidRPr="00364B7B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 xml:space="preserve">опубліковано </w:t>
      </w:r>
      <w:r w:rsidR="00A63118" w:rsidRPr="00364B7B">
        <w:rPr>
          <w:rFonts w:eastAsia="Times New Roman"/>
          <w:b/>
          <w:bCs/>
          <w:sz w:val="28"/>
          <w:szCs w:val="28"/>
          <w:lang w:eastAsia="uk-UA"/>
        </w:rPr>
        <w:t>2850 матеріалів</w:t>
      </w:r>
      <w:r w:rsidRPr="00364B7B">
        <w:rPr>
          <w:rFonts w:eastAsia="Times New Roman"/>
          <w:sz w:val="28"/>
          <w:szCs w:val="28"/>
          <w:lang w:eastAsia="uk-UA"/>
        </w:rPr>
        <w:t xml:space="preserve"> на сайті громади та </w:t>
      </w:r>
      <w:r w:rsidR="00A63118" w:rsidRPr="00364B7B">
        <w:rPr>
          <w:rFonts w:eastAsia="Times New Roman"/>
          <w:b/>
          <w:bCs/>
          <w:sz w:val="28"/>
          <w:szCs w:val="28"/>
          <w:lang w:eastAsia="uk-UA"/>
        </w:rPr>
        <w:t xml:space="preserve">830 </w:t>
      </w:r>
      <w:r w:rsidRPr="00364B7B">
        <w:rPr>
          <w:rFonts w:eastAsia="Times New Roman"/>
          <w:b/>
          <w:bCs/>
          <w:sz w:val="28"/>
          <w:szCs w:val="28"/>
          <w:lang w:eastAsia="uk-UA"/>
        </w:rPr>
        <w:t xml:space="preserve">унікальних </w:t>
      </w:r>
      <w:r w:rsidR="00A63118" w:rsidRPr="00364B7B">
        <w:rPr>
          <w:rFonts w:eastAsia="Times New Roman"/>
          <w:b/>
          <w:bCs/>
          <w:sz w:val="28"/>
          <w:szCs w:val="28"/>
          <w:lang w:eastAsia="uk-UA"/>
        </w:rPr>
        <w:t>постів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 </w:t>
      </w:r>
      <w:r w:rsidRPr="00364B7B">
        <w:rPr>
          <w:rFonts w:eastAsia="Times New Roman"/>
          <w:sz w:val="28"/>
          <w:szCs w:val="28"/>
          <w:lang w:eastAsia="uk-UA"/>
        </w:rPr>
        <w:t>на офіційній сторінці БМР у</w:t>
      </w:r>
      <w:r w:rsidR="0008480F" w:rsidRPr="00364B7B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08480F" w:rsidRPr="00364B7B">
        <w:rPr>
          <w:rFonts w:eastAsia="Times New Roman"/>
          <w:sz w:val="28"/>
          <w:szCs w:val="28"/>
          <w:lang w:eastAsia="uk-UA"/>
        </w:rPr>
        <w:t>Facebook</w:t>
      </w:r>
      <w:proofErr w:type="spellEnd"/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A63118" w:rsidRPr="00364B7B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р</w:t>
      </w:r>
      <w:r w:rsidR="00A63118" w:rsidRPr="00364B7B">
        <w:rPr>
          <w:rFonts w:eastAsia="Times New Roman"/>
          <w:sz w:val="28"/>
          <w:szCs w:val="28"/>
          <w:lang w:eastAsia="uk-UA"/>
        </w:rPr>
        <w:t xml:space="preserve">озміщено </w:t>
      </w:r>
      <w:r w:rsidR="00A63118" w:rsidRPr="00364B7B">
        <w:rPr>
          <w:rFonts w:eastAsia="Times New Roman"/>
          <w:b/>
          <w:bCs/>
          <w:sz w:val="28"/>
          <w:szCs w:val="28"/>
          <w:lang w:eastAsia="uk-UA"/>
        </w:rPr>
        <w:t>8989 документів</w:t>
      </w:r>
      <w:r w:rsidRPr="00364B7B">
        <w:rPr>
          <w:rFonts w:eastAsia="Times New Roman"/>
          <w:sz w:val="28"/>
          <w:szCs w:val="28"/>
          <w:lang w:eastAsia="uk-UA"/>
        </w:rPr>
        <w:t xml:space="preserve"> у системі е-документообігу (</w:t>
      </w:r>
      <w:proofErr w:type="spellStart"/>
      <w:r w:rsidR="00A63118" w:rsidRPr="00364B7B">
        <w:rPr>
          <w:rFonts w:eastAsia="Times New Roman"/>
          <w:sz w:val="28"/>
          <w:szCs w:val="28"/>
          <w:lang w:eastAsia="uk-UA"/>
        </w:rPr>
        <w:t>проєкти</w:t>
      </w:r>
      <w:proofErr w:type="spellEnd"/>
      <w:r w:rsidR="00A63118" w:rsidRPr="00364B7B">
        <w:rPr>
          <w:rFonts w:eastAsia="Times New Roman"/>
          <w:sz w:val="28"/>
          <w:szCs w:val="28"/>
          <w:lang w:eastAsia="uk-UA"/>
        </w:rPr>
        <w:t xml:space="preserve"> рішень, протоколи, поіменні голосування, бюджети, розпоряд</w:t>
      </w:r>
      <w:r w:rsidRPr="00364B7B">
        <w:rPr>
          <w:rFonts w:eastAsia="Times New Roman"/>
          <w:sz w:val="28"/>
          <w:szCs w:val="28"/>
          <w:lang w:eastAsia="uk-UA"/>
        </w:rPr>
        <w:t>ження, звіти з резервного фонду тощо)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</w:p>
    <w:p w:rsidR="00A63118" w:rsidRPr="00364B7B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здійснено фото/відео/інформаційний супровід подій, візитів, заходів, які стосуються діяльності виконавчих органів та/або за участі керівництва громади (не менше 10-15 на тиждень) з подальшим висвітленням на офіційних сторінках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035533" w:rsidRPr="00364B7B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реалізовано супровід трансляцій та оприлюднення засідань постійно діючих депутатських комісій, засідань ВК БМР, сесій БМР та інших подій, що потребують прямих трансляцій чи запису з подальшим оприлюдненням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C01D80" w:rsidRPr="00364B7B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розпочато розробку Комунікаційної стратегії БМР та Плану антикризових комунікацій</w:t>
      </w:r>
      <w:r w:rsidR="0008480F" w:rsidRPr="00364B7B">
        <w:rPr>
          <w:rFonts w:eastAsia="Times New Roman"/>
          <w:sz w:val="28"/>
          <w:szCs w:val="28"/>
          <w:lang w:eastAsia="uk-UA"/>
        </w:rPr>
        <w:t>;</w:t>
      </w:r>
      <w:r w:rsidRPr="00364B7B">
        <w:rPr>
          <w:rFonts w:eastAsia="Times New Roman"/>
          <w:sz w:val="28"/>
          <w:szCs w:val="28"/>
          <w:lang w:eastAsia="uk-UA"/>
        </w:rPr>
        <w:t xml:space="preserve"> </w:t>
      </w:r>
    </w:p>
    <w:p w:rsidR="00C01D80" w:rsidRPr="002267EA" w:rsidRDefault="00C01D80" w:rsidP="00E9556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uk-UA"/>
        </w:rPr>
      </w:pPr>
      <w:r w:rsidRPr="00364B7B">
        <w:rPr>
          <w:rFonts w:eastAsia="Times New Roman"/>
          <w:sz w:val="28"/>
          <w:szCs w:val="28"/>
          <w:lang w:eastAsia="uk-UA"/>
        </w:rPr>
        <w:t>підготовлено та проведено Публічний З</w:t>
      </w:r>
      <w:r w:rsidR="0008480F" w:rsidRPr="00364B7B">
        <w:rPr>
          <w:rFonts w:eastAsia="Times New Roman"/>
          <w:sz w:val="28"/>
          <w:szCs w:val="28"/>
          <w:lang w:eastAsia="uk-UA"/>
        </w:rPr>
        <w:t>віт міського голови за 2024 рік.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Дев’ять місяців 2025 року стали періодом активного розвитку </w:t>
      </w:r>
      <w:proofErr w:type="spellStart"/>
      <w:r w:rsidRPr="00364B7B">
        <w:rPr>
          <w:sz w:val="28"/>
          <w:szCs w:val="28"/>
        </w:rPr>
        <w:t>партнерств</w:t>
      </w:r>
      <w:proofErr w:type="spellEnd"/>
      <w:r w:rsidRPr="00364B7B">
        <w:rPr>
          <w:sz w:val="28"/>
          <w:szCs w:val="28"/>
        </w:rPr>
        <w:t xml:space="preserve">, реалізації нових </w:t>
      </w:r>
      <w:proofErr w:type="spellStart"/>
      <w:r w:rsidRPr="00364B7B">
        <w:rPr>
          <w:sz w:val="28"/>
          <w:szCs w:val="28"/>
        </w:rPr>
        <w:t>проєктів</w:t>
      </w:r>
      <w:proofErr w:type="spellEnd"/>
      <w:r w:rsidRPr="00364B7B">
        <w:rPr>
          <w:sz w:val="28"/>
          <w:szCs w:val="28"/>
        </w:rPr>
        <w:t>, посилення міжнародної позиції та внутрішньої спроможності Боярської громади.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Ми продемонстрували, що навіть у складних умовах воєнного часу громада може не лише вистояти, а й упевнено рухатися вперед — вибудовуючи співпрацю з європейськими партнерами, підтримуючи прифронтові громади, створюючи нові можливості для молоді, бізнесу та культури.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Успіх кожного напрямку діяльності управління — це результат щоденної командної взаємодії, професійної відповідальності та щирого прагнення зробити </w:t>
      </w:r>
      <w:r w:rsidR="00522C1B" w:rsidRPr="00364B7B">
        <w:rPr>
          <w:sz w:val="28"/>
          <w:szCs w:val="28"/>
        </w:rPr>
        <w:t>громаду</w:t>
      </w:r>
      <w:r w:rsidRPr="00364B7B">
        <w:rPr>
          <w:sz w:val="28"/>
          <w:szCs w:val="28"/>
        </w:rPr>
        <w:t xml:space="preserve"> сильнішою, більш сталою й помітною у європейському просторі.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За кожною цифрою звіту — конкретна робота людей, які щодня забезпечують розвиток громади, її міжнародну комунікацію, економічну аналітику та </w:t>
      </w:r>
      <w:r w:rsidRPr="00364B7B">
        <w:rPr>
          <w:sz w:val="28"/>
          <w:szCs w:val="28"/>
        </w:rPr>
        <w:lastRenderedPageBreak/>
        <w:t xml:space="preserve">стратегічну відкритість. Ми не просто реалізуємо </w:t>
      </w:r>
      <w:proofErr w:type="spellStart"/>
      <w:r w:rsidRPr="00364B7B">
        <w:rPr>
          <w:sz w:val="28"/>
          <w:szCs w:val="28"/>
        </w:rPr>
        <w:t>проєкти</w:t>
      </w:r>
      <w:proofErr w:type="spellEnd"/>
      <w:r w:rsidRPr="00364B7B">
        <w:rPr>
          <w:sz w:val="28"/>
          <w:szCs w:val="28"/>
        </w:rPr>
        <w:t xml:space="preserve"> — ми формуємо довіру до влади, створюємо умови для співпраці, залучаємо ресурси й об’єднуємо громаду навколо спільних цілей.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>Управління і надалі фокусуватиме свої зусилля на залученні зовнішніх ресурсів, розширенні партнерської мережі, впровадженні інноваційних практик управління, розвитку локальної економіки та забезпеченні ефективних комунікацій між владою й мешканцями.</w:t>
      </w:r>
    </w:p>
    <w:p w:rsidR="0008480F" w:rsidRPr="00364B7B" w:rsidRDefault="0008480F" w:rsidP="002267EA">
      <w:pPr>
        <w:pStyle w:val="a3"/>
        <w:ind w:firstLine="360"/>
        <w:jc w:val="both"/>
        <w:rPr>
          <w:sz w:val="28"/>
          <w:szCs w:val="28"/>
        </w:rPr>
      </w:pPr>
      <w:r w:rsidRPr="00364B7B">
        <w:rPr>
          <w:sz w:val="28"/>
          <w:szCs w:val="28"/>
        </w:rPr>
        <w:t xml:space="preserve">Ми впевнено рухаємося шляхом європейської інтеграції, сталого розвитку та згуртованості — задля того, щоб Боярська громада </w:t>
      </w:r>
      <w:r w:rsidR="00522C1B" w:rsidRPr="00364B7B">
        <w:rPr>
          <w:sz w:val="28"/>
          <w:szCs w:val="28"/>
        </w:rPr>
        <w:t>стала справжнім</w:t>
      </w:r>
      <w:r w:rsidRPr="00364B7B">
        <w:rPr>
          <w:sz w:val="28"/>
          <w:szCs w:val="28"/>
        </w:rPr>
        <w:t xml:space="preserve"> прикладом сильної, сучасної та відкритої європейської громади.</w:t>
      </w:r>
    </w:p>
    <w:p w:rsidR="002267EA" w:rsidRDefault="002267EA" w:rsidP="00E9556B"/>
    <w:p w:rsidR="002267EA" w:rsidRPr="002267EA" w:rsidRDefault="002267EA" w:rsidP="002267EA">
      <w:pPr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>Начальник управління</w:t>
      </w:r>
    </w:p>
    <w:p w:rsidR="002267EA" w:rsidRPr="002267EA" w:rsidRDefault="002267EA" w:rsidP="002267EA">
      <w:pPr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 xml:space="preserve">міжнародного співробітництва, </w:t>
      </w:r>
    </w:p>
    <w:p w:rsidR="002267EA" w:rsidRPr="002267EA" w:rsidRDefault="002267EA" w:rsidP="002267EA">
      <w:pPr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 xml:space="preserve">економічного аналізу та </w:t>
      </w:r>
    </w:p>
    <w:p w:rsidR="002267EA" w:rsidRPr="002267EA" w:rsidRDefault="002267EA" w:rsidP="002267EA">
      <w:pPr>
        <w:rPr>
          <w:rFonts w:eastAsia="Times New Roman"/>
          <w:b/>
          <w:sz w:val="28"/>
          <w:szCs w:val="28"/>
          <w:lang w:eastAsia="uk-UA"/>
        </w:rPr>
      </w:pPr>
      <w:r w:rsidRPr="002267EA">
        <w:rPr>
          <w:rFonts w:eastAsia="Times New Roman"/>
          <w:b/>
          <w:sz w:val="28"/>
          <w:szCs w:val="28"/>
          <w:lang w:eastAsia="uk-UA"/>
        </w:rPr>
        <w:t>стратегічних комунікацій</w:t>
      </w:r>
      <w:r w:rsidRPr="002267EA">
        <w:rPr>
          <w:rFonts w:eastAsia="Times New Roman"/>
          <w:b/>
          <w:sz w:val="28"/>
          <w:szCs w:val="28"/>
          <w:lang w:eastAsia="uk-UA"/>
        </w:rPr>
        <w:tab/>
      </w:r>
      <w:r w:rsidRPr="002267EA">
        <w:rPr>
          <w:rFonts w:eastAsia="Times New Roman"/>
          <w:b/>
          <w:sz w:val="28"/>
          <w:szCs w:val="28"/>
          <w:lang w:eastAsia="uk-UA"/>
        </w:rPr>
        <w:tab/>
      </w:r>
      <w:r w:rsidRPr="002267EA">
        <w:rPr>
          <w:rFonts w:eastAsia="Times New Roman"/>
          <w:b/>
          <w:sz w:val="28"/>
          <w:szCs w:val="28"/>
          <w:lang w:eastAsia="uk-UA"/>
        </w:rPr>
        <w:tab/>
      </w:r>
      <w:r w:rsidRPr="002267EA">
        <w:rPr>
          <w:rFonts w:eastAsia="Times New Roman"/>
          <w:b/>
          <w:sz w:val="28"/>
          <w:szCs w:val="28"/>
          <w:lang w:eastAsia="uk-UA"/>
        </w:rPr>
        <w:tab/>
      </w:r>
      <w:r w:rsidRPr="002267EA">
        <w:rPr>
          <w:rFonts w:eastAsia="Times New Roman"/>
          <w:b/>
          <w:sz w:val="28"/>
          <w:szCs w:val="28"/>
          <w:lang w:eastAsia="uk-UA"/>
        </w:rPr>
        <w:tab/>
      </w:r>
      <w:r w:rsidRPr="002267EA">
        <w:rPr>
          <w:rFonts w:eastAsia="Times New Roman"/>
          <w:b/>
          <w:sz w:val="28"/>
          <w:szCs w:val="28"/>
          <w:lang w:eastAsia="uk-UA"/>
        </w:rPr>
        <w:tab/>
        <w:t>Олена КОВТУН</w:t>
      </w:r>
    </w:p>
    <w:sectPr w:rsidR="002267EA" w:rsidRPr="002267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744"/>
    <w:multiLevelType w:val="multilevel"/>
    <w:tmpl w:val="DFA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D1F"/>
    <w:multiLevelType w:val="multilevel"/>
    <w:tmpl w:val="BC4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D1515"/>
    <w:multiLevelType w:val="hybridMultilevel"/>
    <w:tmpl w:val="1B6AF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C68"/>
    <w:multiLevelType w:val="multilevel"/>
    <w:tmpl w:val="3E0A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6498B"/>
    <w:multiLevelType w:val="multilevel"/>
    <w:tmpl w:val="1920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948B2"/>
    <w:multiLevelType w:val="multilevel"/>
    <w:tmpl w:val="376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B5207"/>
    <w:multiLevelType w:val="multilevel"/>
    <w:tmpl w:val="607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82A57"/>
    <w:multiLevelType w:val="multilevel"/>
    <w:tmpl w:val="F7F0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85184"/>
    <w:multiLevelType w:val="multilevel"/>
    <w:tmpl w:val="E36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F3572"/>
    <w:multiLevelType w:val="multilevel"/>
    <w:tmpl w:val="0B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15633"/>
    <w:multiLevelType w:val="hybridMultilevel"/>
    <w:tmpl w:val="6032F9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49"/>
    <w:rsid w:val="00035533"/>
    <w:rsid w:val="00045A49"/>
    <w:rsid w:val="000622DD"/>
    <w:rsid w:val="0008480F"/>
    <w:rsid w:val="000D65B1"/>
    <w:rsid w:val="00180685"/>
    <w:rsid w:val="002267EA"/>
    <w:rsid w:val="00327894"/>
    <w:rsid w:val="00364B7B"/>
    <w:rsid w:val="005047AC"/>
    <w:rsid w:val="00522C1B"/>
    <w:rsid w:val="007F4273"/>
    <w:rsid w:val="00866755"/>
    <w:rsid w:val="00933E70"/>
    <w:rsid w:val="00956BA7"/>
    <w:rsid w:val="009F49B8"/>
    <w:rsid w:val="00A63118"/>
    <w:rsid w:val="00A779CE"/>
    <w:rsid w:val="00BC7B2B"/>
    <w:rsid w:val="00C01D80"/>
    <w:rsid w:val="00D24CEC"/>
    <w:rsid w:val="00D76AB7"/>
    <w:rsid w:val="00D8390E"/>
    <w:rsid w:val="00DE338B"/>
    <w:rsid w:val="00E9556B"/>
    <w:rsid w:val="00EE6A9F"/>
    <w:rsid w:val="00F420E8"/>
    <w:rsid w:val="00F95AE6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DF7D-C873-4758-AA00-D3D6550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45A4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A49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4">
    <w:name w:val="Strong"/>
    <w:basedOn w:val="a0"/>
    <w:uiPriority w:val="22"/>
    <w:qFormat/>
    <w:rsid w:val="00045A4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45A4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035533"/>
    <w:rPr>
      <w:i/>
      <w:iCs/>
    </w:rPr>
  </w:style>
  <w:style w:type="paragraph" w:styleId="a6">
    <w:name w:val="List Paragraph"/>
    <w:basedOn w:val="a"/>
    <w:uiPriority w:val="34"/>
    <w:qFormat/>
    <w:rsid w:val="00A63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нак Знак1"/>
    <w:basedOn w:val="a"/>
    <w:rsid w:val="00364B7B"/>
    <w:rPr>
      <w:rFonts w:ascii="Verdana" w:eastAsia="Times New Roman" w:hAnsi="Verdana"/>
      <w:sz w:val="20"/>
      <w:szCs w:val="20"/>
      <w:lang w:val="en-US"/>
    </w:rPr>
  </w:style>
  <w:style w:type="paragraph" w:customStyle="1" w:styleId="FR4">
    <w:name w:val="FR4"/>
    <w:rsid w:val="00364B7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7930</Words>
  <Characters>4521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Ковтун</dc:creator>
  <cp:keywords/>
  <dc:description/>
  <cp:lastModifiedBy>Марина Кляпка</cp:lastModifiedBy>
  <cp:revision>3</cp:revision>
  <dcterms:created xsi:type="dcterms:W3CDTF">2025-10-14T06:24:00Z</dcterms:created>
  <dcterms:modified xsi:type="dcterms:W3CDTF">2025-10-14T10:09:00Z</dcterms:modified>
</cp:coreProperties>
</file>