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000" w:firstRow="0" w:lastRow="0" w:firstColumn="0" w:lastColumn="0" w:noHBand="0" w:noVBand="0"/>
      </w:tblPr>
      <w:tblGrid>
        <w:gridCol w:w="10065"/>
      </w:tblGrid>
      <w:tr w:rsidR="006730EE" w:rsidRPr="006730EE" w14:paraId="5F83F23C" w14:textId="77777777" w:rsidTr="00577A0D">
        <w:trPr>
          <w:trHeight w:val="1065"/>
        </w:trPr>
        <w:tc>
          <w:tcPr>
            <w:tcW w:w="10065" w:type="dxa"/>
          </w:tcPr>
          <w:p w14:paraId="625E8793" w14:textId="03D240F6" w:rsidR="0093094A" w:rsidRPr="00F0718E" w:rsidRDefault="00A273CE" w:rsidP="00FB6228">
            <w:pPr>
              <w:tabs>
                <w:tab w:val="center" w:pos="4924"/>
                <w:tab w:val="left" w:pos="5820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6679E8">
              <w:rPr>
                <w:noProof/>
                <w:color w:val="000000" w:themeColor="text1"/>
                <w:sz w:val="28"/>
                <w:szCs w:val="28"/>
                <w:lang w:val="uk-UA" w:eastAsia="uk-UA"/>
              </w:rPr>
              <w:drawing>
                <wp:inline distT="0" distB="0" distL="0" distR="0" wp14:anchorId="06F75D59" wp14:editId="3D219174">
                  <wp:extent cx="438785" cy="611505"/>
                  <wp:effectExtent l="0" t="0" r="0" b="0"/>
                  <wp:docPr id="1268742842" name="Pictur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0EE" w:rsidRPr="006730EE" w14:paraId="4A5C6687" w14:textId="77777777" w:rsidTr="00577A0D">
        <w:trPr>
          <w:trHeight w:val="1260"/>
        </w:trPr>
        <w:tc>
          <w:tcPr>
            <w:tcW w:w="10065" w:type="dxa"/>
          </w:tcPr>
          <w:p w14:paraId="63F0CDD9" w14:textId="77777777" w:rsidR="0093094A" w:rsidRPr="006730EE" w:rsidRDefault="0093094A" w:rsidP="00FB6228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30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БОЯРСЬКА МІСЬКА РАДА</w:t>
            </w:r>
          </w:p>
          <w:p w14:paraId="2815E6CF" w14:textId="77777777" w:rsidR="0093094A" w:rsidRPr="006730EE" w:rsidRDefault="0093094A" w:rsidP="00FB6228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30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VІІІ СКЛИКАННЯ</w:t>
            </w:r>
          </w:p>
          <w:p w14:paraId="6B445908" w14:textId="65E8FB8D" w:rsidR="0093094A" w:rsidRPr="006730EE" w:rsidRDefault="0093094A" w:rsidP="00FB6228">
            <w:pPr>
              <w:pStyle w:val="1"/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6730EE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  <w:r w:rsidR="00A273CE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77 </w:t>
            </w:r>
            <w:r w:rsidRPr="006730EE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сесія</w:t>
            </w:r>
          </w:p>
          <w:p w14:paraId="38186CD6" w14:textId="77777777" w:rsidR="0093094A" w:rsidRPr="006730EE" w:rsidRDefault="0093094A" w:rsidP="00FB6228">
            <w:pPr>
              <w:spacing w:line="276" w:lineRule="auto"/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C141AFF" w14:textId="6103D109" w:rsidR="0093094A" w:rsidRPr="006730EE" w:rsidRDefault="0093094A" w:rsidP="00FB6228">
            <w:pPr>
              <w:spacing w:line="276" w:lineRule="auto"/>
              <w:jc w:val="center"/>
              <w:rPr>
                <w:rFonts w:eastAsia="Arial Unicode MS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РІШЕННЯ </w:t>
            </w:r>
            <w:r w:rsidRPr="007E066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A273CE" w:rsidRPr="007E0669">
              <w:rPr>
                <w:b/>
                <w:color w:val="000000" w:themeColor="text1"/>
                <w:sz w:val="28"/>
                <w:szCs w:val="28"/>
                <w:lang w:val="uk-UA"/>
              </w:rPr>
              <w:t>77</w:t>
            </w:r>
            <w:r w:rsidR="00C06646" w:rsidRPr="007E0669">
              <w:rPr>
                <w:b/>
                <w:color w:val="000000" w:themeColor="text1"/>
                <w:sz w:val="28"/>
                <w:szCs w:val="28"/>
                <w:lang w:val="uk-UA"/>
              </w:rPr>
              <w:t>/</w:t>
            </w:r>
            <w:r w:rsidR="007E0669" w:rsidRPr="007E0669">
              <w:rPr>
                <w:b/>
                <w:sz w:val="28"/>
                <w:szCs w:val="28"/>
              </w:rPr>
              <w:t>4186</w:t>
            </w:r>
          </w:p>
        </w:tc>
      </w:tr>
      <w:tr w:rsidR="0093094A" w:rsidRPr="006730EE" w14:paraId="1338C773" w14:textId="77777777" w:rsidTr="00577A0D">
        <w:trPr>
          <w:trHeight w:val="533"/>
        </w:trPr>
        <w:tc>
          <w:tcPr>
            <w:tcW w:w="10065" w:type="dxa"/>
          </w:tcPr>
          <w:p w14:paraId="55D6243B" w14:textId="48855E48" w:rsidR="0093094A" w:rsidRPr="006730EE" w:rsidRDefault="0093094A" w:rsidP="00FB6228">
            <w:pPr>
              <w:spacing w:line="276" w:lineRule="auto"/>
              <w:rPr>
                <w:rFonts w:eastAsia="Arial Unicode MS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 w:rsidR="00CE0AD9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FD17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  <w:r w:rsidR="00637363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D23BF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листопада</w:t>
            </w: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202</w:t>
            </w:r>
            <w:r w:rsidR="00FD17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Pr="006730EE">
              <w:rPr>
                <w:rFonts w:eastAsia="Arial Unicode MS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року                           </w:t>
            </w:r>
            <w:r w:rsidR="005D23BF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="00577EDC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D23BF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         </w:t>
            </w: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  <w:r w:rsidR="00577A0D"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      </w:t>
            </w:r>
            <w:r w:rsidR="001863D3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D0E08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м. Боярка</w:t>
            </w:r>
          </w:p>
        </w:tc>
      </w:tr>
    </w:tbl>
    <w:p w14:paraId="04483C5B" w14:textId="77777777" w:rsidR="004F17CE" w:rsidRPr="006730EE" w:rsidRDefault="004F17CE" w:rsidP="00FB6228">
      <w:pPr>
        <w:spacing w:line="276" w:lineRule="auto"/>
        <w:ind w:right="-1"/>
        <w:jc w:val="both"/>
        <w:rPr>
          <w:b/>
          <w:iCs/>
          <w:color w:val="000000" w:themeColor="text1"/>
          <w:sz w:val="28"/>
          <w:szCs w:val="28"/>
          <w:lang w:val="uk-UA"/>
        </w:rPr>
      </w:pPr>
    </w:p>
    <w:p w14:paraId="62401DAA" w14:textId="77777777" w:rsidR="004F17CE" w:rsidRPr="006730EE" w:rsidRDefault="00C5175A" w:rsidP="00FB6228">
      <w:pPr>
        <w:spacing w:line="276" w:lineRule="auto"/>
        <w:ind w:right="-1"/>
        <w:jc w:val="both"/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b/>
          <w:iCs/>
          <w:color w:val="000000" w:themeColor="text1"/>
          <w:sz w:val="28"/>
          <w:szCs w:val="28"/>
          <w:lang w:val="uk-UA"/>
        </w:rPr>
        <w:t xml:space="preserve">Про </w:t>
      </w:r>
      <w:r w:rsidR="00B553F5"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затвердження </w:t>
      </w:r>
      <w:r w:rsidR="004F17CE"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B553F5"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лану</w:t>
      </w:r>
      <w:r w:rsidR="004F17CE"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діяльності з</w:t>
      </w:r>
      <w:r w:rsidR="00B553F5"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50BEDBD9" w14:textId="77777777" w:rsidR="004F17CE" w:rsidRPr="006730EE" w:rsidRDefault="00B553F5" w:rsidP="00FB6228">
      <w:pPr>
        <w:spacing w:line="276" w:lineRule="auto"/>
        <w:ind w:right="-1"/>
        <w:jc w:val="both"/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підготовки </w:t>
      </w:r>
      <w:proofErr w:type="spellStart"/>
      <w:r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регуляторних актів </w:t>
      </w:r>
    </w:p>
    <w:p w14:paraId="4504EC8C" w14:textId="6D4D8FBF" w:rsidR="00C5175A" w:rsidRPr="006730EE" w:rsidRDefault="00B553F5" w:rsidP="00FB6228">
      <w:pPr>
        <w:spacing w:line="276" w:lineRule="auto"/>
        <w:ind w:right="-1"/>
        <w:jc w:val="both"/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на 202</w:t>
      </w:r>
      <w:r w:rsidR="00FD17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CE0AD9"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730E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рік</w:t>
      </w:r>
    </w:p>
    <w:p w14:paraId="68F39318" w14:textId="77777777" w:rsidR="00C5175A" w:rsidRDefault="00C5175A" w:rsidP="00FB6228">
      <w:pPr>
        <w:spacing w:line="276" w:lineRule="auto"/>
        <w:ind w:right="-1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635EF08F" w14:textId="7D33F2D0" w:rsidR="00C5175A" w:rsidRPr="006730EE" w:rsidRDefault="00B553F5" w:rsidP="00FB6228">
      <w:pPr>
        <w:spacing w:line="276" w:lineRule="auto"/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Відповідно до </w:t>
      </w:r>
      <w:r w:rsidR="004F17CE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ст.ст.7, 13, 32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Закону України «Про засади державної регуляторної політики у сфері господарської діяльності», </w:t>
      </w:r>
      <w:r w:rsidR="00EF6309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ст. 26 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Закон</w:t>
      </w:r>
      <w:r w:rsidR="00EF6309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</w:t>
      </w:r>
      <w:r w:rsidR="00FD5C7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Україні»</w:t>
      </w:r>
      <w:r w:rsidR="00C5175A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,-</w:t>
      </w:r>
    </w:p>
    <w:p w14:paraId="4C3F8CEB" w14:textId="77777777" w:rsidR="00C5175A" w:rsidRDefault="00C5175A" w:rsidP="00FB6228">
      <w:pPr>
        <w:pStyle w:val="FR4"/>
        <w:spacing w:line="276" w:lineRule="auto"/>
        <w:jc w:val="both"/>
        <w:rPr>
          <w:rFonts w:ascii="Times New Roman" w:hAnsi="Times New Roman"/>
          <w:b/>
          <w:bCs/>
          <w:snapToGrid/>
          <w:color w:val="000000" w:themeColor="text1"/>
          <w:sz w:val="28"/>
          <w:szCs w:val="28"/>
        </w:rPr>
      </w:pPr>
    </w:p>
    <w:p w14:paraId="3D0DED96" w14:textId="77777777" w:rsidR="00C5175A" w:rsidRPr="006730EE" w:rsidRDefault="00C5175A" w:rsidP="00FB6228">
      <w:pPr>
        <w:pStyle w:val="FR4"/>
        <w:spacing w:line="276" w:lineRule="auto"/>
        <w:jc w:val="center"/>
        <w:rPr>
          <w:rFonts w:ascii="Times New Roman" w:eastAsia="Calibri" w:hAnsi="Times New Roman"/>
          <w:b/>
          <w:snapToGrid/>
          <w:color w:val="000000" w:themeColor="text1"/>
          <w:sz w:val="28"/>
          <w:szCs w:val="28"/>
        </w:rPr>
      </w:pPr>
      <w:r w:rsidRPr="006730EE">
        <w:rPr>
          <w:rFonts w:ascii="Times New Roman" w:eastAsia="Calibri" w:hAnsi="Times New Roman"/>
          <w:b/>
          <w:snapToGrid/>
          <w:color w:val="000000" w:themeColor="text1"/>
          <w:sz w:val="28"/>
          <w:szCs w:val="28"/>
        </w:rPr>
        <w:t>БОЯРСЬКА МІСЬКА РАДА</w:t>
      </w:r>
    </w:p>
    <w:p w14:paraId="5A6061A4" w14:textId="77777777" w:rsidR="00C5175A" w:rsidRPr="006730EE" w:rsidRDefault="00C5175A" w:rsidP="00FB6228">
      <w:pPr>
        <w:pStyle w:val="FR4"/>
        <w:spacing w:line="276" w:lineRule="auto"/>
        <w:jc w:val="center"/>
        <w:rPr>
          <w:rFonts w:ascii="Times New Roman" w:eastAsia="Calibri" w:hAnsi="Times New Roman"/>
          <w:b/>
          <w:snapToGrid/>
          <w:color w:val="000000" w:themeColor="text1"/>
          <w:sz w:val="28"/>
          <w:szCs w:val="28"/>
        </w:rPr>
      </w:pPr>
      <w:r w:rsidRPr="006730EE">
        <w:rPr>
          <w:rFonts w:ascii="Times New Roman" w:eastAsia="Calibri" w:hAnsi="Times New Roman"/>
          <w:b/>
          <w:snapToGrid/>
          <w:color w:val="000000" w:themeColor="text1"/>
          <w:sz w:val="28"/>
          <w:szCs w:val="28"/>
        </w:rPr>
        <w:t>ВИРІШИЛА:</w:t>
      </w:r>
    </w:p>
    <w:p w14:paraId="3E8EBBBA" w14:textId="77777777" w:rsidR="00C5175A" w:rsidRDefault="00C5175A" w:rsidP="00FB6228">
      <w:pPr>
        <w:tabs>
          <w:tab w:val="left" w:pos="0"/>
        </w:tabs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  <w:lang w:val="uk-UA"/>
        </w:rPr>
      </w:pPr>
    </w:p>
    <w:p w14:paraId="04C49EAC" w14:textId="67807436" w:rsidR="00C5175A" w:rsidRPr="006730EE" w:rsidRDefault="00C5175A" w:rsidP="00FB6228">
      <w:pPr>
        <w:pStyle w:val="ae"/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rFonts w:eastAsia="Calibri"/>
          <w:color w:val="000000" w:themeColor="text1"/>
          <w:sz w:val="28"/>
          <w:szCs w:val="28"/>
          <w:lang w:val="uk-UA"/>
        </w:rPr>
        <w:t>1</w:t>
      </w:r>
      <w:r w:rsidRPr="00995AB0">
        <w:rPr>
          <w:rFonts w:eastAsia="Calibri"/>
          <w:color w:val="000000" w:themeColor="text1"/>
          <w:sz w:val="28"/>
          <w:szCs w:val="28"/>
          <w:lang w:val="uk-UA"/>
        </w:rPr>
        <w:t xml:space="preserve">. 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Затвердити </w:t>
      </w:r>
      <w:r w:rsidR="00D846A4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лан</w:t>
      </w:r>
      <w:r w:rsidR="00D846A4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діяльності з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підготовки </w:t>
      </w:r>
      <w:proofErr w:type="spellStart"/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регуляторних актів</w:t>
      </w:r>
      <w:r w:rsidR="00D846A4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Боярської міської ради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 202</w:t>
      </w:r>
      <w:r w:rsidR="00FD17EE">
        <w:rPr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D846A4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рік (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Додат</w:t>
      </w:r>
      <w:r w:rsidR="00D846A4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ок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1</w:t>
      </w:r>
      <w:r w:rsidR="00D846A4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; </w:t>
      </w:r>
    </w:p>
    <w:p w14:paraId="0607E6A2" w14:textId="77777777" w:rsidR="00C5175A" w:rsidRPr="006730EE" w:rsidRDefault="00D846A4" w:rsidP="00FB6228">
      <w:pPr>
        <w:pStyle w:val="ae"/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C5175A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. Контроль за виконанням даного рішення покласти на Постійну депутатську комісію Боярської міської 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р</w:t>
      </w:r>
      <w:r w:rsidR="00C5175A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ади з питань </w:t>
      </w:r>
      <w:r w:rsidR="00A652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реалізації державної регуляторної політики у сфері господарської діяльності, фінансів, бюджету, соціально-економічного розвитку та першого </w:t>
      </w:r>
      <w:r w:rsidR="009B21FD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заступника міського голови.</w:t>
      </w:r>
    </w:p>
    <w:p w14:paraId="78278687" w14:textId="77777777" w:rsidR="00C5175A" w:rsidRPr="006730EE" w:rsidRDefault="00C5175A" w:rsidP="00FB6228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F60D34B" w14:textId="77777777" w:rsidR="00C5175A" w:rsidRPr="006730EE" w:rsidRDefault="00C5175A" w:rsidP="00FB6228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6096AD99" w14:textId="5B328328" w:rsidR="00CC3CDA" w:rsidRPr="006730EE" w:rsidRDefault="00CC3CDA" w:rsidP="00FB6228">
      <w:pPr>
        <w:pStyle w:val="ae"/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  <w:r w:rsidRPr="006730EE">
        <w:rPr>
          <w:b/>
          <w:color w:val="000000" w:themeColor="text1"/>
          <w:sz w:val="28"/>
          <w:szCs w:val="28"/>
          <w:lang w:val="uk-UA"/>
        </w:rPr>
        <w:t xml:space="preserve">Міський голова                                    </w:t>
      </w:r>
      <w:r w:rsidR="00847428">
        <w:rPr>
          <w:b/>
          <w:color w:val="000000" w:themeColor="text1"/>
          <w:sz w:val="28"/>
          <w:szCs w:val="28"/>
          <w:lang w:val="uk-UA"/>
        </w:rPr>
        <w:t xml:space="preserve">       </w:t>
      </w:r>
      <w:r w:rsidRPr="006730EE">
        <w:rPr>
          <w:b/>
          <w:color w:val="000000" w:themeColor="text1"/>
          <w:sz w:val="28"/>
          <w:szCs w:val="28"/>
          <w:lang w:val="uk-UA"/>
        </w:rPr>
        <w:t xml:space="preserve">          </w:t>
      </w:r>
      <w:r w:rsidR="00C42221" w:rsidRPr="006730EE">
        <w:rPr>
          <w:b/>
          <w:color w:val="000000" w:themeColor="text1"/>
          <w:sz w:val="28"/>
          <w:szCs w:val="28"/>
          <w:lang w:val="uk-UA"/>
        </w:rPr>
        <w:t xml:space="preserve">        </w:t>
      </w:r>
      <w:r w:rsidR="00704790" w:rsidRPr="006730EE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C42221" w:rsidRPr="006730EE">
        <w:rPr>
          <w:b/>
          <w:color w:val="000000" w:themeColor="text1"/>
          <w:sz w:val="28"/>
          <w:szCs w:val="28"/>
          <w:lang w:val="uk-UA"/>
        </w:rPr>
        <w:t xml:space="preserve">  </w:t>
      </w:r>
      <w:r w:rsidRPr="006730EE">
        <w:rPr>
          <w:b/>
          <w:color w:val="000000" w:themeColor="text1"/>
          <w:sz w:val="28"/>
          <w:szCs w:val="28"/>
          <w:lang w:val="uk-UA"/>
        </w:rPr>
        <w:t xml:space="preserve">               Олександр ЗАРУБІН</w:t>
      </w:r>
    </w:p>
    <w:p w14:paraId="0F8EC01E" w14:textId="77777777" w:rsidR="00CC3CDA" w:rsidRPr="006730EE" w:rsidRDefault="00CC3CDA" w:rsidP="00FB6228">
      <w:pPr>
        <w:pStyle w:val="ae"/>
        <w:spacing w:line="276" w:lineRule="auto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14:paraId="726D0A33" w14:textId="77777777" w:rsidR="00CC3CDA" w:rsidRPr="006730EE" w:rsidRDefault="00CC3CDA" w:rsidP="00FB6228">
      <w:pPr>
        <w:spacing w:line="276" w:lineRule="auto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14:paraId="37863755" w14:textId="77777777" w:rsidR="00C42221" w:rsidRDefault="00C42221" w:rsidP="00FB6228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217FB103" w14:textId="77777777" w:rsidR="00F56B57" w:rsidRDefault="00F56B57" w:rsidP="00FB6228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09059F1B" w14:textId="77777777" w:rsidR="00F56B57" w:rsidRDefault="00F56B57" w:rsidP="00FB6228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7B88A2F3" w14:textId="3ACB235A" w:rsidR="00D641CD" w:rsidRPr="006730EE" w:rsidRDefault="00DE77A8" w:rsidP="00FB6228">
      <w:pPr>
        <w:spacing w:after="160" w:line="276" w:lineRule="auto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br w:type="page"/>
      </w:r>
    </w:p>
    <w:p w14:paraId="77D5A681" w14:textId="77777777" w:rsidR="00510E99" w:rsidRPr="006730EE" w:rsidRDefault="00510E99" w:rsidP="00FB6228">
      <w:pPr>
        <w:spacing w:line="276" w:lineRule="auto"/>
        <w:ind w:firstLine="5954"/>
        <w:rPr>
          <w:color w:val="000000" w:themeColor="text1"/>
          <w:lang w:val="uk-UA"/>
        </w:rPr>
      </w:pPr>
      <w:r w:rsidRPr="006730EE">
        <w:rPr>
          <w:color w:val="000000" w:themeColor="text1"/>
          <w:lang w:val="uk-UA"/>
        </w:rPr>
        <w:lastRenderedPageBreak/>
        <w:t>Додаток 1</w:t>
      </w:r>
    </w:p>
    <w:p w14:paraId="5A61ACBB" w14:textId="77777777" w:rsidR="00510E99" w:rsidRPr="006730EE" w:rsidRDefault="00510E99" w:rsidP="00FB6228">
      <w:pPr>
        <w:spacing w:line="276" w:lineRule="auto"/>
        <w:ind w:firstLine="5954"/>
        <w:rPr>
          <w:color w:val="000000" w:themeColor="text1"/>
          <w:lang w:val="uk-UA"/>
        </w:rPr>
      </w:pPr>
      <w:r w:rsidRPr="006730EE">
        <w:rPr>
          <w:color w:val="000000" w:themeColor="text1"/>
          <w:lang w:val="uk-UA"/>
        </w:rPr>
        <w:t>до рішення Боярської</w:t>
      </w:r>
    </w:p>
    <w:p w14:paraId="702C6429" w14:textId="62666850" w:rsidR="00510E99" w:rsidRPr="006730EE" w:rsidRDefault="00510E99" w:rsidP="00FB6228">
      <w:pPr>
        <w:spacing w:line="276" w:lineRule="auto"/>
        <w:ind w:firstLine="5954"/>
        <w:rPr>
          <w:color w:val="000000" w:themeColor="text1"/>
          <w:lang w:val="uk-UA"/>
        </w:rPr>
      </w:pPr>
      <w:r w:rsidRPr="006730EE">
        <w:rPr>
          <w:color w:val="000000" w:themeColor="text1"/>
          <w:lang w:val="uk-UA"/>
        </w:rPr>
        <w:t xml:space="preserve">міської ради від </w:t>
      </w:r>
      <w:r w:rsidR="00135B97" w:rsidRPr="006730EE">
        <w:rPr>
          <w:color w:val="000000" w:themeColor="text1"/>
          <w:lang w:val="uk-UA"/>
        </w:rPr>
        <w:t>2</w:t>
      </w:r>
      <w:r w:rsidR="00FD17EE">
        <w:rPr>
          <w:color w:val="000000" w:themeColor="text1"/>
          <w:lang w:val="uk-UA"/>
        </w:rPr>
        <w:t>0</w:t>
      </w:r>
      <w:r w:rsidR="003400AE" w:rsidRPr="006730EE">
        <w:rPr>
          <w:color w:val="000000" w:themeColor="text1"/>
          <w:lang w:val="uk-UA"/>
        </w:rPr>
        <w:t>.11.202</w:t>
      </w:r>
      <w:r w:rsidR="00FD17EE">
        <w:rPr>
          <w:color w:val="000000" w:themeColor="text1"/>
          <w:lang w:val="uk-UA"/>
        </w:rPr>
        <w:t>5</w:t>
      </w:r>
      <w:r w:rsidR="003400AE" w:rsidRPr="006730EE">
        <w:rPr>
          <w:color w:val="000000" w:themeColor="text1"/>
          <w:lang w:val="uk-UA"/>
        </w:rPr>
        <w:t xml:space="preserve"> </w:t>
      </w:r>
      <w:r w:rsidRPr="006730EE">
        <w:rPr>
          <w:color w:val="000000" w:themeColor="text1"/>
          <w:lang w:val="uk-UA"/>
        </w:rPr>
        <w:t>№</w:t>
      </w:r>
      <w:r w:rsidR="00FD17EE">
        <w:rPr>
          <w:color w:val="000000" w:themeColor="text1"/>
          <w:lang w:val="uk-UA"/>
        </w:rPr>
        <w:t xml:space="preserve"> </w:t>
      </w:r>
      <w:r w:rsidR="00BA3356">
        <w:rPr>
          <w:color w:val="000000" w:themeColor="text1"/>
          <w:lang w:val="uk-UA"/>
        </w:rPr>
        <w:t>77</w:t>
      </w:r>
      <w:r w:rsidR="003400AE" w:rsidRPr="006730EE">
        <w:rPr>
          <w:color w:val="000000" w:themeColor="text1"/>
          <w:lang w:val="uk-UA"/>
        </w:rPr>
        <w:t>/</w:t>
      </w:r>
      <w:r w:rsidR="003F27A8">
        <w:rPr>
          <w:color w:val="000000" w:themeColor="text1"/>
          <w:lang w:val="uk-UA"/>
        </w:rPr>
        <w:t>4186</w:t>
      </w:r>
    </w:p>
    <w:p w14:paraId="3413C594" w14:textId="77777777" w:rsidR="00AB6E5B" w:rsidRPr="006730EE" w:rsidRDefault="00AB6E5B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20B7E1D" w14:textId="656D7AFA" w:rsidR="00C34AB3" w:rsidRPr="006730EE" w:rsidRDefault="00510E99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6730EE">
        <w:rPr>
          <w:b/>
          <w:color w:val="000000" w:themeColor="text1"/>
          <w:sz w:val="28"/>
          <w:szCs w:val="28"/>
          <w:lang w:val="uk-UA"/>
        </w:rPr>
        <w:t>ПЛАН</w:t>
      </w:r>
    </w:p>
    <w:p w14:paraId="3DF21D3D" w14:textId="77777777" w:rsidR="00510E99" w:rsidRPr="006730EE" w:rsidRDefault="00510E99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6730EE">
        <w:rPr>
          <w:b/>
          <w:color w:val="000000" w:themeColor="text1"/>
          <w:sz w:val="28"/>
          <w:szCs w:val="28"/>
          <w:lang w:val="uk-UA"/>
        </w:rPr>
        <w:t xml:space="preserve">діяльності з підготовки </w:t>
      </w:r>
      <w:proofErr w:type="spellStart"/>
      <w:r w:rsidRPr="006730EE">
        <w:rPr>
          <w:b/>
          <w:color w:val="000000" w:themeColor="text1"/>
          <w:sz w:val="28"/>
          <w:szCs w:val="28"/>
          <w:lang w:val="uk-UA"/>
        </w:rPr>
        <w:t>проєктів</w:t>
      </w:r>
      <w:proofErr w:type="spellEnd"/>
      <w:r w:rsidRPr="006730EE">
        <w:rPr>
          <w:b/>
          <w:color w:val="000000" w:themeColor="text1"/>
          <w:sz w:val="28"/>
          <w:szCs w:val="28"/>
          <w:lang w:val="uk-UA"/>
        </w:rPr>
        <w:t xml:space="preserve"> регуляторних актів </w:t>
      </w:r>
    </w:p>
    <w:p w14:paraId="0C588CFF" w14:textId="26E94FF5" w:rsidR="00510E99" w:rsidRPr="006730EE" w:rsidRDefault="00510E99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6730EE">
        <w:rPr>
          <w:b/>
          <w:color w:val="000000" w:themeColor="text1"/>
          <w:sz w:val="28"/>
          <w:szCs w:val="28"/>
          <w:lang w:val="uk-UA"/>
        </w:rPr>
        <w:t>на 202</w:t>
      </w:r>
      <w:r w:rsidR="00FD17EE">
        <w:rPr>
          <w:b/>
          <w:color w:val="000000" w:themeColor="text1"/>
          <w:sz w:val="28"/>
          <w:szCs w:val="28"/>
          <w:lang w:val="uk-UA"/>
        </w:rPr>
        <w:t>6</w:t>
      </w:r>
      <w:r w:rsidR="00395EEF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6730EE">
        <w:rPr>
          <w:b/>
          <w:color w:val="000000" w:themeColor="text1"/>
          <w:sz w:val="28"/>
          <w:szCs w:val="28"/>
          <w:lang w:val="uk-UA"/>
        </w:rPr>
        <w:t>рік</w:t>
      </w:r>
    </w:p>
    <w:p w14:paraId="3C25D254" w14:textId="77777777" w:rsidR="00C34AB3" w:rsidRPr="006730EE" w:rsidRDefault="00C34AB3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f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8"/>
        <w:gridCol w:w="2390"/>
        <w:gridCol w:w="3544"/>
        <w:gridCol w:w="1843"/>
        <w:gridCol w:w="1984"/>
      </w:tblGrid>
      <w:tr w:rsidR="006730EE" w:rsidRPr="00D40E29" w14:paraId="23C24A42" w14:textId="77777777" w:rsidTr="00CD6FF4">
        <w:tc>
          <w:tcPr>
            <w:tcW w:w="588" w:type="dxa"/>
            <w:vAlign w:val="center"/>
          </w:tcPr>
          <w:p w14:paraId="1202A321" w14:textId="77777777" w:rsidR="00603DD5" w:rsidRPr="00D40E29" w:rsidRDefault="00603DD5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2390" w:type="dxa"/>
            <w:vAlign w:val="center"/>
          </w:tcPr>
          <w:p w14:paraId="0A38EED3" w14:textId="77777777" w:rsidR="00603DD5" w:rsidRPr="00D40E29" w:rsidRDefault="00603DD5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Назва </w:t>
            </w:r>
            <w:proofErr w:type="spellStart"/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>проєкту</w:t>
            </w:r>
            <w:proofErr w:type="spellEnd"/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регуляторного акту</w:t>
            </w:r>
          </w:p>
        </w:tc>
        <w:tc>
          <w:tcPr>
            <w:tcW w:w="3544" w:type="dxa"/>
            <w:vAlign w:val="center"/>
          </w:tcPr>
          <w:p w14:paraId="452ED338" w14:textId="77777777" w:rsidR="00603DD5" w:rsidRPr="00D40E29" w:rsidRDefault="00603DD5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>Цілі прийняття</w:t>
            </w:r>
          </w:p>
        </w:tc>
        <w:tc>
          <w:tcPr>
            <w:tcW w:w="1843" w:type="dxa"/>
            <w:vAlign w:val="center"/>
          </w:tcPr>
          <w:p w14:paraId="3069D885" w14:textId="77777777" w:rsidR="00603DD5" w:rsidRPr="00D40E29" w:rsidRDefault="00603DD5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Строки підготовки </w:t>
            </w:r>
            <w:proofErr w:type="spellStart"/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>проєктів</w:t>
            </w:r>
            <w:proofErr w:type="spellEnd"/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регуляторних актів</w:t>
            </w:r>
          </w:p>
        </w:tc>
        <w:tc>
          <w:tcPr>
            <w:tcW w:w="1984" w:type="dxa"/>
            <w:vAlign w:val="center"/>
          </w:tcPr>
          <w:p w14:paraId="67A4439A" w14:textId="77777777" w:rsidR="00603DD5" w:rsidRPr="00D40E29" w:rsidRDefault="00603DD5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Відповідальні за розроблення </w:t>
            </w:r>
            <w:proofErr w:type="spellStart"/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>проєктів</w:t>
            </w:r>
            <w:proofErr w:type="spellEnd"/>
            <w:r w:rsidRPr="00D40E29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регуляторних актів</w:t>
            </w:r>
          </w:p>
        </w:tc>
      </w:tr>
      <w:tr w:rsidR="006730EE" w:rsidRPr="007E0669" w14:paraId="196CABE4" w14:textId="77777777" w:rsidTr="006932A5">
        <w:tc>
          <w:tcPr>
            <w:tcW w:w="588" w:type="dxa"/>
            <w:vAlign w:val="center"/>
          </w:tcPr>
          <w:p w14:paraId="6FA77B3F" w14:textId="18B18196" w:rsidR="00A44F5D" w:rsidRPr="00D40E29" w:rsidRDefault="008B6DC0" w:rsidP="00FB622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1</w:t>
            </w:r>
            <w:r w:rsidR="00D92192"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2390" w:type="dxa"/>
            <w:vAlign w:val="center"/>
          </w:tcPr>
          <w:p w14:paraId="073025B6" w14:textId="2B7892B9" w:rsidR="00A44F5D" w:rsidRPr="00D40E29" w:rsidRDefault="008B6DC0" w:rsidP="00FB622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Про встановлення ставок </w:t>
            </w:r>
            <w:r w:rsidR="00E671F7"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та пільг зі сплати </w:t>
            </w:r>
            <w:r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податку на нерухоме майно, відмінне від земельної ділянки на території Боярської міської територіальної громади</w:t>
            </w:r>
          </w:p>
        </w:tc>
        <w:tc>
          <w:tcPr>
            <w:tcW w:w="3544" w:type="dxa"/>
            <w:vAlign w:val="center"/>
          </w:tcPr>
          <w:p w14:paraId="5D237A7A" w14:textId="480FBC27" w:rsidR="008B6DC0" w:rsidRPr="00D40E29" w:rsidRDefault="00A964E0" w:rsidP="006679E8">
            <w:pPr>
              <w:shd w:val="clear" w:color="auto" w:fill="FFFFFF"/>
              <w:spacing w:line="276" w:lineRule="auto"/>
              <w:ind w:left="36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Дотримання принципів державної регуляторної політики; врегулювання правовідносин між Боярською міською радою та суб’єктами господарювання;</w:t>
            </w:r>
            <w:r w:rsidRPr="00D40E29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 </w:t>
            </w:r>
            <w:r w:rsidR="008B6DC0" w:rsidRPr="00D40E29">
              <w:rPr>
                <w:color w:val="000000" w:themeColor="text1"/>
                <w:sz w:val="22"/>
                <w:szCs w:val="22"/>
                <w:bdr w:val="none" w:sz="0" w:space="0" w:color="auto" w:frame="1"/>
                <w:lang w:val="uk-UA" w:eastAsia="en-US"/>
              </w:rPr>
              <w:t>виконання вимог чинного законодавства;</w:t>
            </w:r>
            <w:r w:rsidRPr="00D40E29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 </w:t>
            </w:r>
            <w:r w:rsidR="008B6DC0" w:rsidRPr="00D40E29">
              <w:rPr>
                <w:color w:val="000000" w:themeColor="text1"/>
                <w:sz w:val="22"/>
                <w:szCs w:val="22"/>
                <w:bdr w:val="none" w:sz="0" w:space="0" w:color="auto" w:frame="1"/>
                <w:lang w:val="uk-UA" w:eastAsia="en-US"/>
              </w:rPr>
              <w:t>встановлення ставок місцевого податку на нерухоме майно, відмінне від земельної, які б дозволили збільшити надходження до бюджету Боярської міської територіальної громади.</w:t>
            </w:r>
          </w:p>
          <w:p w14:paraId="351E7F79" w14:textId="77777777" w:rsidR="00A44F5D" w:rsidRPr="00D40E29" w:rsidRDefault="00A44F5D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E0D2709" w14:textId="11D30940" w:rsidR="008B6DC0" w:rsidRPr="00D40E29" w:rsidRDefault="008B6DC0" w:rsidP="00FB6228">
            <w:pPr>
              <w:tabs>
                <w:tab w:val="left" w:pos="0"/>
              </w:tabs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І-ІІ-квартал</w:t>
            </w:r>
          </w:p>
          <w:p w14:paraId="099F7B8F" w14:textId="77777777" w:rsidR="00A44F5D" w:rsidRPr="00D40E29" w:rsidRDefault="00A44F5D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4653D705" w14:textId="6816A6F4" w:rsidR="00A44F5D" w:rsidRPr="00D40E29" w:rsidRDefault="009D0E38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 xml:space="preserve">Відділ економічного аналізу і стратегічного планування Управління міжнародного співробітництва, комунікацій і </w:t>
            </w:r>
            <w:proofErr w:type="spellStart"/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проєктної</w:t>
            </w:r>
            <w:proofErr w:type="spellEnd"/>
            <w:r w:rsidRPr="00D40E29">
              <w:rPr>
                <w:color w:val="000000" w:themeColor="text1"/>
                <w:sz w:val="22"/>
                <w:szCs w:val="22"/>
                <w:lang w:val="uk-UA"/>
              </w:rPr>
              <w:t xml:space="preserve"> діяльності виконавчого комітету Боярської міської ради</w:t>
            </w:r>
          </w:p>
        </w:tc>
      </w:tr>
      <w:tr w:rsidR="006730EE" w:rsidRPr="007E0669" w14:paraId="27C91BD0" w14:textId="77777777" w:rsidTr="006932A5">
        <w:trPr>
          <w:trHeight w:val="4449"/>
        </w:trPr>
        <w:tc>
          <w:tcPr>
            <w:tcW w:w="588" w:type="dxa"/>
            <w:vAlign w:val="center"/>
          </w:tcPr>
          <w:p w14:paraId="790B11D5" w14:textId="73C6382A" w:rsidR="00237786" w:rsidRPr="00D40E29" w:rsidRDefault="00237786" w:rsidP="00FB622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2.</w:t>
            </w:r>
          </w:p>
        </w:tc>
        <w:tc>
          <w:tcPr>
            <w:tcW w:w="2390" w:type="dxa"/>
            <w:vAlign w:val="center"/>
          </w:tcPr>
          <w:p w14:paraId="38B80793" w14:textId="4BA184B2" w:rsidR="00237786" w:rsidRPr="00D40E29" w:rsidRDefault="00237786" w:rsidP="00FB622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Про встановлення </w:t>
            </w:r>
            <w:r w:rsidR="008D68C6"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ставок </w:t>
            </w:r>
            <w:r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єдиного податку на території Боярської міської територіальної громади</w:t>
            </w:r>
          </w:p>
        </w:tc>
        <w:tc>
          <w:tcPr>
            <w:tcW w:w="3544" w:type="dxa"/>
            <w:vAlign w:val="center"/>
          </w:tcPr>
          <w:p w14:paraId="07075B29" w14:textId="2A28F01E" w:rsidR="00237786" w:rsidRPr="00D40E29" w:rsidRDefault="00237786" w:rsidP="006679E8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Дотримання принципів державної регуляторної політики; врегулювання правовідносин між Боярською міською радою та суб’єктами господарювання; забезпечення дотримання вимог Податкового кодексу України; забезпечення відповідних надходжень до бюджету Боярської міської територіальної громади;</w:t>
            </w:r>
          </w:p>
          <w:p w14:paraId="4040F5AF" w14:textId="59F204A0" w:rsidR="00237786" w:rsidRPr="00D40E29" w:rsidRDefault="00237786" w:rsidP="006679E8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відкритість процедури, прозорість дій органу місцевого самоврядування при вирішенні питань, пов'язаних зі справлянням єдиного податку.</w:t>
            </w:r>
          </w:p>
          <w:p w14:paraId="171E007C" w14:textId="77777777" w:rsidR="00237786" w:rsidRPr="00D40E29" w:rsidRDefault="00237786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75055A94" w14:textId="77777777" w:rsidR="00237786" w:rsidRPr="00D40E29" w:rsidRDefault="00237786" w:rsidP="00FB62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І-ІІ квартал</w:t>
            </w:r>
          </w:p>
        </w:tc>
        <w:tc>
          <w:tcPr>
            <w:tcW w:w="1984" w:type="dxa"/>
            <w:vAlign w:val="center"/>
          </w:tcPr>
          <w:p w14:paraId="6970CF2F" w14:textId="0411D275" w:rsidR="00237786" w:rsidRPr="00D40E29" w:rsidRDefault="009D0E38" w:rsidP="00FB6228">
            <w:pPr>
              <w:spacing w:after="24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 xml:space="preserve">Відділ економічного аналізу і стратегічного планування Управління міжнародного співробітництва, комунікацій і </w:t>
            </w:r>
            <w:proofErr w:type="spellStart"/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проєктної</w:t>
            </w:r>
            <w:proofErr w:type="spellEnd"/>
            <w:r w:rsidRPr="00D40E29">
              <w:rPr>
                <w:color w:val="000000" w:themeColor="text1"/>
                <w:sz w:val="22"/>
                <w:szCs w:val="22"/>
                <w:lang w:val="uk-UA"/>
              </w:rPr>
              <w:t xml:space="preserve"> діяльності виконавчого комітету Боярської міської ради</w:t>
            </w:r>
          </w:p>
        </w:tc>
      </w:tr>
      <w:tr w:rsidR="009D0E38" w:rsidRPr="00D40E29" w14:paraId="1F50240C" w14:textId="77777777" w:rsidTr="006932A5">
        <w:trPr>
          <w:trHeight w:val="4449"/>
        </w:trPr>
        <w:tc>
          <w:tcPr>
            <w:tcW w:w="588" w:type="dxa"/>
            <w:vAlign w:val="center"/>
          </w:tcPr>
          <w:p w14:paraId="30E66BDF" w14:textId="4EF1C0A6" w:rsidR="009D0E38" w:rsidRPr="00D40E29" w:rsidRDefault="00D40E29" w:rsidP="00FB622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</w:t>
            </w:r>
            <w:r w:rsidR="00CD6FF4"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2390" w:type="dxa"/>
            <w:vAlign w:val="center"/>
          </w:tcPr>
          <w:p w14:paraId="12C50FA0" w14:textId="11C57E3D" w:rsidR="009D0E38" w:rsidRPr="00D40E29" w:rsidRDefault="00D40E29" w:rsidP="00FB622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Про затвердження Порядку встановлення земельних сервітутів </w:t>
            </w:r>
            <w:r w:rsidR="00B31475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на </w:t>
            </w:r>
            <w:r w:rsidR="00B31475" w:rsidRPr="00D40E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території Боярської міської територіальної громади</w:t>
            </w:r>
          </w:p>
        </w:tc>
        <w:tc>
          <w:tcPr>
            <w:tcW w:w="3544" w:type="dxa"/>
            <w:vAlign w:val="center"/>
          </w:tcPr>
          <w:p w14:paraId="2551A351" w14:textId="4E03F6A6" w:rsidR="00613BDE" w:rsidRPr="00613BDE" w:rsidRDefault="00613BDE" w:rsidP="006679E8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613BDE">
              <w:rPr>
                <w:color w:val="000000" w:themeColor="text1"/>
                <w:sz w:val="22"/>
                <w:szCs w:val="22"/>
                <w:lang w:val="uk-UA"/>
              </w:rPr>
              <w:t>Дотримання принципів державної регуляторної політики; врегулювання правовідносин між Боярською міською радою та суб’єктами господарювання;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забезпечення відповідних надходжень до бюджету Боярської міської територіальної громади;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13BDE">
              <w:rPr>
                <w:color w:val="000000" w:themeColor="text1"/>
                <w:sz w:val="22"/>
                <w:szCs w:val="22"/>
                <w:lang w:val="uk-UA"/>
              </w:rPr>
              <w:t>забезпечення раціонального використання земель комунальної власності;</w:t>
            </w:r>
          </w:p>
          <w:p w14:paraId="47F32222" w14:textId="4D77E0E6" w:rsidR="00613BDE" w:rsidRPr="00613BDE" w:rsidRDefault="00613BDE" w:rsidP="006679E8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613BDE">
              <w:rPr>
                <w:color w:val="000000" w:themeColor="text1"/>
                <w:sz w:val="22"/>
                <w:szCs w:val="22"/>
                <w:lang w:val="uk-UA"/>
              </w:rPr>
              <w:t>врегулювання відносин між власниками та користувачами земельних ділянок у частині надання права обмеженого користування (сервітуту);</w:t>
            </w:r>
          </w:p>
          <w:p w14:paraId="557145AC" w14:textId="22ABB04D" w:rsidR="00613BDE" w:rsidRPr="00613BDE" w:rsidRDefault="00613BDE" w:rsidP="006679E8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613BDE">
              <w:rPr>
                <w:color w:val="000000" w:themeColor="text1"/>
                <w:sz w:val="22"/>
                <w:szCs w:val="22"/>
                <w:lang w:val="uk-UA"/>
              </w:rPr>
              <w:t>запобігання виникненню земельних спорів</w:t>
            </w:r>
            <w:r w:rsidR="006679E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2CF516C9" w14:textId="758AB0B9" w:rsidR="009D0E38" w:rsidRPr="00D40E29" w:rsidRDefault="009D0E38" w:rsidP="00FB622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5177F68F" w14:textId="73C3B318" w:rsidR="009D0E38" w:rsidRPr="00D40E29" w:rsidRDefault="00CD6FF4" w:rsidP="00FB622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D40E29">
              <w:rPr>
                <w:color w:val="000000" w:themeColor="text1"/>
                <w:sz w:val="22"/>
                <w:szCs w:val="22"/>
                <w:lang w:val="uk-UA"/>
              </w:rPr>
              <w:t>ІІ-ІІІ-квартал</w:t>
            </w:r>
          </w:p>
        </w:tc>
        <w:tc>
          <w:tcPr>
            <w:tcW w:w="1984" w:type="dxa"/>
            <w:vAlign w:val="center"/>
          </w:tcPr>
          <w:p w14:paraId="023AA81D" w14:textId="57842ED8" w:rsidR="009D0E38" w:rsidRPr="00D40E29" w:rsidRDefault="00CD6FF4" w:rsidP="00FB6228">
            <w:pPr>
              <w:spacing w:after="240"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D40E29">
              <w:rPr>
                <w:color w:val="000000" w:themeColor="text1"/>
                <w:sz w:val="22"/>
                <w:szCs w:val="22"/>
              </w:rPr>
              <w:t>Відділ</w:t>
            </w:r>
            <w:proofErr w:type="spellEnd"/>
            <w:r w:rsidRPr="00D40E2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40E29">
              <w:rPr>
                <w:color w:val="000000" w:themeColor="text1"/>
                <w:sz w:val="22"/>
                <w:szCs w:val="22"/>
              </w:rPr>
              <w:t>землевпорядкування</w:t>
            </w:r>
            <w:proofErr w:type="spellEnd"/>
            <w:r w:rsidRPr="00D40E29">
              <w:rPr>
                <w:color w:val="000000" w:themeColor="text1"/>
                <w:sz w:val="22"/>
                <w:szCs w:val="22"/>
              </w:rPr>
              <w:t xml:space="preserve">, кадастру та </w:t>
            </w:r>
            <w:proofErr w:type="spellStart"/>
            <w:r w:rsidRPr="00D40E29">
              <w:rPr>
                <w:color w:val="000000" w:themeColor="text1"/>
                <w:sz w:val="22"/>
                <w:szCs w:val="22"/>
              </w:rPr>
              <w:t>екології</w:t>
            </w:r>
            <w:proofErr w:type="spellEnd"/>
          </w:p>
        </w:tc>
      </w:tr>
    </w:tbl>
    <w:p w14:paraId="7F2F4C21" w14:textId="77777777" w:rsidR="000B79C1" w:rsidRPr="006730EE" w:rsidRDefault="000B79C1" w:rsidP="00FB6228">
      <w:pPr>
        <w:spacing w:before="120" w:after="120" w:line="276" w:lineRule="auto"/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f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51"/>
      </w:tblGrid>
      <w:tr w:rsidR="006730EE" w:rsidRPr="006730EE" w14:paraId="7290957D" w14:textId="77777777" w:rsidTr="00395EEF">
        <w:trPr>
          <w:trHeight w:val="691"/>
        </w:trPr>
        <w:tc>
          <w:tcPr>
            <w:tcW w:w="5240" w:type="dxa"/>
          </w:tcPr>
          <w:p w14:paraId="543D88D4" w14:textId="41E8EC22" w:rsidR="00AB6E5B" w:rsidRPr="006730EE" w:rsidRDefault="00D86416" w:rsidP="00FB6228">
            <w:pPr>
              <w:spacing w:after="160" w:line="276" w:lineRule="auto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З</w:t>
            </w:r>
            <w:r w:rsidR="00AB6E5B" w:rsidRPr="006730EE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аступник міського голови</w:t>
            </w:r>
          </w:p>
        </w:tc>
        <w:tc>
          <w:tcPr>
            <w:tcW w:w="5251" w:type="dxa"/>
          </w:tcPr>
          <w:p w14:paraId="642B7767" w14:textId="0234988F" w:rsidR="00AB6E5B" w:rsidRPr="006730EE" w:rsidRDefault="006679E8" w:rsidP="00FB6228">
            <w:pPr>
              <w:spacing w:after="160" w:line="276" w:lineRule="auto"/>
              <w:jc w:val="right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Віталій МАЗУРЕЦЬ</w:t>
            </w:r>
          </w:p>
        </w:tc>
      </w:tr>
    </w:tbl>
    <w:p w14:paraId="369415D6" w14:textId="77777777" w:rsidR="009D0E38" w:rsidRDefault="009D0E38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B86DF8B" w14:textId="77777777" w:rsidR="009D0E38" w:rsidRDefault="009D0E38" w:rsidP="00FB6228">
      <w:pPr>
        <w:spacing w:after="160" w:line="276" w:lineRule="auto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br w:type="page"/>
      </w:r>
    </w:p>
    <w:p w14:paraId="311E1B23" w14:textId="6A167B58" w:rsidR="00652A05" w:rsidRPr="0065006E" w:rsidRDefault="00DE77A8" w:rsidP="00FB6228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65006E">
        <w:rPr>
          <w:b/>
          <w:color w:val="000000" w:themeColor="text1"/>
          <w:sz w:val="28"/>
          <w:szCs w:val="28"/>
          <w:lang w:val="uk-UA"/>
        </w:rPr>
        <w:lastRenderedPageBreak/>
        <w:t>ПОЯСНЮВАЛЬНА ЗАПИСКА</w:t>
      </w:r>
    </w:p>
    <w:p w14:paraId="6B03DAAA" w14:textId="77777777" w:rsidR="00A54A9A" w:rsidRPr="0065006E" w:rsidRDefault="00A54A9A" w:rsidP="00FB6228">
      <w:pPr>
        <w:spacing w:line="276" w:lineRule="auto"/>
        <w:jc w:val="center"/>
        <w:rPr>
          <w:b/>
          <w:color w:val="000000" w:themeColor="text1"/>
          <w:sz w:val="10"/>
          <w:szCs w:val="10"/>
          <w:lang w:val="uk-UA"/>
        </w:rPr>
      </w:pPr>
    </w:p>
    <w:p w14:paraId="0DE89A81" w14:textId="601A2C6A" w:rsidR="00A54A9A" w:rsidRPr="0065006E" w:rsidRDefault="00652A05" w:rsidP="00FB6228">
      <w:pPr>
        <w:spacing w:line="276" w:lineRule="auto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65006E">
        <w:rPr>
          <w:b/>
          <w:iCs/>
          <w:color w:val="000000" w:themeColor="text1"/>
          <w:sz w:val="28"/>
          <w:szCs w:val="28"/>
          <w:lang w:val="uk-UA"/>
        </w:rPr>
        <w:t xml:space="preserve">до </w:t>
      </w:r>
      <w:proofErr w:type="spellStart"/>
      <w:r w:rsidRPr="0065006E">
        <w:rPr>
          <w:b/>
          <w:iCs/>
          <w:color w:val="000000" w:themeColor="text1"/>
          <w:sz w:val="28"/>
          <w:szCs w:val="28"/>
          <w:lang w:val="uk-UA"/>
        </w:rPr>
        <w:t>проєкт</w:t>
      </w:r>
      <w:r w:rsidR="00705F4A" w:rsidRPr="0065006E">
        <w:rPr>
          <w:b/>
          <w:iCs/>
          <w:color w:val="000000" w:themeColor="text1"/>
          <w:sz w:val="28"/>
          <w:szCs w:val="28"/>
          <w:lang w:val="uk-UA"/>
        </w:rPr>
        <w:t>у</w:t>
      </w:r>
      <w:proofErr w:type="spellEnd"/>
      <w:r w:rsidRPr="0065006E">
        <w:rPr>
          <w:b/>
          <w:iCs/>
          <w:color w:val="000000" w:themeColor="text1"/>
          <w:sz w:val="28"/>
          <w:szCs w:val="28"/>
          <w:lang w:val="uk-UA"/>
        </w:rPr>
        <w:t xml:space="preserve"> рішення </w:t>
      </w:r>
      <w:r w:rsidR="00A54A9A" w:rsidRPr="0065006E">
        <w:rPr>
          <w:b/>
          <w:iCs/>
          <w:color w:val="000000" w:themeColor="text1"/>
          <w:sz w:val="28"/>
          <w:szCs w:val="28"/>
          <w:lang w:val="uk-UA"/>
        </w:rPr>
        <w:t xml:space="preserve">«Про </w:t>
      </w:r>
      <w:r w:rsidR="00A54A9A" w:rsidRPr="0065006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затвердження Плану діяльності з підготовки </w:t>
      </w:r>
      <w:proofErr w:type="spellStart"/>
      <w:r w:rsidR="00A54A9A" w:rsidRPr="0065006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="00A54A9A" w:rsidRPr="0065006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регуляторних актів на 202</w:t>
      </w:r>
      <w:r w:rsidR="00FE6B61" w:rsidRPr="0065006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1266AC" w:rsidRPr="0065006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54A9A" w:rsidRPr="0065006E"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  <w:t>рік»</w:t>
      </w:r>
    </w:p>
    <w:p w14:paraId="2F7C0C53" w14:textId="2165320D" w:rsidR="00652A05" w:rsidRPr="0065006E" w:rsidRDefault="00652A05" w:rsidP="00FB6228">
      <w:pPr>
        <w:spacing w:line="276" w:lineRule="auto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65006E">
        <w:rPr>
          <w:b/>
          <w:iCs/>
          <w:color w:val="000000" w:themeColor="text1"/>
          <w:sz w:val="28"/>
          <w:szCs w:val="28"/>
          <w:lang w:val="uk-UA"/>
        </w:rPr>
        <w:t>№</w:t>
      </w:r>
      <w:r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FE6B61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>77</w:t>
      </w:r>
      <w:r w:rsidR="008C32A9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>/</w:t>
      </w:r>
      <w:r w:rsidR="00DC5002" w:rsidRPr="00DC5002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>4186</w:t>
      </w:r>
      <w:r w:rsidR="00DC5002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8C32A9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 xml:space="preserve">від </w:t>
      </w:r>
      <w:r w:rsidR="00A21A36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>2</w:t>
      </w:r>
      <w:r w:rsidR="00FE6B61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>0</w:t>
      </w:r>
      <w:r w:rsidR="008C32A9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>.11.202</w:t>
      </w:r>
      <w:r w:rsidR="00FE6B61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>5</w:t>
      </w:r>
      <w:r w:rsidR="008C32A9" w:rsidRPr="0065006E">
        <w:rPr>
          <w:rFonts w:eastAsia="Arial Unicode MS"/>
          <w:b/>
          <w:iCs/>
          <w:color w:val="000000" w:themeColor="text1"/>
          <w:sz w:val="28"/>
          <w:szCs w:val="28"/>
          <w:lang w:val="uk-UA"/>
        </w:rPr>
        <w:t xml:space="preserve"> року</w:t>
      </w:r>
    </w:p>
    <w:p w14:paraId="01EA9BF2" w14:textId="77777777" w:rsidR="00BD3118" w:rsidRPr="006730EE" w:rsidRDefault="00BD3118" w:rsidP="0065006E">
      <w:pPr>
        <w:spacing w:line="276" w:lineRule="auto"/>
        <w:jc w:val="both"/>
        <w:rPr>
          <w:rStyle w:val="rvts9"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206D47F7" w14:textId="3D17F0EB" w:rsidR="00BD3118" w:rsidRPr="006730EE" w:rsidRDefault="00652A05" w:rsidP="00FB6228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rStyle w:val="rvts9"/>
          <w:bCs/>
          <w:color w:val="000000" w:themeColor="text1"/>
          <w:sz w:val="28"/>
          <w:szCs w:val="28"/>
          <w:shd w:val="clear" w:color="auto" w:fill="FFFFFF"/>
          <w:lang w:val="uk-UA"/>
        </w:rPr>
        <w:t>Відповідно до ст. 32 Закону України «</w:t>
      </w:r>
      <w:r w:rsidRPr="006730EE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засади державної регуляторної політики у сфері господарської діяльності» передбачені о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собливості планування діяльності органів та посадових осіб місцевого самоврядування з підготовки проектів регуляторних актів, а саме:</w:t>
      </w:r>
      <w:r w:rsidR="00191B26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45239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ланування діяльності сільських, селищних, міських, районних у містах, районних та обласних рад з підготовки </w:t>
      </w:r>
      <w:proofErr w:type="spellStart"/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регуляторних актів здійснюється в рамках підготовки та затвердження планів роботи відповідних рад у порядку, встановленому</w:t>
      </w:r>
      <w:r w:rsidR="003661C9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hyperlink r:id="rId7" w:tgtFrame="_blank" w:history="1">
        <w:r w:rsidRPr="006730EE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Законом України</w:t>
        </w:r>
      </w:hyperlink>
      <w:r w:rsidR="003661C9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="003661C9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регламентами відповідних рад, з урахуванням вимог частин </w:t>
      </w:r>
      <w:hyperlink r:id="rId8" w:anchor="n80" w:history="1">
        <w:r w:rsidRPr="006730EE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третьої</w:t>
        </w:r>
      </w:hyperlink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 та </w:t>
      </w:r>
      <w:hyperlink r:id="rId9" w:anchor="n81" w:history="1">
        <w:r w:rsidRPr="006730EE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четвертої</w:t>
        </w:r>
      </w:hyperlink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 статті 7 цього Закону.</w:t>
      </w:r>
    </w:p>
    <w:p w14:paraId="1B6E994A" w14:textId="146B9201" w:rsidR="00783724" w:rsidRPr="006730EE" w:rsidRDefault="00D024BC" w:rsidP="00FB6228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rStyle w:val="rvts9"/>
          <w:bCs/>
          <w:color w:val="000000" w:themeColor="text1"/>
          <w:sz w:val="28"/>
          <w:szCs w:val="28"/>
          <w:shd w:val="clear" w:color="auto" w:fill="FFFFFF"/>
          <w:lang w:val="uk-UA"/>
        </w:rPr>
        <w:t>Відповідно до</w:t>
      </w:r>
      <w:r w:rsidR="003661C9" w:rsidRPr="006730EE">
        <w:rPr>
          <w:rStyle w:val="rvts9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45239" w:rsidRPr="006730EE">
        <w:rPr>
          <w:rStyle w:val="rvts9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ст. 7 вищевказаного закону, </w:t>
      </w:r>
      <w:bookmarkStart w:id="1" w:name="n78"/>
      <w:bookmarkEnd w:id="1"/>
      <w:r w:rsidR="00E45239" w:rsidRPr="006730EE">
        <w:rPr>
          <w:color w:val="000000" w:themeColor="text1"/>
          <w:sz w:val="28"/>
          <w:szCs w:val="28"/>
          <w:lang w:val="uk-UA"/>
        </w:rPr>
        <w:t>р</w:t>
      </w:r>
      <w:r w:rsidR="00783724" w:rsidRPr="006730EE">
        <w:rPr>
          <w:color w:val="000000" w:themeColor="text1"/>
          <w:sz w:val="28"/>
          <w:szCs w:val="28"/>
          <w:lang w:val="uk-UA"/>
        </w:rPr>
        <w:t xml:space="preserve">егуляторні органи затверджують плани діяльності з підготовки ними проектів регуляторних актів </w:t>
      </w:r>
      <w:r w:rsidR="00783724" w:rsidRPr="006730EE">
        <w:rPr>
          <w:b/>
          <w:color w:val="000000" w:themeColor="text1"/>
          <w:sz w:val="28"/>
          <w:szCs w:val="28"/>
          <w:lang w:val="uk-UA"/>
        </w:rPr>
        <w:t>на наступний календарний рік не пізніше 15 грудня</w:t>
      </w:r>
      <w:r w:rsidR="00783724" w:rsidRPr="006730EE">
        <w:rPr>
          <w:color w:val="000000" w:themeColor="text1"/>
          <w:sz w:val="28"/>
          <w:szCs w:val="28"/>
          <w:lang w:val="uk-UA"/>
        </w:rPr>
        <w:t xml:space="preserve"> поточного року, якщо інше не встановлено законом.</w:t>
      </w:r>
      <w:bookmarkStart w:id="2" w:name="n79"/>
      <w:bookmarkEnd w:id="2"/>
      <w:r w:rsidR="00191B26" w:rsidRPr="006730EE">
        <w:rPr>
          <w:color w:val="000000" w:themeColor="text1"/>
          <w:sz w:val="28"/>
          <w:szCs w:val="28"/>
          <w:lang w:val="uk-UA"/>
        </w:rPr>
        <w:t xml:space="preserve"> </w:t>
      </w:r>
      <w:r w:rsidR="00783724" w:rsidRPr="006730EE">
        <w:rPr>
          <w:color w:val="000000" w:themeColor="text1"/>
          <w:sz w:val="28"/>
          <w:szCs w:val="28"/>
          <w:lang w:val="uk-UA"/>
        </w:rPr>
        <w:t>План діяльності з підготовки проектів регуляторних актів повинен містити визначення видів і назв проектів, цілей їх прийняття, строків підготовки проектів, найменування органів та підрозділів, відповідальних за розроблення проектів регуляторних актів.</w:t>
      </w:r>
      <w:bookmarkStart w:id="3" w:name="n80"/>
      <w:bookmarkEnd w:id="3"/>
      <w:r w:rsidR="00191B26" w:rsidRPr="006730EE">
        <w:rPr>
          <w:color w:val="000000" w:themeColor="text1"/>
          <w:sz w:val="28"/>
          <w:szCs w:val="28"/>
          <w:lang w:val="uk-UA"/>
        </w:rPr>
        <w:t xml:space="preserve"> </w:t>
      </w:r>
      <w:r w:rsidR="00783724" w:rsidRPr="006730EE">
        <w:rPr>
          <w:color w:val="000000" w:themeColor="text1"/>
          <w:sz w:val="28"/>
          <w:szCs w:val="28"/>
          <w:lang w:val="uk-UA"/>
        </w:rPr>
        <w:t>Затверджені плани діяльності з підготовки проектів регуляторних актів, а також зміни до них оприлюднюються у спосіб, передбачений </w:t>
      </w:r>
      <w:hyperlink r:id="rId10" w:anchor="n154" w:history="1">
        <w:r w:rsidR="00783724" w:rsidRPr="006730EE">
          <w:rPr>
            <w:rStyle w:val="a3"/>
            <w:color w:val="000000" w:themeColor="text1"/>
            <w:sz w:val="28"/>
            <w:szCs w:val="28"/>
            <w:lang w:val="uk-UA"/>
          </w:rPr>
          <w:t>статтею 13</w:t>
        </w:r>
      </w:hyperlink>
      <w:r w:rsidR="00783724" w:rsidRPr="006730EE">
        <w:rPr>
          <w:color w:val="000000" w:themeColor="text1"/>
          <w:sz w:val="28"/>
          <w:szCs w:val="28"/>
          <w:lang w:val="uk-UA"/>
        </w:rPr>
        <w:t> цього Закону, не пізніш як у десятиденний строк після їх затвердження.</w:t>
      </w:r>
    </w:p>
    <w:p w14:paraId="7CFB6C18" w14:textId="4DAF3CB0" w:rsidR="00783724" w:rsidRPr="006730EE" w:rsidRDefault="00A30DF4" w:rsidP="00FB6228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Також, у відповідності до ст. 26 Закону України «Про місцеве самоврядування в Україні», виключно на пленарних засіданнях сільської, селищної, міської ради вирішуються питання затвердження плану роботи ради та заслуховування звіту про його виконання з урахуванням вимог статті 32 </w:t>
      </w:r>
      <w:hyperlink r:id="rId11" w:tgtFrame="_blank" w:history="1">
        <w:r w:rsidRPr="006730EE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Закону України </w:t>
        </w:r>
        <w:r w:rsidR="008A2147" w:rsidRPr="006730EE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«</w:t>
        </w:r>
        <w:r w:rsidRPr="006730EE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Про засади державної регуляторної політики у сфері господарської діяльності</w:t>
        </w:r>
        <w:r w:rsidR="008A2147" w:rsidRPr="006730EE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».</w:t>
        </w:r>
      </w:hyperlink>
      <w:r w:rsidR="008A2147" w:rsidRPr="006730EE">
        <w:rPr>
          <w:rStyle w:val="a3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546EC81B" w14:textId="40B1A27E" w:rsidR="00BB4373" w:rsidRPr="006730EE" w:rsidRDefault="00BB4373" w:rsidP="00FB6228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Враховуючи вищевикладене</w:t>
      </w:r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та відповідно до Закону України «Про місцеве самоврядування в Україні», </w:t>
      </w:r>
      <w:hyperlink r:id="rId12" w:tgtFrame="_blank" w:history="1">
        <w:r w:rsidR="00294C71" w:rsidRPr="006730EE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Закону України </w:t>
        </w:r>
        <w:r w:rsidR="008A2147" w:rsidRPr="006730EE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«</w:t>
        </w:r>
        <w:r w:rsidR="00294C71" w:rsidRPr="006730EE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Про засади державної регуляторної політики у сфері господарської діяльності</w:t>
        </w:r>
        <w:r w:rsidR="008A2147" w:rsidRPr="006730EE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»</w:t>
        </w:r>
      </w:hyperlink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є необхідність</w:t>
      </w:r>
      <w:r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прийнят</w:t>
      </w:r>
      <w:r w:rsidR="005D23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тя</w:t>
      </w:r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проєкт</w:t>
      </w:r>
      <w:r w:rsidR="005D23BF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у</w:t>
      </w:r>
      <w:proofErr w:type="spellEnd"/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рішення </w:t>
      </w:r>
      <w:r w:rsidR="00294C71" w:rsidRPr="006730EE">
        <w:rPr>
          <w:color w:val="000000" w:themeColor="text1"/>
          <w:sz w:val="28"/>
          <w:szCs w:val="28"/>
          <w:lang w:val="uk-UA"/>
        </w:rPr>
        <w:t xml:space="preserve">«Про </w:t>
      </w:r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затвердження Плану діяльності з підготовки </w:t>
      </w:r>
      <w:proofErr w:type="spellStart"/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регуляторних актів на 202</w:t>
      </w:r>
      <w:r w:rsidR="00BC1714">
        <w:rPr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C4222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94C71" w:rsidRPr="006730EE">
        <w:rPr>
          <w:color w:val="000000" w:themeColor="text1"/>
          <w:sz w:val="28"/>
          <w:szCs w:val="28"/>
          <w:shd w:val="clear" w:color="auto" w:fill="FFFFFF"/>
          <w:lang w:val="uk-UA"/>
        </w:rPr>
        <w:t>рік».</w:t>
      </w:r>
    </w:p>
    <w:p w14:paraId="679E65AA" w14:textId="77777777" w:rsidR="00705F4A" w:rsidRPr="006730EE" w:rsidRDefault="00705F4A" w:rsidP="00FB6228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tbl>
      <w:tblPr>
        <w:tblStyle w:val="af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51"/>
      </w:tblGrid>
      <w:tr w:rsidR="006730EE" w:rsidRPr="006730EE" w14:paraId="5569F7F7" w14:textId="77777777" w:rsidTr="00103E53">
        <w:tc>
          <w:tcPr>
            <w:tcW w:w="4814" w:type="dxa"/>
            <w:hideMark/>
          </w:tcPr>
          <w:p w14:paraId="19035559" w14:textId="77777777" w:rsidR="00E61640" w:rsidRPr="006730EE" w:rsidRDefault="00E61640" w:rsidP="00FB6228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6730EE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Головний спеціаліст юридичного відділу</w:t>
            </w:r>
          </w:p>
        </w:tc>
        <w:tc>
          <w:tcPr>
            <w:tcW w:w="5251" w:type="dxa"/>
            <w:hideMark/>
          </w:tcPr>
          <w:p w14:paraId="2FEDEB55" w14:textId="77777777" w:rsidR="00E61640" w:rsidRPr="006730EE" w:rsidRDefault="00E61640" w:rsidP="00FB6228">
            <w:pPr>
              <w:spacing w:line="276" w:lineRule="auto"/>
              <w:jc w:val="right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6730EE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Ольга ПАЗЮРА</w:t>
            </w:r>
          </w:p>
        </w:tc>
      </w:tr>
    </w:tbl>
    <w:p w14:paraId="1946D6CA" w14:textId="77777777" w:rsidR="009F0D99" w:rsidRPr="006730EE" w:rsidRDefault="009F0D99" w:rsidP="00FB6228">
      <w:pPr>
        <w:spacing w:before="120" w:after="120" w:line="276" w:lineRule="auto"/>
        <w:ind w:left="3119" w:hanging="3119"/>
        <w:rPr>
          <w:bCs/>
          <w:color w:val="000000" w:themeColor="text1"/>
          <w:sz w:val="28"/>
          <w:szCs w:val="28"/>
          <w:lang w:val="uk-UA"/>
        </w:rPr>
      </w:pPr>
    </w:p>
    <w:p w14:paraId="4DAAB775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294CE690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0635DABD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5B152F85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56CCD742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0B6AE5EE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1F03A4F8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69DC78D6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4A14932A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125EA1E7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5375E71F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6D305FAF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73D3AB17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1A578E90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2C04F1DF" w14:textId="77777777" w:rsidR="000B79C1" w:rsidRPr="006730EE" w:rsidRDefault="000B79C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54BFBD65" w14:textId="77777777" w:rsidR="000B79C1" w:rsidRPr="006730EE" w:rsidRDefault="000B79C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5AD1AD2C" w14:textId="77777777" w:rsidR="000B79C1" w:rsidRPr="006730EE" w:rsidRDefault="000B79C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4A30BC5E" w14:textId="77777777" w:rsidR="000B79C1" w:rsidRPr="006730EE" w:rsidRDefault="000B79C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0F22B0B0" w14:textId="77777777" w:rsidR="00432DE1" w:rsidRPr="006730EE" w:rsidRDefault="00432DE1" w:rsidP="00FB6228">
      <w:pPr>
        <w:widowControl w:val="0"/>
        <w:spacing w:line="276" w:lineRule="auto"/>
        <w:rPr>
          <w:b/>
          <w:bCs/>
          <w:snapToGrid w:val="0"/>
          <w:color w:val="000000" w:themeColor="text1"/>
          <w:sz w:val="28"/>
          <w:szCs w:val="28"/>
          <w:lang w:val="uk-UA"/>
        </w:rPr>
      </w:pPr>
      <w:r w:rsidRPr="006730EE">
        <w:rPr>
          <w:b/>
          <w:bCs/>
          <w:snapToGrid w:val="0"/>
          <w:color w:val="000000" w:themeColor="text1"/>
          <w:sz w:val="28"/>
          <w:szCs w:val="28"/>
          <w:lang w:val="uk-UA"/>
        </w:rPr>
        <w:t>Підготувала:</w:t>
      </w:r>
    </w:p>
    <w:p w14:paraId="40E0FBEC" w14:textId="77777777" w:rsidR="00432DE1" w:rsidRPr="006730EE" w:rsidRDefault="00432DE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5"/>
      </w:tblGrid>
      <w:tr w:rsidR="006730EE" w:rsidRPr="006730EE" w14:paraId="63CBC864" w14:textId="77777777" w:rsidTr="00962330">
        <w:tc>
          <w:tcPr>
            <w:tcW w:w="4956" w:type="dxa"/>
            <w:hideMark/>
          </w:tcPr>
          <w:p w14:paraId="122D581E" w14:textId="355F6DC0" w:rsidR="00432DE1" w:rsidRPr="006730EE" w:rsidRDefault="00432DE1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Головний спеціаліст юридичного відділу</w:t>
            </w:r>
          </w:p>
        </w:tc>
        <w:tc>
          <w:tcPr>
            <w:tcW w:w="4815" w:type="dxa"/>
            <w:hideMark/>
          </w:tcPr>
          <w:p w14:paraId="49AF1423" w14:textId="77777777" w:rsidR="008322D7" w:rsidRPr="006730EE" w:rsidRDefault="008322D7" w:rsidP="00FB6228">
            <w:pPr>
              <w:widowControl w:val="0"/>
              <w:spacing w:line="276" w:lineRule="auto"/>
              <w:jc w:val="right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  <w:p w14:paraId="709A2008" w14:textId="3869B0C4" w:rsidR="00432DE1" w:rsidRPr="006730EE" w:rsidRDefault="00432DE1" w:rsidP="0006105B">
            <w:pPr>
              <w:widowControl w:val="0"/>
              <w:spacing w:line="276" w:lineRule="auto"/>
              <w:ind w:right="450"/>
              <w:jc w:val="right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Ольга ПАЗЮРА</w:t>
            </w:r>
          </w:p>
        </w:tc>
      </w:tr>
    </w:tbl>
    <w:p w14:paraId="1BD39D57" w14:textId="77777777" w:rsidR="00432DE1" w:rsidRPr="006730EE" w:rsidRDefault="00432DE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2047D37F" w14:textId="77777777" w:rsidR="00432DE1" w:rsidRPr="006730EE" w:rsidRDefault="00432DE1" w:rsidP="00FB6228">
      <w:pPr>
        <w:widowControl w:val="0"/>
        <w:spacing w:line="276" w:lineRule="auto"/>
        <w:rPr>
          <w:b/>
          <w:bCs/>
          <w:snapToGrid w:val="0"/>
          <w:color w:val="000000" w:themeColor="text1"/>
          <w:sz w:val="28"/>
          <w:szCs w:val="28"/>
          <w:lang w:val="uk-UA"/>
        </w:rPr>
      </w:pPr>
      <w:r w:rsidRPr="006730EE">
        <w:rPr>
          <w:b/>
          <w:bCs/>
          <w:snapToGrid w:val="0"/>
          <w:color w:val="000000" w:themeColor="text1"/>
          <w:sz w:val="28"/>
          <w:szCs w:val="28"/>
          <w:lang w:val="uk-UA"/>
        </w:rPr>
        <w:t>Погоджено:</w:t>
      </w:r>
    </w:p>
    <w:p w14:paraId="7E896E26" w14:textId="77777777" w:rsidR="00432DE1" w:rsidRPr="006730EE" w:rsidRDefault="00432DE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5"/>
      </w:tblGrid>
      <w:tr w:rsidR="006730EE" w:rsidRPr="006730EE" w14:paraId="467835D6" w14:textId="77777777" w:rsidTr="00962330">
        <w:tc>
          <w:tcPr>
            <w:tcW w:w="4956" w:type="dxa"/>
          </w:tcPr>
          <w:p w14:paraId="79539ECA" w14:textId="58E64ED7" w:rsidR="00432DE1" w:rsidRPr="006730EE" w:rsidRDefault="00E523B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З</w:t>
            </w:r>
            <w:r w:rsidR="00432DE1"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аступник міського голови</w:t>
            </w:r>
          </w:p>
        </w:tc>
        <w:tc>
          <w:tcPr>
            <w:tcW w:w="4815" w:type="dxa"/>
          </w:tcPr>
          <w:p w14:paraId="6D637AE9" w14:textId="4232769E" w:rsidR="00432DE1" w:rsidRPr="006730EE" w:rsidRDefault="0006105B" w:rsidP="00E523BB">
            <w:pPr>
              <w:widowControl w:val="0"/>
              <w:spacing w:line="276" w:lineRule="auto"/>
              <w:ind w:firstLine="2168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Віталій</w:t>
            </w:r>
            <w:r w:rsidR="00432DE1"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МАЗУРЕЦЬ</w:t>
            </w:r>
          </w:p>
          <w:p w14:paraId="058668C8" w14:textId="77777777" w:rsidR="008322D7" w:rsidRPr="006730EE" w:rsidRDefault="008322D7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  <w:p w14:paraId="0C0F6A93" w14:textId="7FB01D4A" w:rsidR="00054FDB" w:rsidRPr="006730EE" w:rsidRDefault="00054FD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730EE" w:rsidRPr="006730EE" w14:paraId="5A07FB53" w14:textId="77777777" w:rsidTr="00962330">
        <w:tc>
          <w:tcPr>
            <w:tcW w:w="4956" w:type="dxa"/>
            <w:hideMark/>
          </w:tcPr>
          <w:p w14:paraId="7A4E3BB2" w14:textId="5D1A5274" w:rsidR="0087233B" w:rsidRPr="006730EE" w:rsidRDefault="0087233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color w:val="000000" w:themeColor="text1"/>
                <w:sz w:val="28"/>
                <w:szCs w:val="28"/>
                <w:lang w:val="uk-UA"/>
              </w:rPr>
              <w:t>Начальник юридичного відділу</w:t>
            </w:r>
          </w:p>
        </w:tc>
        <w:tc>
          <w:tcPr>
            <w:tcW w:w="4815" w:type="dxa"/>
          </w:tcPr>
          <w:p w14:paraId="75752056" w14:textId="77777777" w:rsidR="0087233B" w:rsidRPr="006730EE" w:rsidRDefault="0087233B" w:rsidP="00FB6228">
            <w:pPr>
              <w:widowControl w:val="0"/>
              <w:spacing w:line="276" w:lineRule="auto"/>
              <w:jc w:val="right"/>
              <w:rPr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color w:val="000000" w:themeColor="text1"/>
                <w:sz w:val="28"/>
                <w:szCs w:val="28"/>
                <w:lang w:val="uk-UA"/>
              </w:rPr>
              <w:t>Леся МАРУЖЕНКО</w:t>
            </w:r>
          </w:p>
          <w:p w14:paraId="409530B5" w14:textId="77777777" w:rsidR="008322D7" w:rsidRPr="006730EE" w:rsidRDefault="008322D7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  <w:p w14:paraId="2FB55198" w14:textId="1C6F2A7E" w:rsidR="00054FDB" w:rsidRPr="006730EE" w:rsidRDefault="00054FD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730EE" w:rsidRPr="006730EE" w14:paraId="3771EC17" w14:textId="77777777" w:rsidTr="00962330">
        <w:tc>
          <w:tcPr>
            <w:tcW w:w="4956" w:type="dxa"/>
          </w:tcPr>
          <w:p w14:paraId="7CDC3D79" w14:textId="2295FD94" w:rsidR="00EB5267" w:rsidRPr="006730EE" w:rsidRDefault="009E690C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 xml:space="preserve">Головний </w:t>
            </w:r>
            <w:r w:rsidR="006D2EF7"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спеціаліст з питань запобігання та виявлення корупції</w:t>
            </w:r>
          </w:p>
        </w:tc>
        <w:tc>
          <w:tcPr>
            <w:tcW w:w="4815" w:type="dxa"/>
          </w:tcPr>
          <w:p w14:paraId="53BBAB3E" w14:textId="77777777" w:rsidR="006D2EF7" w:rsidRPr="006730EE" w:rsidRDefault="006D2EF7" w:rsidP="00FB6228">
            <w:pPr>
              <w:widowControl w:val="0"/>
              <w:spacing w:line="276" w:lineRule="auto"/>
              <w:jc w:val="right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  <w:p w14:paraId="11F814F8" w14:textId="77777777" w:rsidR="00EB5267" w:rsidRPr="006730EE" w:rsidRDefault="006D2EF7" w:rsidP="00FB6228">
            <w:pPr>
              <w:widowControl w:val="0"/>
              <w:spacing w:line="276" w:lineRule="auto"/>
              <w:jc w:val="right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Олена НАРДЕКОВА</w:t>
            </w:r>
          </w:p>
          <w:p w14:paraId="282F3E33" w14:textId="51054F2F" w:rsidR="00054FDB" w:rsidRPr="006730EE" w:rsidRDefault="00054FD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428C3E2F" w14:textId="77777777" w:rsidR="00094A0D" w:rsidRPr="006730EE" w:rsidRDefault="00094A0D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sectPr w:rsidR="00094A0D" w:rsidRPr="006730EE" w:rsidSect="00290B8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B1993"/>
    <w:multiLevelType w:val="multilevel"/>
    <w:tmpl w:val="B23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FE5EA8"/>
    <w:multiLevelType w:val="hybridMultilevel"/>
    <w:tmpl w:val="BA3E6822"/>
    <w:lvl w:ilvl="0" w:tplc="822EA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4A"/>
    <w:rsid w:val="00000EE7"/>
    <w:rsid w:val="0000132C"/>
    <w:rsid w:val="000253E2"/>
    <w:rsid w:val="00034015"/>
    <w:rsid w:val="000460CC"/>
    <w:rsid w:val="00054FDB"/>
    <w:rsid w:val="0006069B"/>
    <w:rsid w:val="0006105B"/>
    <w:rsid w:val="00094A0D"/>
    <w:rsid w:val="000A3194"/>
    <w:rsid w:val="000A4D6F"/>
    <w:rsid w:val="000B31CE"/>
    <w:rsid w:val="000B4D6A"/>
    <w:rsid w:val="000B744A"/>
    <w:rsid w:val="000B79C1"/>
    <w:rsid w:val="000D0E08"/>
    <w:rsid w:val="000E3ECD"/>
    <w:rsid w:val="000F5FB6"/>
    <w:rsid w:val="00103AA8"/>
    <w:rsid w:val="00103E53"/>
    <w:rsid w:val="00110638"/>
    <w:rsid w:val="001266AC"/>
    <w:rsid w:val="00135B97"/>
    <w:rsid w:val="00145D94"/>
    <w:rsid w:val="001500D0"/>
    <w:rsid w:val="00156DD8"/>
    <w:rsid w:val="001863D3"/>
    <w:rsid w:val="001873AD"/>
    <w:rsid w:val="00191B26"/>
    <w:rsid w:val="001B0706"/>
    <w:rsid w:val="00204163"/>
    <w:rsid w:val="00210A5C"/>
    <w:rsid w:val="00237786"/>
    <w:rsid w:val="002434D3"/>
    <w:rsid w:val="00247B51"/>
    <w:rsid w:val="00277461"/>
    <w:rsid w:val="00290B81"/>
    <w:rsid w:val="0029461D"/>
    <w:rsid w:val="00294C71"/>
    <w:rsid w:val="002B1D3F"/>
    <w:rsid w:val="002C06B9"/>
    <w:rsid w:val="002E053C"/>
    <w:rsid w:val="002F456E"/>
    <w:rsid w:val="00322350"/>
    <w:rsid w:val="003400AE"/>
    <w:rsid w:val="00365C4F"/>
    <w:rsid w:val="003661C9"/>
    <w:rsid w:val="0037206E"/>
    <w:rsid w:val="00373CFA"/>
    <w:rsid w:val="00382B26"/>
    <w:rsid w:val="00395525"/>
    <w:rsid w:val="00395EEF"/>
    <w:rsid w:val="003B191E"/>
    <w:rsid w:val="003B6E6E"/>
    <w:rsid w:val="003F27A8"/>
    <w:rsid w:val="00432DE1"/>
    <w:rsid w:val="0044778D"/>
    <w:rsid w:val="004634AC"/>
    <w:rsid w:val="00477776"/>
    <w:rsid w:val="00477D03"/>
    <w:rsid w:val="004B2E8A"/>
    <w:rsid w:val="004B3DA4"/>
    <w:rsid w:val="004C23FC"/>
    <w:rsid w:val="004E38B4"/>
    <w:rsid w:val="004F17CE"/>
    <w:rsid w:val="00506727"/>
    <w:rsid w:val="00510E99"/>
    <w:rsid w:val="005110EE"/>
    <w:rsid w:val="00526876"/>
    <w:rsid w:val="00530CAE"/>
    <w:rsid w:val="00562110"/>
    <w:rsid w:val="00577A0D"/>
    <w:rsid w:val="00577EDC"/>
    <w:rsid w:val="005A0152"/>
    <w:rsid w:val="005D23BF"/>
    <w:rsid w:val="005F07C1"/>
    <w:rsid w:val="00603DD5"/>
    <w:rsid w:val="00613BDE"/>
    <w:rsid w:val="006267EF"/>
    <w:rsid w:val="00637363"/>
    <w:rsid w:val="0064241F"/>
    <w:rsid w:val="006445A8"/>
    <w:rsid w:val="0065006E"/>
    <w:rsid w:val="00652A05"/>
    <w:rsid w:val="00653408"/>
    <w:rsid w:val="006679E8"/>
    <w:rsid w:val="006730EE"/>
    <w:rsid w:val="006932A5"/>
    <w:rsid w:val="006A6C88"/>
    <w:rsid w:val="006D2EF7"/>
    <w:rsid w:val="00703C7A"/>
    <w:rsid w:val="00704790"/>
    <w:rsid w:val="00705F4A"/>
    <w:rsid w:val="007405C2"/>
    <w:rsid w:val="0074274F"/>
    <w:rsid w:val="00752E15"/>
    <w:rsid w:val="007570D6"/>
    <w:rsid w:val="007724DD"/>
    <w:rsid w:val="00783724"/>
    <w:rsid w:val="00790948"/>
    <w:rsid w:val="00794A32"/>
    <w:rsid w:val="007E0669"/>
    <w:rsid w:val="00807D6A"/>
    <w:rsid w:val="008322D7"/>
    <w:rsid w:val="00844CF8"/>
    <w:rsid w:val="00847428"/>
    <w:rsid w:val="00851D92"/>
    <w:rsid w:val="00862232"/>
    <w:rsid w:val="00863921"/>
    <w:rsid w:val="00865052"/>
    <w:rsid w:val="0087233B"/>
    <w:rsid w:val="0088202A"/>
    <w:rsid w:val="008A2147"/>
    <w:rsid w:val="008B6DC0"/>
    <w:rsid w:val="008C32A9"/>
    <w:rsid w:val="008C4627"/>
    <w:rsid w:val="008D5376"/>
    <w:rsid w:val="008D68C6"/>
    <w:rsid w:val="00903411"/>
    <w:rsid w:val="0093094A"/>
    <w:rsid w:val="00932F30"/>
    <w:rsid w:val="00962330"/>
    <w:rsid w:val="00966CE7"/>
    <w:rsid w:val="0097292D"/>
    <w:rsid w:val="00980BBC"/>
    <w:rsid w:val="00995AB0"/>
    <w:rsid w:val="009A5647"/>
    <w:rsid w:val="009B21FD"/>
    <w:rsid w:val="009B55AE"/>
    <w:rsid w:val="009C230B"/>
    <w:rsid w:val="009D0E38"/>
    <w:rsid w:val="009E2FFA"/>
    <w:rsid w:val="009E53D5"/>
    <w:rsid w:val="009E690C"/>
    <w:rsid w:val="009F0D99"/>
    <w:rsid w:val="00A0790C"/>
    <w:rsid w:val="00A127CE"/>
    <w:rsid w:val="00A21A36"/>
    <w:rsid w:val="00A236A2"/>
    <w:rsid w:val="00A23F98"/>
    <w:rsid w:val="00A273CE"/>
    <w:rsid w:val="00A30DF4"/>
    <w:rsid w:val="00A44F5D"/>
    <w:rsid w:val="00A457B5"/>
    <w:rsid w:val="00A51051"/>
    <w:rsid w:val="00A52C9E"/>
    <w:rsid w:val="00A52FBF"/>
    <w:rsid w:val="00A54A9A"/>
    <w:rsid w:val="00A637FC"/>
    <w:rsid w:val="00A652BF"/>
    <w:rsid w:val="00A71386"/>
    <w:rsid w:val="00A7581F"/>
    <w:rsid w:val="00A964E0"/>
    <w:rsid w:val="00AA1B7A"/>
    <w:rsid w:val="00AB0FDA"/>
    <w:rsid w:val="00AB6E5B"/>
    <w:rsid w:val="00AF49AB"/>
    <w:rsid w:val="00AF76B1"/>
    <w:rsid w:val="00AF7844"/>
    <w:rsid w:val="00B22BFD"/>
    <w:rsid w:val="00B25F25"/>
    <w:rsid w:val="00B31475"/>
    <w:rsid w:val="00B33EB6"/>
    <w:rsid w:val="00B553F5"/>
    <w:rsid w:val="00B6592C"/>
    <w:rsid w:val="00BA3356"/>
    <w:rsid w:val="00BB4373"/>
    <w:rsid w:val="00BC1714"/>
    <w:rsid w:val="00BC1B43"/>
    <w:rsid w:val="00BD3118"/>
    <w:rsid w:val="00C034DA"/>
    <w:rsid w:val="00C06646"/>
    <w:rsid w:val="00C34AB3"/>
    <w:rsid w:val="00C42221"/>
    <w:rsid w:val="00C45414"/>
    <w:rsid w:val="00C47264"/>
    <w:rsid w:val="00C5175A"/>
    <w:rsid w:val="00C728B4"/>
    <w:rsid w:val="00C82EA8"/>
    <w:rsid w:val="00CC3CDA"/>
    <w:rsid w:val="00CD6FF4"/>
    <w:rsid w:val="00CE0AD9"/>
    <w:rsid w:val="00CF675E"/>
    <w:rsid w:val="00CF6E4A"/>
    <w:rsid w:val="00D024BC"/>
    <w:rsid w:val="00D16255"/>
    <w:rsid w:val="00D40E29"/>
    <w:rsid w:val="00D412A5"/>
    <w:rsid w:val="00D641CD"/>
    <w:rsid w:val="00D774BD"/>
    <w:rsid w:val="00D846A4"/>
    <w:rsid w:val="00D86416"/>
    <w:rsid w:val="00D92192"/>
    <w:rsid w:val="00D9237B"/>
    <w:rsid w:val="00D94899"/>
    <w:rsid w:val="00DC12AA"/>
    <w:rsid w:val="00DC5002"/>
    <w:rsid w:val="00DE77A8"/>
    <w:rsid w:val="00E0404D"/>
    <w:rsid w:val="00E238BD"/>
    <w:rsid w:val="00E42917"/>
    <w:rsid w:val="00E45239"/>
    <w:rsid w:val="00E523BB"/>
    <w:rsid w:val="00E61640"/>
    <w:rsid w:val="00E63A88"/>
    <w:rsid w:val="00E671F7"/>
    <w:rsid w:val="00E91990"/>
    <w:rsid w:val="00E96A02"/>
    <w:rsid w:val="00EB5267"/>
    <w:rsid w:val="00ED7889"/>
    <w:rsid w:val="00EF6309"/>
    <w:rsid w:val="00F00C3F"/>
    <w:rsid w:val="00F0718E"/>
    <w:rsid w:val="00F2515D"/>
    <w:rsid w:val="00F3310E"/>
    <w:rsid w:val="00F56B57"/>
    <w:rsid w:val="00F7171C"/>
    <w:rsid w:val="00FB2271"/>
    <w:rsid w:val="00FB6228"/>
    <w:rsid w:val="00FC5272"/>
    <w:rsid w:val="00FD17EE"/>
    <w:rsid w:val="00FD1B97"/>
    <w:rsid w:val="00FD2CCA"/>
    <w:rsid w:val="00FD4005"/>
    <w:rsid w:val="00FD5C7F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935A"/>
  <w15:docId w15:val="{35FF8F8A-3D99-4322-AB2F-87C18097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309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3094A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93094A"/>
  </w:style>
  <w:style w:type="character" w:styleId="a3">
    <w:name w:val="Hyperlink"/>
    <w:basedOn w:val="a0"/>
    <w:uiPriority w:val="99"/>
    <w:unhideWhenUsed/>
    <w:rsid w:val="009309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09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9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309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93094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3094A"/>
    <w:pPr>
      <w:spacing w:before="100" w:beforeAutospacing="1" w:after="100" w:afterAutospacing="1"/>
    </w:pPr>
    <w:rPr>
      <w:lang w:val="uk-UA" w:eastAsia="uk-UA"/>
    </w:rPr>
  </w:style>
  <w:style w:type="paragraph" w:styleId="a8">
    <w:name w:val="Subtitle"/>
    <w:basedOn w:val="a"/>
    <w:link w:val="a9"/>
    <w:qFormat/>
    <w:rsid w:val="0093094A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9">
    <w:name w:val="Подзаголовок Знак"/>
    <w:basedOn w:val="a0"/>
    <w:link w:val="a8"/>
    <w:rsid w:val="0093094A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93094A"/>
    <w:pPr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3094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msonospacing0">
    <w:name w:val="msonospacing"/>
    <w:rsid w:val="0093094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Body Text Indent"/>
    <w:basedOn w:val="a"/>
    <w:link w:val="ab"/>
    <w:uiPriority w:val="99"/>
    <w:semiHidden/>
    <w:unhideWhenUsed/>
    <w:rsid w:val="0093094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309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semiHidden/>
    <w:unhideWhenUsed/>
    <w:rsid w:val="009309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309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 Spacing"/>
    <w:uiPriority w:val="1"/>
    <w:qFormat/>
    <w:rsid w:val="00C51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4">
    <w:name w:val="FR4"/>
    <w:rsid w:val="00C5175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f">
    <w:name w:val="Table Grid"/>
    <w:basedOn w:val="a1"/>
    <w:uiPriority w:val="39"/>
    <w:rsid w:val="004C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60-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80/97-%D0%B2%D1%80" TargetMode="External"/><Relationship Id="rId12" Type="http://schemas.openxmlformats.org/officeDocument/2006/relationships/hyperlink" Target="https://zakon.rada.gov.ua/laws/show/1160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1160-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160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160-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FC3D7-FB86-4C47-972A-52822691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4084</Words>
  <Characters>2329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Кляпка</cp:lastModifiedBy>
  <cp:revision>2</cp:revision>
  <cp:lastPrinted>2025-11-20T12:58:00Z</cp:lastPrinted>
  <dcterms:created xsi:type="dcterms:W3CDTF">2025-11-21T09:18:00Z</dcterms:created>
  <dcterms:modified xsi:type="dcterms:W3CDTF">2025-11-21T09:18:00Z</dcterms:modified>
</cp:coreProperties>
</file>