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6A2C" w:rsidRDefault="00302B0C">
      <w:pPr>
        <w:widowControl w:val="0"/>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noProof/>
          <w:color w:val="000000"/>
          <w:sz w:val="22"/>
          <w:szCs w:val="22"/>
          <w:lang w:val="uk-UA"/>
        </w:rPr>
        <mc:AlternateContent>
          <mc:Choice Requires="wps">
            <w:drawing>
              <wp:anchor distT="0" distB="0" distL="114300" distR="114300" simplePos="0" relativeHeight="251659264" behindDoc="0" locked="0" layoutInCell="1" allowOverlap="1">
                <wp:simplePos x="0" y="0"/>
                <wp:positionH relativeFrom="column">
                  <wp:posOffset>291465</wp:posOffset>
                </wp:positionH>
                <wp:positionV relativeFrom="paragraph">
                  <wp:posOffset>203835</wp:posOffset>
                </wp:positionV>
                <wp:extent cx="914400" cy="914400"/>
                <wp:effectExtent l="0" t="0" r="19050" b="19050"/>
                <wp:wrapNone/>
                <wp:docPr id="1" name="Прямоугольник 1"/>
                <wp:cNvGraphicFramePr/>
                <a:graphic xmlns:a="http://schemas.openxmlformats.org/drawingml/2006/main">
                  <a:graphicData uri="http://schemas.microsoft.com/office/word/2010/wordprocessingShape">
                    <wps:wsp>
                      <wps:cNvSpPr/>
                      <wps:spPr>
                        <a:xfrm>
                          <a:off x="0" y="0"/>
                          <a:ext cx="914400" cy="914400"/>
                        </a:xfrm>
                        <a:prstGeom prst="rect">
                          <a:avLst/>
                        </a:prstGeom>
                      </wps:spPr>
                      <wps:style>
                        <a:lnRef idx="2">
                          <a:schemeClr val="dk1"/>
                        </a:lnRef>
                        <a:fillRef idx="1">
                          <a:schemeClr val="lt1"/>
                        </a:fillRef>
                        <a:effectRef idx="0">
                          <a:schemeClr val="dk1"/>
                        </a:effectRef>
                        <a:fontRef idx="minor">
                          <a:schemeClr val="dk1"/>
                        </a:fontRef>
                      </wps:style>
                      <wps:txbx>
                        <w:txbxContent>
                          <w:p w:rsidR="00302B0C" w:rsidRDefault="00302B0C" w:rsidP="00302B0C">
                            <w:pPr>
                              <w:spacing w:line="252" w:lineRule="auto"/>
                              <w:jc w:val="center"/>
                              <w:rPr>
                                <w:rFonts w:ascii="Times New Roman" w:hAnsi="Times New Roman"/>
                              </w:rPr>
                            </w:pPr>
                            <w:r>
                              <w:rPr>
                                <w:rFonts w:ascii="Times New Roman" w:hAnsi="Times New Roman"/>
                              </w:rPr>
                              <w:t>Проект</w:t>
                            </w:r>
                          </w:p>
                          <w:p w:rsidR="00302B0C" w:rsidRDefault="00302B0C" w:rsidP="00302B0C">
                            <w:pPr>
                              <w:spacing w:line="252" w:lineRule="auto"/>
                              <w:jc w:val="center"/>
                              <w:rPr>
                                <w:rFonts w:ascii="Times New Roman" w:hAnsi="Times New Roman"/>
                              </w:rPr>
                            </w:pPr>
                            <w:r>
                              <w:rPr>
                                <w:rFonts w:ascii="Times New Roman" w:hAnsi="Times New Roman"/>
                              </w:rPr>
                              <w:t>01-03/362</w:t>
                            </w:r>
                          </w:p>
                          <w:p w:rsidR="00302B0C" w:rsidRDefault="00302B0C" w:rsidP="00302B0C">
                            <w:pPr>
                              <w:spacing w:line="252" w:lineRule="auto"/>
                              <w:jc w:val="center"/>
                              <w:rPr>
                                <w:rFonts w:ascii="Times New Roman" w:hAnsi="Times New Roman"/>
                              </w:rPr>
                            </w:pPr>
                            <w:r>
                              <w:rPr>
                                <w:rFonts w:ascii="Times New Roman" w:hAnsi="Times New Roman"/>
                              </w:rPr>
                              <w:t>12.12.2025р.</w:t>
                            </w:r>
                          </w:p>
                          <w:p w:rsidR="00302B0C" w:rsidRDefault="00302B0C" w:rsidP="00302B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 o:spid="_x0000_s1026" style="position:absolute;margin-left:22.95pt;margin-top:16.05pt;width:1in;height:1in;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" fillcolor="white [3201]" strokecolor="black [3200]" strokeweight="2pt">
                <v:textbox>
                  <w:txbxContent>
                    <w:p w:rsidR="00302B0C" w:rsidRDefault="00302B0C" w:rsidP="00302B0C">
                      <w:pPr>
                        <w:spacing w:line="252" w:lineRule="auto"/>
                        <w:jc w:val="center"/>
                        <w:rPr>
                          <w:rFonts w:ascii="Times New Roman" w:hAnsi="Times New Roman"/>
                        </w:rPr>
                      </w:pPr>
                      <w:r>
                        <w:rPr>
                          <w:rFonts w:ascii="Times New Roman" w:hAnsi="Times New Roman"/>
                        </w:rPr>
                        <w:t>Проект</w:t>
                      </w:r>
                    </w:p>
                    <w:p w:rsidR="00302B0C" w:rsidRDefault="00302B0C" w:rsidP="00302B0C">
                      <w:pPr>
                        <w:spacing w:line="252" w:lineRule="auto"/>
                        <w:jc w:val="center"/>
                        <w:rPr>
                          <w:rFonts w:ascii="Times New Roman" w:hAnsi="Times New Roman"/>
                        </w:rPr>
                      </w:pPr>
                      <w:r>
                        <w:rPr>
                          <w:rFonts w:ascii="Times New Roman" w:hAnsi="Times New Roman"/>
                        </w:rPr>
                        <w:t>01-03/362</w:t>
                      </w:r>
                    </w:p>
                    <w:p w:rsidR="00302B0C" w:rsidRDefault="00302B0C" w:rsidP="00302B0C">
                      <w:pPr>
                        <w:spacing w:line="252" w:lineRule="auto"/>
                        <w:jc w:val="center"/>
                        <w:rPr>
                          <w:rFonts w:ascii="Times New Roman" w:hAnsi="Times New Roman"/>
                        </w:rPr>
                      </w:pPr>
                      <w:r>
                        <w:rPr>
                          <w:rFonts w:ascii="Times New Roman" w:hAnsi="Times New Roman"/>
                        </w:rPr>
                        <w:t>12.12.2025р.</w:t>
                      </w:r>
                    </w:p>
                    <w:p w:rsidR="00302B0C" w:rsidRDefault="00302B0C" w:rsidP="00302B0C">
                      <w:pPr>
                        <w:jc w:val="center"/>
                      </w:pPr>
                    </w:p>
                  </w:txbxContent>
                </v:textbox>
              </v:rect>
            </w:pict>
          </mc:Fallback>
        </mc:AlternateContent>
      </w:r>
    </w:p>
    <w:tbl>
      <w:tblPr>
        <w:tblStyle w:val="afe"/>
        <w:tblW w:w="4710" w:type="dxa"/>
        <w:tblInd w:w="5037" w:type="dxa"/>
        <w:tblLayout w:type="fixed"/>
        <w:tblLook w:val="0000" w:firstRow="0" w:lastRow="0" w:firstColumn="0" w:lastColumn="0" w:noHBand="0" w:noVBand="0"/>
      </w:tblPr>
      <w:tblGrid>
        <w:gridCol w:w="255"/>
        <w:gridCol w:w="4455"/>
      </w:tblGrid>
      <w:tr w:rsidR="00216A2C">
        <w:tc>
          <w:tcPr>
            <w:tcW w:w="255" w:type="dxa"/>
          </w:tcPr>
          <w:p w:rsidR="00216A2C" w:rsidRDefault="00216A2C">
            <w:pPr>
              <w:pBdr>
                <w:top w:val="nil"/>
                <w:left w:val="nil"/>
                <w:bottom w:val="nil"/>
                <w:right w:val="nil"/>
                <w:between w:val="nil"/>
              </w:pBdr>
              <w:rPr>
                <w:rFonts w:ascii="Times New Roman" w:eastAsia="Times New Roman" w:hAnsi="Times New Roman" w:cs="Times New Roman"/>
                <w:color w:val="000000"/>
                <w:sz w:val="28"/>
                <w:szCs w:val="28"/>
              </w:rPr>
            </w:pPr>
          </w:p>
        </w:tc>
        <w:tc>
          <w:tcPr>
            <w:tcW w:w="4455" w:type="dxa"/>
          </w:tcPr>
          <w:p w:rsidR="00216A2C" w:rsidRDefault="002B0A6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8"/>
                <w:szCs w:val="28"/>
              </w:rPr>
              <w:t xml:space="preserve"> «ЗАТВЕРДЖЕНО»</w:t>
            </w:r>
            <w:r>
              <w:rPr>
                <w:rFonts w:ascii="Times New Roman" w:eastAsia="Times New Roman" w:hAnsi="Times New Roman" w:cs="Times New Roman"/>
                <w:color w:val="000000"/>
                <w:sz w:val="24"/>
                <w:szCs w:val="24"/>
              </w:rPr>
              <w:t xml:space="preserve"> </w:t>
            </w:r>
          </w:p>
          <w:p w:rsidR="00216A2C" w:rsidRDefault="002B0A6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8"/>
                <w:szCs w:val="28"/>
              </w:rPr>
              <w:t>Рішенням Боярської міської ради</w:t>
            </w:r>
          </w:p>
          <w:p w:rsidR="00216A2C" w:rsidRDefault="002B0A6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8"/>
                <w:szCs w:val="28"/>
              </w:rPr>
              <w:t>від</w:t>
            </w:r>
            <w:r>
              <w:rPr>
                <w:rFonts w:ascii="Times New Roman" w:eastAsia="Times New Roman" w:hAnsi="Times New Roman" w:cs="Times New Roman"/>
                <w:i/>
                <w:iCs/>
                <w:sz w:val="28"/>
                <w:szCs w:val="28"/>
              </w:rPr>
              <w:t xml:space="preserve"> ___</w:t>
            </w:r>
            <w:r>
              <w:rPr>
                <w:rFonts w:ascii="Times New Roman" w:eastAsia="Times New Roman" w:hAnsi="Times New Roman" w:cs="Times New Roman"/>
                <w:i/>
                <w:iCs/>
                <w:color w:val="000000"/>
                <w:sz w:val="28"/>
                <w:szCs w:val="28"/>
              </w:rPr>
              <w:t xml:space="preserve"> грудня 2025 року  № __/___                       </w:t>
            </w:r>
          </w:p>
          <w:p w:rsidR="00216A2C" w:rsidRDefault="00216A2C">
            <w:pPr>
              <w:pBdr>
                <w:top w:val="nil"/>
                <w:left w:val="nil"/>
                <w:bottom w:val="nil"/>
                <w:right w:val="nil"/>
                <w:between w:val="nil"/>
              </w:pBdr>
              <w:ind w:left="-1525"/>
              <w:rPr>
                <w:rFonts w:ascii="Times New Roman" w:eastAsia="Times New Roman" w:hAnsi="Times New Roman" w:cs="Times New Roman"/>
                <w:color w:val="000000"/>
                <w:sz w:val="28"/>
                <w:szCs w:val="28"/>
              </w:rPr>
            </w:pPr>
          </w:p>
        </w:tc>
      </w:tr>
    </w:tbl>
    <w:p w:rsidR="00216A2C" w:rsidRDefault="00216A2C">
      <w:pPr>
        <w:pBdr>
          <w:top w:val="nil"/>
          <w:left w:val="nil"/>
          <w:bottom w:val="nil"/>
          <w:right w:val="nil"/>
          <w:between w:val="nil"/>
        </w:pBdr>
        <w:ind w:firstLine="5387"/>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ind w:firstLine="5387"/>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ind w:firstLine="5387"/>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ind w:firstLine="5387"/>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ind w:firstLine="5387"/>
        <w:jc w:val="center"/>
        <w:rPr>
          <w:rFonts w:ascii="Times New Roman" w:eastAsia="Times New Roman" w:hAnsi="Times New Roman" w:cs="Times New Roman"/>
          <w:color w:val="000000"/>
          <w:sz w:val="28"/>
          <w:szCs w:val="28"/>
        </w:rPr>
      </w:pPr>
      <w:bookmarkStart w:id="0" w:name="_GoBack"/>
      <w:bookmarkEnd w:id="0"/>
    </w:p>
    <w:p w:rsidR="00216A2C" w:rsidRDefault="00216A2C">
      <w:pPr>
        <w:pBdr>
          <w:top w:val="nil"/>
          <w:left w:val="nil"/>
          <w:bottom w:val="nil"/>
          <w:right w:val="nil"/>
          <w:between w:val="nil"/>
        </w:pBdr>
        <w:ind w:firstLine="5387"/>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rPr>
          <w:rFonts w:ascii="Times New Roman" w:eastAsia="Times New Roman" w:hAnsi="Times New Roman" w:cs="Times New Roman"/>
          <w:color w:val="000000"/>
          <w:sz w:val="28"/>
          <w:szCs w:val="28"/>
        </w:rPr>
      </w:pPr>
    </w:p>
    <w:p w:rsidR="00216A2C" w:rsidRDefault="002B0A61">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ПРОГРАМА</w:t>
      </w:r>
    </w:p>
    <w:p w:rsidR="00216A2C" w:rsidRDefault="002B0A61">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ФІНАНСОВОЇ ПІДТРИМКИ</w:t>
      </w:r>
    </w:p>
    <w:p w:rsidR="00216A2C" w:rsidRDefault="002B0A61">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КОМУНАЛЬНОГО  НЕКОМЕРЦІЙНОГО ПІДПРИЄМСТВА</w:t>
      </w:r>
    </w:p>
    <w:p w:rsidR="00216A2C" w:rsidRDefault="002B0A61">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«ЦЕНТР СОЦІАЛЬНИХ СЛУЖБ»</w:t>
      </w:r>
    </w:p>
    <w:p w:rsidR="00216A2C" w:rsidRDefault="002B0A61">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БОЯРСЬКОЇ МІСЬКОЇ РАДИ</w:t>
      </w:r>
      <w:r>
        <w:rPr>
          <w:rFonts w:ascii="Times New Roman" w:eastAsia="Times New Roman" w:hAnsi="Times New Roman" w:cs="Times New Roman"/>
          <w:b/>
          <w:bCs/>
          <w:color w:val="000000"/>
          <w:sz w:val="28"/>
          <w:szCs w:val="28"/>
        </w:rPr>
        <w:br/>
        <w:t>НА 2026 РІК</w:t>
      </w:r>
    </w:p>
    <w:p w:rsidR="00216A2C" w:rsidRDefault="00216A2C">
      <w:pPr>
        <w:pBdr>
          <w:top w:val="nil"/>
          <w:left w:val="nil"/>
          <w:bottom w:val="nil"/>
          <w:right w:val="nil"/>
          <w:between w:val="nil"/>
        </w:pBdr>
        <w:ind w:firstLine="5670"/>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ind w:firstLine="5670"/>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ind w:firstLine="5670"/>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ind w:firstLine="5670"/>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ind w:firstLine="5670"/>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ind w:firstLine="5670"/>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ind w:firstLine="5670"/>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ind w:firstLine="5670"/>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ind w:firstLine="5670"/>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ind w:firstLine="5670"/>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ind w:firstLine="5670"/>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ind w:firstLine="5670"/>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ind w:firstLine="5670"/>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ind w:firstLine="5670"/>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ind w:firstLine="5670"/>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ind w:firstLine="5670"/>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ind w:firstLine="5670"/>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rPr>
          <w:rFonts w:ascii="Times New Roman" w:eastAsia="Times New Roman" w:hAnsi="Times New Roman" w:cs="Times New Roman"/>
          <w:b/>
          <w:bCs/>
          <w:color w:val="000000"/>
          <w:sz w:val="28"/>
          <w:szCs w:val="28"/>
        </w:rPr>
      </w:pPr>
    </w:p>
    <w:p w:rsidR="00216A2C" w:rsidRDefault="00216A2C">
      <w:pPr>
        <w:pBdr>
          <w:top w:val="nil"/>
          <w:left w:val="nil"/>
          <w:bottom w:val="nil"/>
          <w:right w:val="nil"/>
          <w:between w:val="nil"/>
        </w:pBdr>
        <w:ind w:left="3545" w:firstLine="708"/>
        <w:rPr>
          <w:rFonts w:ascii="Times New Roman" w:eastAsia="Times New Roman" w:hAnsi="Times New Roman" w:cs="Times New Roman"/>
          <w:b/>
          <w:bCs/>
          <w:color w:val="000000"/>
          <w:sz w:val="28"/>
          <w:szCs w:val="28"/>
        </w:rPr>
      </w:pPr>
    </w:p>
    <w:p w:rsidR="00216A2C" w:rsidRDefault="002B0A61">
      <w:pPr>
        <w:pBdr>
          <w:top w:val="nil"/>
          <w:left w:val="nil"/>
          <w:bottom w:val="nil"/>
          <w:right w:val="nil"/>
          <w:between w:val="nil"/>
        </w:pBdr>
        <w:ind w:left="3545" w:firstLine="708"/>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м. Боярка</w:t>
      </w:r>
    </w:p>
    <w:p w:rsidR="00216A2C" w:rsidRDefault="002B0A61">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2025</w:t>
      </w:r>
    </w:p>
    <w:p w:rsidR="00216A2C" w:rsidRDefault="00216A2C">
      <w:pPr>
        <w:pBdr>
          <w:top w:val="nil"/>
          <w:left w:val="nil"/>
          <w:bottom w:val="nil"/>
          <w:right w:val="nil"/>
          <w:between w:val="nil"/>
        </w:pBdr>
        <w:jc w:val="center"/>
        <w:rPr>
          <w:rFonts w:ascii="Times New Roman" w:eastAsia="Times New Roman" w:hAnsi="Times New Roman" w:cs="Times New Roman"/>
          <w:color w:val="000000"/>
          <w:sz w:val="28"/>
          <w:szCs w:val="28"/>
        </w:rPr>
      </w:pPr>
    </w:p>
    <w:p w:rsidR="00216A2C" w:rsidRDefault="002B0A61">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З М І С Т</w:t>
      </w:r>
    </w:p>
    <w:p w:rsidR="00216A2C" w:rsidRDefault="002B0A61">
      <w:pPr>
        <w:pBdr>
          <w:top w:val="nil"/>
          <w:left w:val="nil"/>
          <w:bottom w:val="nil"/>
          <w:right w:val="nil"/>
          <w:between w:val="nil"/>
        </w:pBdr>
        <w:spacing w:line="288" w:lineRule="auto"/>
        <w:ind w:left="86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Стор.</w:t>
      </w:r>
    </w:p>
    <w:tbl>
      <w:tblPr>
        <w:tblStyle w:val="aff"/>
        <w:tblW w:w="96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6"/>
        <w:gridCol w:w="7405"/>
        <w:gridCol w:w="1427"/>
      </w:tblGrid>
      <w:tr w:rsidR="00216A2C">
        <w:tc>
          <w:tcPr>
            <w:tcW w:w="816" w:type="dxa"/>
            <w:vAlign w:val="center"/>
          </w:tcPr>
          <w:p w:rsidR="00216A2C" w:rsidRDefault="002B0A61">
            <w:pPr>
              <w:pBdr>
                <w:top w:val="nil"/>
                <w:left w:val="nil"/>
                <w:bottom w:val="nil"/>
                <w:right w:val="nil"/>
                <w:between w:val="nil"/>
              </w:pBdr>
              <w:spacing w:line="288"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І.</w:t>
            </w:r>
          </w:p>
        </w:tc>
        <w:tc>
          <w:tcPr>
            <w:tcW w:w="7405" w:type="dxa"/>
          </w:tcPr>
          <w:p w:rsidR="00216A2C" w:rsidRDefault="002B0A61" w:rsidP="00ED1148">
            <w:pPr>
              <w:pBdr>
                <w:top w:val="nil"/>
                <w:left w:val="nil"/>
                <w:bottom w:val="nil"/>
                <w:right w:val="nil"/>
                <w:between w:val="nil"/>
              </w:pBdr>
              <w:jc w:val="both"/>
              <w:rPr>
                <w:rFonts w:ascii="Times New Roman" w:eastAsia="Times New Roman" w:hAnsi="Times New Roman" w:cs="Times New Roman"/>
                <w:color w:val="000000"/>
                <w:sz w:val="28"/>
                <w:szCs w:val="28"/>
              </w:rPr>
            </w:pPr>
            <w:bookmarkStart w:id="1" w:name="_heading=h.gjdgxs" w:colFirst="0" w:colLast="0"/>
            <w:bookmarkEnd w:id="1"/>
            <w:r>
              <w:rPr>
                <w:rFonts w:ascii="Times New Roman" w:eastAsia="Times New Roman" w:hAnsi="Times New Roman" w:cs="Times New Roman"/>
                <w:color w:val="000000"/>
                <w:sz w:val="28"/>
                <w:szCs w:val="28"/>
              </w:rPr>
              <w:t>Паспорт Програми фінансової підтримки Комунального некомерційного підприємства «Центр соціальних служб» Боярської міської ради на 202</w:t>
            </w:r>
            <w:r w:rsidR="00ED1148">
              <w:rPr>
                <w:rFonts w:ascii="Times New Roman" w:eastAsia="Times New Roman" w:hAnsi="Times New Roman" w:cs="Times New Roman"/>
                <w:color w:val="000000"/>
                <w:sz w:val="28"/>
                <w:szCs w:val="28"/>
                <w:lang w:val="uk-UA"/>
              </w:rPr>
              <w:t>6</w:t>
            </w:r>
            <w:r>
              <w:rPr>
                <w:rFonts w:ascii="Times New Roman" w:eastAsia="Times New Roman" w:hAnsi="Times New Roman" w:cs="Times New Roman"/>
                <w:color w:val="000000"/>
                <w:sz w:val="28"/>
                <w:szCs w:val="28"/>
              </w:rPr>
              <w:t xml:space="preserve"> рік</w:t>
            </w:r>
          </w:p>
        </w:tc>
        <w:tc>
          <w:tcPr>
            <w:tcW w:w="1427" w:type="dxa"/>
            <w:vAlign w:val="center"/>
          </w:tcPr>
          <w:p w:rsidR="00216A2C" w:rsidRDefault="002B0A61">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r>
      <w:tr w:rsidR="00216A2C">
        <w:tc>
          <w:tcPr>
            <w:tcW w:w="816" w:type="dxa"/>
            <w:vAlign w:val="center"/>
          </w:tcPr>
          <w:p w:rsidR="00216A2C" w:rsidRDefault="002B0A61">
            <w:pPr>
              <w:pBdr>
                <w:top w:val="nil"/>
                <w:left w:val="nil"/>
                <w:bottom w:val="nil"/>
                <w:right w:val="nil"/>
                <w:between w:val="nil"/>
              </w:pBdr>
              <w:spacing w:line="288"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ІІ.</w:t>
            </w:r>
          </w:p>
        </w:tc>
        <w:tc>
          <w:tcPr>
            <w:tcW w:w="7405" w:type="dxa"/>
          </w:tcPr>
          <w:p w:rsidR="00216A2C" w:rsidRDefault="002B0A61">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Обґрунтування необхідності прийняття Програми </w:t>
            </w:r>
          </w:p>
          <w:p w:rsidR="00216A2C" w:rsidRDefault="00216A2C">
            <w:pPr>
              <w:pBdr>
                <w:top w:val="nil"/>
                <w:left w:val="nil"/>
                <w:bottom w:val="nil"/>
                <w:right w:val="nil"/>
                <w:between w:val="nil"/>
              </w:pBdr>
              <w:rPr>
                <w:rFonts w:ascii="Times New Roman" w:eastAsia="Times New Roman" w:hAnsi="Times New Roman" w:cs="Times New Roman"/>
                <w:color w:val="000000"/>
                <w:sz w:val="28"/>
                <w:szCs w:val="28"/>
              </w:rPr>
            </w:pPr>
          </w:p>
        </w:tc>
        <w:tc>
          <w:tcPr>
            <w:tcW w:w="1427" w:type="dxa"/>
            <w:vAlign w:val="center"/>
          </w:tcPr>
          <w:p w:rsidR="00216A2C" w:rsidRDefault="002B0A61">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r>
      <w:tr w:rsidR="00216A2C">
        <w:tc>
          <w:tcPr>
            <w:tcW w:w="816" w:type="dxa"/>
            <w:vAlign w:val="center"/>
          </w:tcPr>
          <w:p w:rsidR="00216A2C" w:rsidRDefault="002B0A61">
            <w:pPr>
              <w:pBdr>
                <w:top w:val="nil"/>
                <w:left w:val="nil"/>
                <w:bottom w:val="nil"/>
                <w:right w:val="nil"/>
                <w:between w:val="nil"/>
              </w:pBdr>
              <w:spacing w:line="288"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ІІІ.</w:t>
            </w:r>
          </w:p>
        </w:tc>
        <w:tc>
          <w:tcPr>
            <w:tcW w:w="7405" w:type="dxa"/>
          </w:tcPr>
          <w:p w:rsidR="00216A2C" w:rsidRDefault="002B0A61">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Мета і завдання Програми </w:t>
            </w:r>
          </w:p>
          <w:p w:rsidR="00216A2C" w:rsidRDefault="00216A2C">
            <w:pPr>
              <w:pBdr>
                <w:top w:val="nil"/>
                <w:left w:val="nil"/>
                <w:bottom w:val="nil"/>
                <w:right w:val="nil"/>
                <w:between w:val="nil"/>
              </w:pBdr>
              <w:rPr>
                <w:rFonts w:ascii="Times New Roman" w:eastAsia="Times New Roman" w:hAnsi="Times New Roman" w:cs="Times New Roman"/>
                <w:color w:val="000000"/>
                <w:sz w:val="28"/>
                <w:szCs w:val="28"/>
              </w:rPr>
            </w:pPr>
          </w:p>
        </w:tc>
        <w:tc>
          <w:tcPr>
            <w:tcW w:w="1427" w:type="dxa"/>
            <w:vAlign w:val="center"/>
          </w:tcPr>
          <w:p w:rsidR="00216A2C" w:rsidRDefault="002B0A61">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4</w:t>
            </w:r>
          </w:p>
        </w:tc>
      </w:tr>
      <w:tr w:rsidR="00216A2C">
        <w:tc>
          <w:tcPr>
            <w:tcW w:w="816" w:type="dxa"/>
            <w:vAlign w:val="center"/>
          </w:tcPr>
          <w:p w:rsidR="00216A2C" w:rsidRDefault="002B0A61">
            <w:pPr>
              <w:pBdr>
                <w:top w:val="nil"/>
                <w:left w:val="nil"/>
                <w:bottom w:val="nil"/>
                <w:right w:val="nil"/>
                <w:between w:val="nil"/>
              </w:pBdr>
              <w:spacing w:line="288"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ІV.</w:t>
            </w:r>
          </w:p>
        </w:tc>
        <w:tc>
          <w:tcPr>
            <w:tcW w:w="7405" w:type="dxa"/>
          </w:tcPr>
          <w:p w:rsidR="00216A2C" w:rsidRDefault="002B0A61">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Фінансування Програми </w:t>
            </w:r>
          </w:p>
          <w:p w:rsidR="00216A2C" w:rsidRDefault="00216A2C">
            <w:pPr>
              <w:pBdr>
                <w:top w:val="nil"/>
                <w:left w:val="nil"/>
                <w:bottom w:val="nil"/>
                <w:right w:val="nil"/>
                <w:between w:val="nil"/>
              </w:pBdr>
              <w:rPr>
                <w:rFonts w:ascii="Times New Roman" w:eastAsia="Times New Roman" w:hAnsi="Times New Roman" w:cs="Times New Roman"/>
                <w:color w:val="000000"/>
                <w:sz w:val="28"/>
                <w:szCs w:val="28"/>
              </w:rPr>
            </w:pPr>
          </w:p>
        </w:tc>
        <w:tc>
          <w:tcPr>
            <w:tcW w:w="1427" w:type="dxa"/>
            <w:vAlign w:val="center"/>
          </w:tcPr>
          <w:p w:rsidR="00216A2C" w:rsidRDefault="002B0A61">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r>
      <w:tr w:rsidR="00216A2C">
        <w:tc>
          <w:tcPr>
            <w:tcW w:w="816" w:type="dxa"/>
            <w:vAlign w:val="center"/>
          </w:tcPr>
          <w:p w:rsidR="00216A2C" w:rsidRDefault="002B0A61">
            <w:pPr>
              <w:pBdr>
                <w:top w:val="nil"/>
                <w:left w:val="nil"/>
                <w:bottom w:val="nil"/>
                <w:right w:val="nil"/>
                <w:between w:val="nil"/>
              </w:pBdr>
              <w:spacing w:line="288"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V.</w:t>
            </w:r>
          </w:p>
        </w:tc>
        <w:tc>
          <w:tcPr>
            <w:tcW w:w="7405" w:type="dxa"/>
          </w:tcPr>
          <w:p w:rsidR="00216A2C" w:rsidRDefault="002B0A61">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Заходи щодо реалізації Програми </w:t>
            </w:r>
          </w:p>
          <w:p w:rsidR="00216A2C" w:rsidRDefault="00216A2C">
            <w:pPr>
              <w:pBdr>
                <w:top w:val="nil"/>
                <w:left w:val="nil"/>
                <w:bottom w:val="nil"/>
                <w:right w:val="nil"/>
                <w:between w:val="nil"/>
              </w:pBdr>
              <w:jc w:val="both"/>
              <w:rPr>
                <w:rFonts w:ascii="Times New Roman" w:eastAsia="Times New Roman" w:hAnsi="Times New Roman" w:cs="Times New Roman"/>
                <w:color w:val="000000"/>
                <w:sz w:val="28"/>
                <w:szCs w:val="28"/>
              </w:rPr>
            </w:pPr>
          </w:p>
        </w:tc>
        <w:tc>
          <w:tcPr>
            <w:tcW w:w="1427" w:type="dxa"/>
            <w:vAlign w:val="center"/>
          </w:tcPr>
          <w:p w:rsidR="00216A2C" w:rsidRDefault="002B0A61">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r>
      <w:tr w:rsidR="00216A2C">
        <w:tc>
          <w:tcPr>
            <w:tcW w:w="816" w:type="dxa"/>
            <w:vAlign w:val="center"/>
          </w:tcPr>
          <w:p w:rsidR="00216A2C" w:rsidRDefault="002B0A61">
            <w:pPr>
              <w:pBdr>
                <w:top w:val="nil"/>
                <w:left w:val="nil"/>
                <w:bottom w:val="nil"/>
                <w:right w:val="nil"/>
                <w:between w:val="nil"/>
              </w:pBdr>
              <w:spacing w:line="288"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VI.</w:t>
            </w:r>
          </w:p>
        </w:tc>
        <w:tc>
          <w:tcPr>
            <w:tcW w:w="7405" w:type="dxa"/>
          </w:tcPr>
          <w:p w:rsidR="00216A2C" w:rsidRDefault="002B0A61">
            <w:pPr>
              <w:pBdr>
                <w:top w:val="nil"/>
                <w:left w:val="nil"/>
                <w:bottom w:val="nil"/>
                <w:right w:val="nil"/>
                <w:between w:val="nil"/>
              </w:pBdr>
              <w:tabs>
                <w:tab w:val="left" w:pos="426"/>
                <w:tab w:val="left" w:pos="851"/>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Координація та контроль за ходом виконання Програми</w:t>
            </w:r>
          </w:p>
        </w:tc>
        <w:tc>
          <w:tcPr>
            <w:tcW w:w="1427" w:type="dxa"/>
            <w:vAlign w:val="center"/>
          </w:tcPr>
          <w:p w:rsidR="00216A2C" w:rsidRDefault="002B0A61">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p>
        </w:tc>
      </w:tr>
    </w:tbl>
    <w:p w:rsidR="00216A2C" w:rsidRDefault="00216A2C">
      <w:pPr>
        <w:pBdr>
          <w:top w:val="nil"/>
          <w:left w:val="nil"/>
          <w:bottom w:val="nil"/>
          <w:right w:val="nil"/>
          <w:between w:val="nil"/>
        </w:pBdr>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jc w:val="center"/>
        <w:rPr>
          <w:rFonts w:ascii="Times New Roman" w:eastAsia="Times New Roman" w:hAnsi="Times New Roman" w:cs="Times New Roman"/>
          <w:b/>
          <w:bCs/>
          <w:color w:val="000000"/>
          <w:sz w:val="28"/>
          <w:szCs w:val="28"/>
        </w:rPr>
      </w:pPr>
    </w:p>
    <w:p w:rsidR="00216A2C" w:rsidRDefault="002B0A61">
      <w:pPr>
        <w:pBdr>
          <w:top w:val="nil"/>
          <w:left w:val="nil"/>
          <w:bottom w:val="nil"/>
          <w:right w:val="nil"/>
          <w:between w:val="nil"/>
        </w:pBdr>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 xml:space="preserve">І. Паспорт Програми фінансової підтримки Комунального некомерційного підприємства «Центр соціальних служб» Боярської міської ради </w:t>
      </w:r>
    </w:p>
    <w:p w:rsidR="00216A2C" w:rsidRDefault="002B0A61">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на 2026 рік</w:t>
      </w:r>
    </w:p>
    <w:p w:rsidR="00216A2C" w:rsidRDefault="00216A2C">
      <w:pPr>
        <w:pBdr>
          <w:top w:val="nil"/>
          <w:left w:val="nil"/>
          <w:bottom w:val="nil"/>
          <w:right w:val="nil"/>
          <w:between w:val="nil"/>
        </w:pBdr>
        <w:jc w:val="center"/>
        <w:rPr>
          <w:rFonts w:ascii="Times New Roman" w:eastAsia="Times New Roman" w:hAnsi="Times New Roman" w:cs="Times New Roman"/>
          <w:color w:val="000000"/>
          <w:sz w:val="28"/>
          <w:szCs w:val="28"/>
        </w:rPr>
      </w:pPr>
    </w:p>
    <w:tbl>
      <w:tblPr>
        <w:tblStyle w:val="aff0"/>
        <w:tblW w:w="9611" w:type="dxa"/>
        <w:tblInd w:w="-113" w:type="dxa"/>
        <w:tblLayout w:type="fixed"/>
        <w:tblLook w:val="0000" w:firstRow="0" w:lastRow="0" w:firstColumn="0" w:lastColumn="0" w:noHBand="0" w:noVBand="0"/>
      </w:tblPr>
      <w:tblGrid>
        <w:gridCol w:w="786"/>
        <w:gridCol w:w="3580"/>
        <w:gridCol w:w="5245"/>
      </w:tblGrid>
      <w:tr w:rsidR="00216A2C">
        <w:tc>
          <w:tcPr>
            <w:tcW w:w="786" w:type="dxa"/>
            <w:tcBorders>
              <w:top w:val="single" w:sz="4" w:space="0" w:color="000000"/>
              <w:left w:val="single" w:sz="4" w:space="0" w:color="000000"/>
              <w:bottom w:val="single" w:sz="4" w:space="0" w:color="000000"/>
            </w:tcBorders>
            <w:vAlign w:val="center"/>
          </w:tcPr>
          <w:p w:rsidR="00216A2C" w:rsidRDefault="002B0A61">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3580" w:type="dxa"/>
            <w:tcBorders>
              <w:top w:val="single" w:sz="4" w:space="0" w:color="000000"/>
              <w:left w:val="single" w:sz="4" w:space="0" w:color="000000"/>
              <w:bottom w:val="single" w:sz="4" w:space="0" w:color="000000"/>
            </w:tcBorders>
            <w:vAlign w:val="center"/>
          </w:tcPr>
          <w:p w:rsidR="00216A2C" w:rsidRDefault="002B0A61">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Ініціатор розроблення Програми </w:t>
            </w:r>
          </w:p>
        </w:tc>
        <w:tc>
          <w:tcPr>
            <w:tcW w:w="5245" w:type="dxa"/>
            <w:tcBorders>
              <w:top w:val="single" w:sz="4" w:space="0" w:color="000000"/>
              <w:left w:val="single" w:sz="4" w:space="0" w:color="000000"/>
              <w:bottom w:val="single" w:sz="4" w:space="0" w:color="000000"/>
              <w:right w:val="single" w:sz="4" w:space="0" w:color="000000"/>
            </w:tcBorders>
            <w:vAlign w:val="center"/>
          </w:tcPr>
          <w:p w:rsidR="00216A2C" w:rsidRDefault="002B0A61">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КНП «Центр соціальних служб» Боярської міської ради</w:t>
            </w:r>
          </w:p>
        </w:tc>
      </w:tr>
      <w:tr w:rsidR="00216A2C">
        <w:tc>
          <w:tcPr>
            <w:tcW w:w="786" w:type="dxa"/>
            <w:tcBorders>
              <w:top w:val="single" w:sz="4" w:space="0" w:color="000000"/>
              <w:left w:val="single" w:sz="4" w:space="0" w:color="000000"/>
              <w:bottom w:val="single" w:sz="4" w:space="0" w:color="000000"/>
            </w:tcBorders>
            <w:vAlign w:val="center"/>
          </w:tcPr>
          <w:p w:rsidR="00216A2C" w:rsidRDefault="002B0A61">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3580" w:type="dxa"/>
            <w:tcBorders>
              <w:top w:val="single" w:sz="4" w:space="0" w:color="000000"/>
              <w:left w:val="single" w:sz="4" w:space="0" w:color="000000"/>
              <w:bottom w:val="single" w:sz="4" w:space="0" w:color="000000"/>
            </w:tcBorders>
            <w:vAlign w:val="center"/>
          </w:tcPr>
          <w:p w:rsidR="00216A2C" w:rsidRDefault="002B0A61">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Розробник Програми</w:t>
            </w:r>
          </w:p>
        </w:tc>
        <w:tc>
          <w:tcPr>
            <w:tcW w:w="5245" w:type="dxa"/>
            <w:tcBorders>
              <w:top w:val="single" w:sz="4" w:space="0" w:color="000000"/>
              <w:left w:val="single" w:sz="4" w:space="0" w:color="000000"/>
              <w:bottom w:val="single" w:sz="4" w:space="0" w:color="000000"/>
              <w:right w:val="single" w:sz="4" w:space="0" w:color="000000"/>
            </w:tcBorders>
            <w:vAlign w:val="center"/>
          </w:tcPr>
          <w:p w:rsidR="00216A2C" w:rsidRDefault="002B0A61">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КНП «Центр соціальних служб» Боярської міської ради</w:t>
            </w:r>
          </w:p>
        </w:tc>
      </w:tr>
      <w:tr w:rsidR="00216A2C">
        <w:tc>
          <w:tcPr>
            <w:tcW w:w="786" w:type="dxa"/>
            <w:tcBorders>
              <w:top w:val="single" w:sz="4" w:space="0" w:color="000000"/>
              <w:left w:val="single" w:sz="4" w:space="0" w:color="000000"/>
              <w:bottom w:val="single" w:sz="4" w:space="0" w:color="000000"/>
            </w:tcBorders>
            <w:vAlign w:val="center"/>
          </w:tcPr>
          <w:p w:rsidR="00216A2C" w:rsidRDefault="002B0A61">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3580" w:type="dxa"/>
            <w:tcBorders>
              <w:top w:val="single" w:sz="4" w:space="0" w:color="000000"/>
              <w:left w:val="single" w:sz="4" w:space="0" w:color="000000"/>
              <w:bottom w:val="single" w:sz="4" w:space="0" w:color="000000"/>
            </w:tcBorders>
            <w:vAlign w:val="center"/>
          </w:tcPr>
          <w:p w:rsidR="00216A2C" w:rsidRDefault="002B0A61">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Відповідальний виконавець Програми </w:t>
            </w:r>
          </w:p>
        </w:tc>
        <w:tc>
          <w:tcPr>
            <w:tcW w:w="5245" w:type="dxa"/>
            <w:tcBorders>
              <w:top w:val="single" w:sz="4" w:space="0" w:color="000000"/>
              <w:left w:val="single" w:sz="4" w:space="0" w:color="000000"/>
              <w:bottom w:val="single" w:sz="4" w:space="0" w:color="000000"/>
              <w:right w:val="single" w:sz="4" w:space="0" w:color="000000"/>
            </w:tcBorders>
            <w:vAlign w:val="center"/>
          </w:tcPr>
          <w:p w:rsidR="00216A2C" w:rsidRDefault="002B0A61">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КНП «Центр соціальних служб» Боярської міської ради </w:t>
            </w:r>
          </w:p>
        </w:tc>
      </w:tr>
      <w:tr w:rsidR="00216A2C">
        <w:tc>
          <w:tcPr>
            <w:tcW w:w="786" w:type="dxa"/>
            <w:tcBorders>
              <w:top w:val="single" w:sz="4" w:space="0" w:color="000000"/>
              <w:left w:val="single" w:sz="4" w:space="0" w:color="000000"/>
              <w:bottom w:val="single" w:sz="4" w:space="0" w:color="000000"/>
            </w:tcBorders>
            <w:vAlign w:val="center"/>
          </w:tcPr>
          <w:p w:rsidR="00216A2C" w:rsidRDefault="002B0A61">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3580" w:type="dxa"/>
            <w:tcBorders>
              <w:top w:val="single" w:sz="4" w:space="0" w:color="000000"/>
              <w:left w:val="single" w:sz="4" w:space="0" w:color="000000"/>
              <w:bottom w:val="single" w:sz="4" w:space="0" w:color="000000"/>
            </w:tcBorders>
            <w:vAlign w:val="center"/>
          </w:tcPr>
          <w:p w:rsidR="00216A2C" w:rsidRDefault="002B0A61">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Учасники Програми </w:t>
            </w:r>
          </w:p>
        </w:tc>
        <w:tc>
          <w:tcPr>
            <w:tcW w:w="5245" w:type="dxa"/>
            <w:tcBorders>
              <w:top w:val="single" w:sz="4" w:space="0" w:color="000000"/>
              <w:left w:val="single" w:sz="4" w:space="0" w:color="000000"/>
              <w:bottom w:val="single" w:sz="4" w:space="0" w:color="000000"/>
              <w:right w:val="single" w:sz="4" w:space="0" w:color="000000"/>
            </w:tcBorders>
            <w:vAlign w:val="center"/>
          </w:tcPr>
          <w:p w:rsidR="00216A2C" w:rsidRDefault="002B0A61">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Управління соціального захисту населення Боярської міської ради, Виконавчий комітет Боярської міської ради, інші виконавчі органи місцевого самоврядування, КНП «Центр соціальних служб» Боярської міської ради</w:t>
            </w:r>
          </w:p>
        </w:tc>
      </w:tr>
      <w:tr w:rsidR="00216A2C">
        <w:tc>
          <w:tcPr>
            <w:tcW w:w="786" w:type="dxa"/>
            <w:tcBorders>
              <w:top w:val="single" w:sz="4" w:space="0" w:color="000000"/>
              <w:left w:val="single" w:sz="4" w:space="0" w:color="000000"/>
              <w:bottom w:val="single" w:sz="4" w:space="0" w:color="000000"/>
            </w:tcBorders>
            <w:vAlign w:val="center"/>
          </w:tcPr>
          <w:p w:rsidR="00216A2C" w:rsidRDefault="002B0A61">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3580" w:type="dxa"/>
            <w:tcBorders>
              <w:top w:val="single" w:sz="4" w:space="0" w:color="000000"/>
              <w:left w:val="single" w:sz="4" w:space="0" w:color="000000"/>
              <w:bottom w:val="single" w:sz="4" w:space="0" w:color="000000"/>
            </w:tcBorders>
            <w:vAlign w:val="center"/>
          </w:tcPr>
          <w:p w:rsidR="00216A2C" w:rsidRDefault="002B0A61">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Термін реалізації Програми </w:t>
            </w:r>
          </w:p>
        </w:tc>
        <w:tc>
          <w:tcPr>
            <w:tcW w:w="5245" w:type="dxa"/>
            <w:tcBorders>
              <w:top w:val="single" w:sz="4" w:space="0" w:color="000000"/>
              <w:left w:val="single" w:sz="4" w:space="0" w:color="000000"/>
              <w:bottom w:val="single" w:sz="4" w:space="0" w:color="000000"/>
              <w:right w:val="single" w:sz="4" w:space="0" w:color="000000"/>
            </w:tcBorders>
            <w:vAlign w:val="center"/>
          </w:tcPr>
          <w:p w:rsidR="00216A2C" w:rsidRDefault="002B0A61">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2026 рік</w:t>
            </w:r>
          </w:p>
        </w:tc>
      </w:tr>
      <w:tr w:rsidR="00216A2C">
        <w:tc>
          <w:tcPr>
            <w:tcW w:w="786" w:type="dxa"/>
            <w:tcBorders>
              <w:top w:val="single" w:sz="4" w:space="0" w:color="000000"/>
              <w:left w:val="single" w:sz="4" w:space="0" w:color="000000"/>
              <w:bottom w:val="single" w:sz="4" w:space="0" w:color="000000"/>
            </w:tcBorders>
            <w:vAlign w:val="center"/>
          </w:tcPr>
          <w:p w:rsidR="00216A2C" w:rsidRDefault="002B0A61">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c>
          <w:tcPr>
            <w:tcW w:w="3580" w:type="dxa"/>
            <w:tcBorders>
              <w:top w:val="single" w:sz="4" w:space="0" w:color="000000"/>
              <w:left w:val="single" w:sz="4" w:space="0" w:color="000000"/>
              <w:bottom w:val="single" w:sz="4" w:space="0" w:color="000000"/>
            </w:tcBorders>
            <w:vAlign w:val="center"/>
          </w:tcPr>
          <w:p w:rsidR="00216A2C" w:rsidRDefault="002B0A61">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Джерела фінансування Програми </w:t>
            </w:r>
          </w:p>
        </w:tc>
        <w:tc>
          <w:tcPr>
            <w:tcW w:w="5245" w:type="dxa"/>
            <w:tcBorders>
              <w:top w:val="single" w:sz="4" w:space="0" w:color="000000"/>
              <w:left w:val="single" w:sz="4" w:space="0" w:color="000000"/>
              <w:bottom w:val="single" w:sz="4" w:space="0" w:color="000000"/>
              <w:right w:val="single" w:sz="4" w:space="0" w:color="000000"/>
            </w:tcBorders>
            <w:vAlign w:val="center"/>
          </w:tcPr>
          <w:p w:rsidR="00216A2C" w:rsidRDefault="002B0A61">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Бюджет Боярської міської територіальної громади, субвенції з державного, обласного бюджетів та інші джерела, не заборонені законодавством</w:t>
            </w:r>
          </w:p>
        </w:tc>
      </w:tr>
      <w:tr w:rsidR="00216A2C">
        <w:tc>
          <w:tcPr>
            <w:tcW w:w="786" w:type="dxa"/>
            <w:tcBorders>
              <w:top w:val="single" w:sz="4" w:space="0" w:color="000000"/>
              <w:left w:val="single" w:sz="4" w:space="0" w:color="000000"/>
              <w:bottom w:val="single" w:sz="4" w:space="0" w:color="000000"/>
            </w:tcBorders>
            <w:vAlign w:val="center"/>
          </w:tcPr>
          <w:p w:rsidR="00216A2C" w:rsidRDefault="002B0A61">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p>
        </w:tc>
        <w:tc>
          <w:tcPr>
            <w:tcW w:w="3580" w:type="dxa"/>
            <w:tcBorders>
              <w:top w:val="single" w:sz="4" w:space="0" w:color="000000"/>
              <w:left w:val="single" w:sz="4" w:space="0" w:color="000000"/>
              <w:bottom w:val="single" w:sz="4" w:space="0" w:color="000000"/>
            </w:tcBorders>
            <w:vAlign w:val="center"/>
          </w:tcPr>
          <w:p w:rsidR="00216A2C" w:rsidRDefault="002B0A61">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Загальний обсяг фінансових ресурсів, необхідних для реалізації Програми, всього</w:t>
            </w:r>
          </w:p>
        </w:tc>
        <w:tc>
          <w:tcPr>
            <w:tcW w:w="5245" w:type="dxa"/>
            <w:tcBorders>
              <w:top w:val="single" w:sz="4" w:space="0" w:color="000000"/>
              <w:left w:val="single" w:sz="4" w:space="0" w:color="000000"/>
              <w:bottom w:val="single" w:sz="4" w:space="0" w:color="000000"/>
              <w:right w:val="single" w:sz="4" w:space="0" w:color="000000"/>
            </w:tcBorders>
            <w:vAlign w:val="center"/>
          </w:tcPr>
          <w:p w:rsidR="00216A2C" w:rsidRDefault="002B0A61">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Відповідно до фінансового плану</w:t>
            </w:r>
          </w:p>
          <w:p w:rsidR="00216A2C" w:rsidRDefault="00216A2C">
            <w:pPr>
              <w:pBdr>
                <w:top w:val="nil"/>
                <w:left w:val="nil"/>
                <w:bottom w:val="nil"/>
                <w:right w:val="nil"/>
                <w:between w:val="nil"/>
              </w:pBdr>
              <w:jc w:val="center"/>
              <w:rPr>
                <w:rFonts w:ascii="Times New Roman" w:eastAsia="Times New Roman" w:hAnsi="Times New Roman" w:cs="Times New Roman"/>
                <w:color w:val="000000"/>
                <w:sz w:val="28"/>
                <w:szCs w:val="28"/>
              </w:rPr>
            </w:pPr>
          </w:p>
        </w:tc>
      </w:tr>
    </w:tbl>
    <w:p w:rsidR="00216A2C" w:rsidRDefault="00216A2C">
      <w:pPr>
        <w:pBdr>
          <w:top w:val="nil"/>
          <w:left w:val="nil"/>
          <w:bottom w:val="nil"/>
          <w:right w:val="nil"/>
          <w:between w:val="nil"/>
        </w:pBdr>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jc w:val="center"/>
        <w:rPr>
          <w:rFonts w:ascii="Times New Roman" w:eastAsia="Times New Roman" w:hAnsi="Times New Roman" w:cs="Times New Roman"/>
          <w:color w:val="000000"/>
          <w:sz w:val="28"/>
          <w:szCs w:val="28"/>
        </w:rPr>
      </w:pPr>
    </w:p>
    <w:p w:rsidR="00216A2C" w:rsidRDefault="002B0A61">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ІІ. Обґрунтування необхідності прийняття Програми</w:t>
      </w:r>
    </w:p>
    <w:p w:rsidR="00216A2C" w:rsidRDefault="00216A2C">
      <w:pPr>
        <w:pBdr>
          <w:top w:val="nil"/>
          <w:left w:val="nil"/>
          <w:bottom w:val="nil"/>
          <w:right w:val="nil"/>
          <w:between w:val="nil"/>
        </w:pBdr>
        <w:jc w:val="center"/>
        <w:rPr>
          <w:rFonts w:ascii="Times New Roman" w:eastAsia="Times New Roman" w:hAnsi="Times New Roman" w:cs="Times New Roman"/>
          <w:color w:val="000000"/>
          <w:sz w:val="28"/>
          <w:szCs w:val="28"/>
        </w:rPr>
      </w:pPr>
    </w:p>
    <w:p w:rsidR="00216A2C" w:rsidRDefault="002B0A61">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Проблемами у сфері соціальної роботи із сім’ями, дітьми та молоддю, які належать до вразливих груп населення та/або перебувають у складних життєвих обставинах, наданні соціальні послуги, а також наданні послуг з підтримки переходу від військової служби до цивільного життя Боярської міської територіальної громади є недостатність фінансових, у першу чергу, бюджетних ресурсів для забезпечення ефективного функціонування системи соціального захисту населення, недосконалість нормативно-правової бази та складність забезпечення якісних послуг соціального характеру.</w:t>
      </w:r>
    </w:p>
    <w:p w:rsidR="00216A2C" w:rsidRDefault="002B0A61">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Затвердження Програми фінансової підтримки Комунального некомерційного підприємства «Центр соціальних служб» Боярської міської ради на 2026 рік (далі – Програма) дозволить запровадити системний підхід до вирішення сучасних викликів соціальної сфери, зміцнити потенціал соціальної галузі, підвищити її ефективність, забезпечити безпеку населення  під час повномасштабного вторгнення рф. </w:t>
      </w:r>
    </w:p>
    <w:p w:rsidR="00216A2C" w:rsidRDefault="002B0A61">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Відповідно до  «Порядку організації надання соціальних послуг», затвердженого постановою Кабінету Міністрів України від 1 червня 2020 року № 587 забезпечення надання базових соціальних послуг особам/сім’ям відповідно до їх потреб, вжиття заходів до надання інших соціальних послуг таким особам/сім’ям покладається на </w:t>
      </w:r>
      <w:r>
        <w:rPr>
          <w:rFonts w:ascii="Times New Roman" w:eastAsia="Times New Roman" w:hAnsi="Times New Roman" w:cs="Times New Roman"/>
          <w:color w:val="333333"/>
          <w:sz w:val="28"/>
          <w:szCs w:val="28"/>
          <w:highlight w:val="white"/>
        </w:rPr>
        <w:t>виконавчі органи сільських, селищних, міських рад</w:t>
      </w:r>
      <w:r>
        <w:rPr>
          <w:rFonts w:ascii="Times New Roman" w:eastAsia="Times New Roman" w:hAnsi="Times New Roman" w:cs="Times New Roman"/>
          <w:color w:val="000000"/>
          <w:sz w:val="28"/>
          <w:szCs w:val="28"/>
        </w:rPr>
        <w:t xml:space="preserve">. Як наслідок, фінансове навантаження повністю лягає на бюджет громади. </w:t>
      </w:r>
    </w:p>
    <w:p w:rsidR="00216A2C" w:rsidRDefault="002B0A61">
      <w:pPr>
        <w:pBdr>
          <w:top w:val="nil"/>
          <w:left w:val="nil"/>
          <w:bottom w:val="nil"/>
          <w:right w:val="nil"/>
          <w:between w:val="nil"/>
        </w:pBdr>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Враховуючи зазначене, Бюджетним Кодексом України передбачено можливість затвердження місцевих програм підтримки та розвитку комунальних неприбуткових підприємств, що повністю утримуються за рахунок відповідного місцевого бюджету, зокрема щодо їх поточного утримання та оновлення матеріально-технічної бази, капітального ремонту, реконструкції, підвищення оплати праці працівників (передбачення місцевих стимулів),   забезпечення оплати соціальних послуг, що надаються в рамках державних стандартів надання соціальних послуг населенню, для покриття вартості комунальних послуг та енергоносіїв. </w:t>
      </w:r>
    </w:p>
    <w:p w:rsidR="00216A2C" w:rsidRDefault="00216A2C">
      <w:pPr>
        <w:pBdr>
          <w:top w:val="nil"/>
          <w:left w:val="nil"/>
          <w:bottom w:val="nil"/>
          <w:right w:val="nil"/>
          <w:between w:val="nil"/>
        </w:pBdr>
        <w:ind w:firstLine="709"/>
        <w:jc w:val="both"/>
        <w:rPr>
          <w:rFonts w:ascii="Times New Roman" w:eastAsia="Times New Roman" w:hAnsi="Times New Roman" w:cs="Times New Roman"/>
          <w:sz w:val="28"/>
          <w:szCs w:val="28"/>
        </w:rPr>
      </w:pPr>
    </w:p>
    <w:p w:rsidR="00216A2C" w:rsidRDefault="002B0A61">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ІІІ. Мета і завдання Програми</w:t>
      </w:r>
    </w:p>
    <w:p w:rsidR="00216A2C" w:rsidRDefault="002B0A61">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Мета Програми – підтримка сталого функціонування та розвиток надавача соціальних послуг шляхом фінансування  поточних та капітальних видатків для належного забезпечення надання соціальних послуг населенню, створення максимально сприятливих умов роботи фахівців з соціальної роботи та комфорту мешканців громади, попередження виникнення та мінімізації складних життєвих обставин.</w:t>
      </w:r>
    </w:p>
    <w:p w:rsidR="00216A2C" w:rsidRDefault="002B0A61">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Забезпечення якості та доступності соціальних послуг населенню за напрямками:</w:t>
      </w:r>
    </w:p>
    <w:p w:rsidR="00216A2C" w:rsidRDefault="002B0A61">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проведення соціально-профілактичної роботи, спрямованої на запобігання потраплянню у складні життєві обставини осіб та сімей з дітьми;</w:t>
      </w:r>
    </w:p>
    <w:p w:rsidR="00216A2C" w:rsidRDefault="002B0A61">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надання особам і сім’ям з дітьми комплексу соціальних послуг відповідно до їх потреб згідно з переліком, затвердженим центральним органом виконавчої влади, який забезпечує формування та реалізацію державної політики у сфері сім’ї та дітей, з метою подолання складних життєвих обставин та мінімізації негативних наслідків таких обставин;</w:t>
      </w:r>
    </w:p>
    <w:p w:rsidR="00216A2C" w:rsidRDefault="002B0A61">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здійснення заходів щодо запобігання потраплянню у складні життєві обставини осіб та сімей, упровадження новітніх соціальних технологій, спрямованих на недопущення, мінімізацію чи подолання складних життєвих обставин;</w:t>
      </w:r>
    </w:p>
    <w:p w:rsidR="00216A2C" w:rsidRDefault="002B0A61">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виявлення отримувачів соціальних послуг та ведення їх обліку;</w:t>
      </w:r>
    </w:p>
    <w:p w:rsidR="00216A2C" w:rsidRDefault="002B0A61">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здійснення заходів щодо соціальної та психологічної адаптації дітей-сиріт і дітей, позбавлених батьківського піклування, осіб з їх числа з метою підготовки до самостійного життя, організації наставництва;</w:t>
      </w:r>
    </w:p>
    <w:p w:rsidR="00216A2C" w:rsidRDefault="002B0A61">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проведення оцінювання потреб осіб/сімей, які належать до вразливих груп населення та/або перебувають у складних життєвих обставинах, у соціальних послугах, визначення методів соціальної роботи, забезпечення психологічної підтримки;</w:t>
      </w:r>
    </w:p>
    <w:p w:rsidR="00216A2C" w:rsidRDefault="002B0A61">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надання соціальних послуг відповідно до державних стандартів соціальних послуг, зокрема:</w:t>
      </w:r>
    </w:p>
    <w:p w:rsidR="00216A2C" w:rsidRDefault="002B0A61">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(001.0) інформування;</w:t>
      </w:r>
    </w:p>
    <w:p w:rsidR="00216A2C" w:rsidRDefault="002B0A61">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(002.0)  консультування;</w:t>
      </w:r>
    </w:p>
    <w:p w:rsidR="00216A2C" w:rsidRDefault="002B0A61">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(003.0) посередництво (медіація);</w:t>
      </w:r>
    </w:p>
    <w:p w:rsidR="00216A2C" w:rsidRDefault="002B0A61">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(004.0) представництва інтересів;</w:t>
      </w:r>
    </w:p>
    <w:p w:rsidR="00216A2C" w:rsidRDefault="002B0A61">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(007.0)  соціальна профілактика;</w:t>
      </w:r>
    </w:p>
    <w:p w:rsidR="00216A2C" w:rsidRDefault="002B0A61">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(010.0) соціальний супровід;</w:t>
      </w:r>
    </w:p>
    <w:p w:rsidR="00216A2C" w:rsidRDefault="002B0A61">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(010.1) соціальний супровід сімей, які перебувають у складних життєвих обставинах;</w:t>
      </w:r>
    </w:p>
    <w:p w:rsidR="00216A2C" w:rsidRDefault="002B0A61">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(010.2) соціальний супровід сімей, в яких виховуються діти-сироти та діти, позбавлені батьківського піклування;</w:t>
      </w:r>
    </w:p>
    <w:p w:rsidR="00216A2C" w:rsidRDefault="002B0A61">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(012.0) кризове та екстрене втручання;</w:t>
      </w:r>
    </w:p>
    <w:p w:rsidR="00216A2C" w:rsidRDefault="002B0A61">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(013.0) соціальна адаптація;</w:t>
      </w:r>
    </w:p>
    <w:p w:rsidR="00216A2C" w:rsidRDefault="002B0A61">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(014.0) соціальна інтеграція та реінтеграція;</w:t>
      </w:r>
    </w:p>
    <w:p w:rsidR="00216A2C" w:rsidRDefault="002B0A61">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(015.3.1) денний догляд дітей з інвалідністю;</w:t>
      </w:r>
    </w:p>
    <w:p w:rsidR="00216A2C" w:rsidRDefault="002B0A61">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(017.2) соціально-психологічна реабілітація;</w:t>
      </w:r>
    </w:p>
    <w:p w:rsidR="00216A2C" w:rsidRDefault="002B0A61">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(020.0) супровід під час інклюзивного навчання.</w:t>
      </w:r>
    </w:p>
    <w:p w:rsidR="00216A2C" w:rsidRDefault="002B0A61">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забезпечення соціального патронажу осіб, які відбули покарання у вигляді обмеження або позбавлення волі на певний строк, а також звільнених від подальшого відбування зазначених видів покарань на підставах, передбачених законом;</w:t>
      </w:r>
    </w:p>
    <w:p w:rsidR="00216A2C" w:rsidRDefault="002B0A61">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підтримка психічного здоров’я населення та зниження загального рівня стресу і тривожності серед громадян;</w:t>
      </w:r>
    </w:p>
    <w:p w:rsidR="00216A2C" w:rsidRDefault="002B0A61">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адаптація осіб / сімей / жителів територіальної громади до кризових ситуацій (зокрема, воєнних дій, тимчасової окупації, повсюдних проявів насильства, порушень прав людини та надзвичайних ситуацій природного чи техногенного характеру тощо), набуття навичок стресостійкості (як комплексу особистісних якостей, який дає змогу переносити значні інтелектуальні, вольові та емоційні навантаження без особливих шкідливих наслідків для власного здоров’я, інших людей та професійної діяльності) задля повноцінного функціонування та запобігання психологічній травматизації та мінімізації ризиків повторних випадків психологічної травматизації (ретравматизації);</w:t>
      </w:r>
    </w:p>
    <w:p w:rsidR="00216A2C" w:rsidRDefault="002B0A61">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зміцнення сімейних і родинних зв’язків та сприяння розвитку батьківських компетентностей;</w:t>
      </w:r>
    </w:p>
    <w:p w:rsidR="00216A2C" w:rsidRDefault="002B0A61">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зміцнення та координація волонтерського руху у сфері надання соціальних послуг;</w:t>
      </w:r>
    </w:p>
    <w:p w:rsidR="00216A2C" w:rsidRDefault="002B0A61">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підвищення соціальної згуртованості громади;</w:t>
      </w:r>
    </w:p>
    <w:p w:rsidR="00216A2C" w:rsidRDefault="002B0A61">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участь в організації заходів із забезпечення реалізації переходу від військової служби до цивільного життя.</w:t>
      </w:r>
    </w:p>
    <w:p w:rsidR="00216A2C" w:rsidRDefault="002B0A61">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Так, упродовж 2025 року до Центру надійшло 40 рішень Управління соціального захисту населення Боярської міської  ради щодо надання різних соціальних послуг жителям громади. Наразі працівники КНП «ЦСС» БМР здійснюють 21 соціальний супровід (консультування, інформування, посередництво (медіація), соціальний супровід сімей (осіб), які перебувають у складних життєвих обставинах, соціальне супроводження прийомних сімей та будинків сімейного типу та інші). </w:t>
      </w:r>
    </w:p>
    <w:p w:rsidR="00216A2C" w:rsidRDefault="002B0A61">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Зокрема, фахівці із соціальної роботи здійснюють соціальний супровід прийомних сімей (2 ПС), дитячих будинків сімейного типу (11 ДБСТ) та сімей-опікунів (8 сімей), де вього виховується 88 дітей-сиріт, та дітей, позбавлених батьківського піклування.</w:t>
      </w:r>
    </w:p>
    <w:p w:rsidR="00216A2C" w:rsidRDefault="002B0A61">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Соціальні робітники відділення надання соціальних послуг за місцем проживання/перебування Центру надають 3 соціальні послуги супроводу під час інклюзивного навчання.</w:t>
      </w:r>
    </w:p>
    <w:p w:rsidR="00216A2C" w:rsidRDefault="002B0A61">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Станом на грудень 2025 року фахівці Центру здійснили 417 виїздів за місцем проживання осіб для складання актів оцінок потреб сім'ї, перевірки інформації.</w:t>
      </w:r>
    </w:p>
    <w:p w:rsidR="00216A2C" w:rsidRDefault="002B0A61">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КНП «ЦСС» БМР бере участь у реалізації експериментального проєкту із запровадження комплексної соціальної послуги з формування життєстійкості, спрямованої на підтримку психічного здоров’я населення, зниження рівня стресу та тривожності, а також допомогу мешканцям громади в адаптації до нових умов життя та кризових ситуацій.</w:t>
      </w:r>
    </w:p>
    <w:p w:rsidR="00216A2C" w:rsidRDefault="002B0A61">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З цією метою, у межах проєкту, працівники Центру провели 1280 групових заходів для дітей та дорослих Боярської громади (майстер-класи, тренінги, навчальні та пізнавальні заняття). Психологи відділення соціальної роботи надали жителям громади 164 психологічні консультації.</w:t>
      </w:r>
    </w:p>
    <w:p w:rsidR="00216A2C" w:rsidRDefault="002B0A61">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Програма сприятиме повноцінному функціонуванню та розвитку матеріально-технічної бази центру; забезпеченню потреб соціальних служб міської територіальної громади.</w:t>
      </w:r>
    </w:p>
    <w:p w:rsidR="00216A2C" w:rsidRDefault="00216A2C">
      <w:pPr>
        <w:pBdr>
          <w:top w:val="nil"/>
          <w:left w:val="nil"/>
          <w:bottom w:val="nil"/>
          <w:right w:val="nil"/>
          <w:between w:val="nil"/>
        </w:pBdr>
        <w:jc w:val="center"/>
        <w:rPr>
          <w:rFonts w:ascii="Times New Roman" w:eastAsia="Times New Roman" w:hAnsi="Times New Roman" w:cs="Times New Roman"/>
          <w:b/>
          <w:bCs/>
          <w:color w:val="000000"/>
          <w:sz w:val="28"/>
          <w:szCs w:val="28"/>
        </w:rPr>
      </w:pPr>
    </w:p>
    <w:p w:rsidR="00216A2C" w:rsidRDefault="00216A2C">
      <w:pPr>
        <w:pBdr>
          <w:top w:val="nil"/>
          <w:left w:val="nil"/>
          <w:bottom w:val="nil"/>
          <w:right w:val="nil"/>
          <w:between w:val="nil"/>
        </w:pBdr>
        <w:jc w:val="center"/>
        <w:rPr>
          <w:rFonts w:ascii="Times New Roman" w:eastAsia="Times New Roman" w:hAnsi="Times New Roman" w:cs="Times New Roman"/>
          <w:b/>
          <w:bCs/>
          <w:color w:val="000000"/>
          <w:sz w:val="28"/>
          <w:szCs w:val="28"/>
        </w:rPr>
      </w:pPr>
    </w:p>
    <w:p w:rsidR="00216A2C" w:rsidRDefault="002B0A61">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ІV. Фінансування Програми</w:t>
      </w:r>
    </w:p>
    <w:p w:rsidR="00216A2C" w:rsidRDefault="002B0A61">
      <w:pPr>
        <w:pBdr>
          <w:top w:val="nil"/>
          <w:left w:val="nil"/>
          <w:bottom w:val="nil"/>
          <w:right w:val="nil"/>
          <w:between w:val="nil"/>
        </w:pBdr>
        <w:ind w:firstLine="709"/>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Фінансування Програми здійснюватиметься відповідно до чинного законодавства за рахунок коштів бюджету Боярської міської територіальної громади, субвенцій з державного бю</w:t>
      </w:r>
      <w:r>
        <w:rPr>
          <w:rFonts w:ascii="Times New Roman" w:eastAsia="Times New Roman" w:hAnsi="Times New Roman" w:cs="Times New Roman"/>
          <w:sz w:val="28"/>
          <w:szCs w:val="28"/>
        </w:rPr>
        <w:t>джету</w:t>
      </w:r>
      <w:r>
        <w:rPr>
          <w:rFonts w:ascii="Times New Roman" w:eastAsia="Times New Roman" w:hAnsi="Times New Roman" w:cs="Times New Roman"/>
          <w:color w:val="000000"/>
          <w:sz w:val="28"/>
          <w:szCs w:val="28"/>
        </w:rPr>
        <w:t xml:space="preserve"> та інших джерел, не заборонених законодавством України (Додаток 1).</w:t>
      </w:r>
    </w:p>
    <w:p w:rsidR="00216A2C" w:rsidRDefault="00216A2C">
      <w:pPr>
        <w:pBdr>
          <w:top w:val="nil"/>
          <w:left w:val="nil"/>
          <w:bottom w:val="nil"/>
          <w:right w:val="nil"/>
          <w:between w:val="nil"/>
        </w:pBdr>
        <w:jc w:val="center"/>
        <w:rPr>
          <w:rFonts w:ascii="Times New Roman" w:eastAsia="Times New Roman" w:hAnsi="Times New Roman" w:cs="Times New Roman"/>
          <w:b/>
          <w:bCs/>
          <w:color w:val="000000"/>
          <w:sz w:val="28"/>
          <w:szCs w:val="28"/>
        </w:rPr>
      </w:pPr>
    </w:p>
    <w:p w:rsidR="00216A2C" w:rsidRDefault="002B0A61">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V. Заходи щодо реалізації Програми</w:t>
      </w:r>
    </w:p>
    <w:p w:rsidR="00216A2C" w:rsidRDefault="002B0A61">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 метою належного забезпечення надання соціальних послуг, сталого функціонування, підтримки та розвитку Центру соціальних служб за цією програмою здійснюється фінансування їх видатків шляхом:</w:t>
      </w:r>
    </w:p>
    <w:p w:rsidR="00216A2C" w:rsidRDefault="002B0A61">
      <w:pPr>
        <w:numPr>
          <w:ilvl w:val="0"/>
          <w:numId w:val="1"/>
        </w:numPr>
        <w:pBdr>
          <w:top w:val="nil"/>
          <w:left w:val="nil"/>
          <w:bottom w:val="nil"/>
          <w:right w:val="nil"/>
          <w:between w:val="nil"/>
        </w:pBdr>
        <w:tabs>
          <w:tab w:val="left" w:pos="993"/>
          <w:tab w:val="left" w:pos="1418"/>
        </w:tabs>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Фінансування з бюджету Боярської міської територіальної громади та інших джерел, не заборонених законодавством, оплати соціальних послуг, що надаються в рамках державних стандартів надання соціальних послуг населенню, зокрема, але не виключно, для покриття вартості наступних видатків:</w:t>
      </w:r>
    </w:p>
    <w:p w:rsidR="00216A2C" w:rsidRDefault="002B0A61">
      <w:pPr>
        <w:numPr>
          <w:ilvl w:val="1"/>
          <w:numId w:val="1"/>
        </w:numPr>
        <w:pBdr>
          <w:top w:val="nil"/>
          <w:left w:val="nil"/>
          <w:bottom w:val="nil"/>
          <w:right w:val="nil"/>
          <w:between w:val="nil"/>
        </w:pBdr>
        <w:tabs>
          <w:tab w:val="left" w:pos="709"/>
          <w:tab w:val="left" w:pos="993"/>
        </w:tabs>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Забезпечення поточного утримання та функціонування центру, у тому числі:</w:t>
      </w:r>
    </w:p>
    <w:p w:rsidR="00216A2C" w:rsidRDefault="002B0A61">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підвищення оплати праці працівників соціальних служб (передбачення місцевих стимулів у вигляді преміювання);</w:t>
      </w:r>
    </w:p>
    <w:p w:rsidR="00216A2C" w:rsidRDefault="002B0A61">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придбання предметів, матеріалів, обладнання та інвентарю;</w:t>
      </w:r>
    </w:p>
    <w:p w:rsidR="00216A2C" w:rsidRDefault="002B0A61">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оплата послуг (крім комунальних);</w:t>
      </w:r>
    </w:p>
    <w:p w:rsidR="00216A2C" w:rsidRDefault="002B0A61">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видатки на відрядження;</w:t>
      </w:r>
    </w:p>
    <w:p w:rsidR="00216A2C" w:rsidRDefault="002B0A61">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продукти харчування;</w:t>
      </w:r>
    </w:p>
    <w:p w:rsidR="00216A2C" w:rsidRDefault="002B0A61">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інші поточні видатки.</w:t>
      </w:r>
    </w:p>
    <w:p w:rsidR="00216A2C" w:rsidRDefault="00216A2C">
      <w:pPr>
        <w:pBdr>
          <w:top w:val="nil"/>
          <w:left w:val="nil"/>
          <w:bottom w:val="nil"/>
          <w:right w:val="nil"/>
          <w:between w:val="nil"/>
        </w:pBdr>
        <w:ind w:firstLine="709"/>
        <w:jc w:val="both"/>
        <w:rPr>
          <w:rFonts w:ascii="Times New Roman" w:eastAsia="Times New Roman" w:hAnsi="Times New Roman" w:cs="Times New Roman"/>
          <w:color w:val="000000"/>
          <w:sz w:val="28"/>
          <w:szCs w:val="28"/>
        </w:rPr>
      </w:pPr>
    </w:p>
    <w:p w:rsidR="00216A2C" w:rsidRDefault="002B0A61">
      <w:pPr>
        <w:numPr>
          <w:ilvl w:val="0"/>
          <w:numId w:val="2"/>
        </w:numPr>
        <w:pBdr>
          <w:top w:val="nil"/>
          <w:left w:val="nil"/>
          <w:bottom w:val="nil"/>
          <w:right w:val="nil"/>
          <w:between w:val="nil"/>
        </w:pBdr>
        <w:tabs>
          <w:tab w:val="left" w:pos="1134"/>
        </w:tabs>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Забезпечення покриття вартості комунальних послуг та енергоносіїв Центру.</w:t>
      </w:r>
    </w:p>
    <w:p w:rsidR="00216A2C" w:rsidRDefault="002B0A61">
      <w:pPr>
        <w:numPr>
          <w:ilvl w:val="0"/>
          <w:numId w:val="2"/>
        </w:numPr>
        <w:pBdr>
          <w:top w:val="nil"/>
          <w:left w:val="nil"/>
          <w:bottom w:val="nil"/>
          <w:right w:val="nil"/>
          <w:between w:val="nil"/>
        </w:pBdr>
        <w:tabs>
          <w:tab w:val="left" w:pos="1134"/>
        </w:tabs>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Забезпечення надання соціальних послуг, проведення видатків та придбання товарів, витратних матеріалів.</w:t>
      </w:r>
    </w:p>
    <w:p w:rsidR="00216A2C" w:rsidRDefault="00216A2C">
      <w:pPr>
        <w:pBdr>
          <w:top w:val="nil"/>
          <w:left w:val="nil"/>
          <w:bottom w:val="nil"/>
          <w:right w:val="nil"/>
          <w:between w:val="nil"/>
        </w:pBdr>
        <w:jc w:val="center"/>
        <w:rPr>
          <w:rFonts w:ascii="Times New Roman" w:eastAsia="Times New Roman" w:hAnsi="Times New Roman" w:cs="Times New Roman"/>
          <w:b/>
          <w:bCs/>
          <w:color w:val="000000"/>
          <w:sz w:val="28"/>
          <w:szCs w:val="28"/>
        </w:rPr>
      </w:pPr>
    </w:p>
    <w:p w:rsidR="00216A2C" w:rsidRDefault="002B0A61">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VІ. Координація та контроль за ходом виконання Програми</w:t>
      </w:r>
    </w:p>
    <w:p w:rsidR="00216A2C" w:rsidRDefault="002B0A61">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Управління, координацію та контроль виконання Програми здійснює КНП </w:t>
      </w:r>
      <w:r>
        <w:rPr>
          <w:rFonts w:ascii="Times New Roman" w:eastAsia="Times New Roman" w:hAnsi="Times New Roman" w:cs="Times New Roman"/>
          <w:sz w:val="28"/>
          <w:szCs w:val="28"/>
        </w:rPr>
        <w:t>“Ц</w:t>
      </w:r>
      <w:r>
        <w:rPr>
          <w:rFonts w:ascii="Times New Roman" w:eastAsia="Times New Roman" w:hAnsi="Times New Roman" w:cs="Times New Roman"/>
          <w:color w:val="000000"/>
          <w:sz w:val="28"/>
          <w:szCs w:val="28"/>
        </w:rPr>
        <w:t>ентр соціальних служб</w:t>
      </w:r>
      <w:r>
        <w:rPr>
          <w:rFonts w:ascii="Times New Roman" w:eastAsia="Times New Roman" w:hAnsi="Times New Roman" w:cs="Times New Roman"/>
          <w:sz w:val="28"/>
          <w:szCs w:val="28"/>
        </w:rPr>
        <w:t>” Боярської міської ради</w:t>
      </w:r>
      <w:r>
        <w:rPr>
          <w:rFonts w:ascii="Times New Roman" w:eastAsia="Times New Roman" w:hAnsi="Times New Roman" w:cs="Times New Roman"/>
          <w:color w:val="000000"/>
          <w:sz w:val="28"/>
          <w:szCs w:val="28"/>
        </w:rPr>
        <w:t>.</w:t>
      </w:r>
    </w:p>
    <w:p w:rsidR="00216A2C" w:rsidRDefault="00216A2C">
      <w:pPr>
        <w:pBdr>
          <w:top w:val="nil"/>
          <w:left w:val="nil"/>
          <w:bottom w:val="nil"/>
          <w:right w:val="nil"/>
          <w:between w:val="nil"/>
        </w:pBdr>
        <w:ind w:firstLine="709"/>
        <w:jc w:val="both"/>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rPr>
          <w:rFonts w:ascii="Times New Roman" w:eastAsia="Times New Roman" w:hAnsi="Times New Roman" w:cs="Times New Roman"/>
          <w:color w:val="000000"/>
          <w:sz w:val="28"/>
          <w:szCs w:val="28"/>
        </w:rPr>
      </w:pPr>
    </w:p>
    <w:p w:rsidR="00216A2C" w:rsidRDefault="002B0A61">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ЗАСТУПНИК МІСЬКОГО ГОЛОВИ                              Наталія УЛЬЯНОВА</w:t>
      </w:r>
    </w:p>
    <w:p w:rsidR="00216A2C" w:rsidRDefault="00216A2C">
      <w:pPr>
        <w:pBdr>
          <w:top w:val="nil"/>
          <w:left w:val="nil"/>
          <w:bottom w:val="nil"/>
          <w:right w:val="nil"/>
          <w:between w:val="nil"/>
        </w:pBdr>
        <w:shd w:val="clear" w:color="auto" w:fill="FFFFFF"/>
        <w:jc w:val="both"/>
        <w:rPr>
          <w:rFonts w:ascii="Times New Roman" w:eastAsia="Times New Roman" w:hAnsi="Times New Roman" w:cs="Times New Roman"/>
          <w:b/>
          <w:bCs/>
          <w:i/>
          <w:iCs/>
          <w:sz w:val="28"/>
          <w:szCs w:val="28"/>
        </w:rPr>
      </w:pPr>
    </w:p>
    <w:p w:rsidR="00216A2C" w:rsidRDefault="00216A2C">
      <w:pPr>
        <w:pBdr>
          <w:top w:val="nil"/>
          <w:left w:val="nil"/>
          <w:bottom w:val="nil"/>
          <w:right w:val="nil"/>
          <w:between w:val="nil"/>
        </w:pBdr>
        <w:shd w:val="clear" w:color="auto" w:fill="FFFFFF"/>
        <w:ind w:left="4820"/>
        <w:jc w:val="both"/>
        <w:rPr>
          <w:rFonts w:ascii="Times New Roman" w:eastAsia="Times New Roman" w:hAnsi="Times New Roman" w:cs="Times New Roman"/>
          <w:b/>
          <w:bCs/>
          <w:i/>
          <w:iCs/>
          <w:color w:val="000000"/>
          <w:sz w:val="28"/>
          <w:szCs w:val="28"/>
        </w:rPr>
      </w:pPr>
    </w:p>
    <w:p w:rsidR="00ED1148" w:rsidRDefault="00ED1148">
      <w:pPr>
        <w:pBdr>
          <w:top w:val="nil"/>
          <w:left w:val="nil"/>
          <w:bottom w:val="nil"/>
          <w:right w:val="nil"/>
          <w:between w:val="nil"/>
        </w:pBdr>
        <w:shd w:val="clear" w:color="auto" w:fill="FFFFFF"/>
        <w:ind w:left="4820"/>
        <w:jc w:val="both"/>
        <w:rPr>
          <w:rFonts w:ascii="Times New Roman" w:eastAsia="Times New Roman" w:hAnsi="Times New Roman" w:cs="Times New Roman"/>
          <w:b/>
          <w:bCs/>
          <w:i/>
          <w:iCs/>
          <w:color w:val="000000"/>
          <w:sz w:val="28"/>
          <w:szCs w:val="28"/>
        </w:rPr>
      </w:pPr>
    </w:p>
    <w:p w:rsidR="00216A2C" w:rsidRDefault="002B0A61">
      <w:pPr>
        <w:pBdr>
          <w:top w:val="nil"/>
          <w:left w:val="nil"/>
          <w:bottom w:val="nil"/>
          <w:right w:val="nil"/>
          <w:between w:val="nil"/>
        </w:pBdr>
        <w:shd w:val="clear" w:color="auto" w:fill="FFFFFF"/>
        <w:ind w:left="4820"/>
        <w:jc w:val="both"/>
        <w:rPr>
          <w:rFonts w:ascii="Times New Roman" w:eastAsia="Times New Roman" w:hAnsi="Times New Roman" w:cs="Times New Roman"/>
          <w:color w:val="000000"/>
          <w:sz w:val="28"/>
          <w:szCs w:val="28"/>
        </w:rPr>
      </w:pPr>
      <w:bookmarkStart w:id="2" w:name="_heading=h.8489ub1fcmve" w:colFirst="0" w:colLast="0"/>
      <w:bookmarkEnd w:id="2"/>
      <w:r>
        <w:rPr>
          <w:rFonts w:ascii="Times New Roman" w:eastAsia="Times New Roman" w:hAnsi="Times New Roman" w:cs="Times New Roman"/>
          <w:b/>
          <w:bCs/>
          <w:i/>
          <w:iCs/>
          <w:color w:val="000000"/>
          <w:sz w:val="28"/>
          <w:szCs w:val="28"/>
        </w:rPr>
        <w:lastRenderedPageBreak/>
        <w:t>Додаток 1</w:t>
      </w:r>
    </w:p>
    <w:p w:rsidR="00216A2C" w:rsidRDefault="002B0A61">
      <w:pPr>
        <w:pBdr>
          <w:top w:val="nil"/>
          <w:left w:val="nil"/>
          <w:bottom w:val="nil"/>
          <w:right w:val="nil"/>
          <w:between w:val="nil"/>
        </w:pBdr>
        <w:ind w:left="4820"/>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 xml:space="preserve">до Програми </w:t>
      </w:r>
    </w:p>
    <w:p w:rsidR="00216A2C" w:rsidRDefault="002B0A61">
      <w:pPr>
        <w:pBdr>
          <w:top w:val="nil"/>
          <w:left w:val="nil"/>
          <w:bottom w:val="nil"/>
          <w:right w:val="nil"/>
          <w:between w:val="nil"/>
        </w:pBdr>
        <w:ind w:left="4820"/>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фінансової підтримки Комунального </w:t>
      </w:r>
    </w:p>
    <w:p w:rsidR="00216A2C" w:rsidRDefault="002B0A61">
      <w:pPr>
        <w:pBdr>
          <w:top w:val="nil"/>
          <w:left w:val="nil"/>
          <w:bottom w:val="nil"/>
          <w:right w:val="nil"/>
          <w:between w:val="nil"/>
        </w:pBdr>
        <w:ind w:left="4820"/>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некомерційного підприємства </w:t>
      </w:r>
    </w:p>
    <w:p w:rsidR="00216A2C" w:rsidRDefault="002B0A61">
      <w:pPr>
        <w:pBdr>
          <w:top w:val="nil"/>
          <w:left w:val="nil"/>
          <w:bottom w:val="nil"/>
          <w:right w:val="nil"/>
          <w:between w:val="nil"/>
        </w:pBdr>
        <w:ind w:left="4820"/>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«Центр соціальних служб» </w:t>
      </w:r>
    </w:p>
    <w:p w:rsidR="00216A2C" w:rsidRDefault="002B0A61">
      <w:pPr>
        <w:pBdr>
          <w:top w:val="nil"/>
          <w:left w:val="nil"/>
          <w:bottom w:val="nil"/>
          <w:right w:val="nil"/>
          <w:between w:val="nil"/>
        </w:pBdr>
        <w:ind w:left="4820"/>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Боярської міської ради на 2026 рік</w:t>
      </w:r>
    </w:p>
    <w:p w:rsidR="00216A2C" w:rsidRDefault="002B0A61">
      <w:pPr>
        <w:ind w:left="4818"/>
        <w:rPr>
          <w:rFonts w:ascii="Times New Roman" w:eastAsia="Times New Roman" w:hAnsi="Times New Roman" w:cs="Times New Roman"/>
          <w:sz w:val="24"/>
          <w:szCs w:val="24"/>
        </w:rPr>
      </w:pPr>
      <w:r>
        <w:rPr>
          <w:rFonts w:ascii="Times New Roman" w:eastAsia="Times New Roman" w:hAnsi="Times New Roman" w:cs="Times New Roman"/>
          <w:i/>
          <w:iCs/>
          <w:sz w:val="28"/>
          <w:szCs w:val="28"/>
        </w:rPr>
        <w:t>«ЗАТВЕРДЖЕНО»</w:t>
      </w:r>
      <w:r>
        <w:rPr>
          <w:rFonts w:ascii="Times New Roman" w:eastAsia="Times New Roman" w:hAnsi="Times New Roman" w:cs="Times New Roman"/>
          <w:sz w:val="24"/>
          <w:szCs w:val="24"/>
        </w:rPr>
        <w:t xml:space="preserve"> </w:t>
      </w:r>
    </w:p>
    <w:p w:rsidR="00216A2C" w:rsidRDefault="002B0A61">
      <w:pPr>
        <w:ind w:left="4818"/>
        <w:rPr>
          <w:rFonts w:ascii="Times New Roman" w:eastAsia="Times New Roman" w:hAnsi="Times New Roman" w:cs="Times New Roman"/>
          <w:sz w:val="24"/>
          <w:szCs w:val="24"/>
        </w:rPr>
      </w:pPr>
      <w:r>
        <w:rPr>
          <w:rFonts w:ascii="Times New Roman" w:eastAsia="Times New Roman" w:hAnsi="Times New Roman" w:cs="Times New Roman"/>
          <w:i/>
          <w:iCs/>
          <w:sz w:val="28"/>
          <w:szCs w:val="28"/>
        </w:rPr>
        <w:t>Рішенням Боярської міської ради</w:t>
      </w:r>
    </w:p>
    <w:p w:rsidR="00216A2C" w:rsidRDefault="002B0A61">
      <w:pPr>
        <w:ind w:left="4818"/>
        <w:rPr>
          <w:rFonts w:ascii="Times New Roman" w:eastAsia="Times New Roman" w:hAnsi="Times New Roman" w:cs="Times New Roman"/>
          <w:b/>
          <w:bCs/>
          <w:i/>
          <w:iCs/>
          <w:sz w:val="28"/>
          <w:szCs w:val="28"/>
        </w:rPr>
      </w:pPr>
      <w:r>
        <w:rPr>
          <w:rFonts w:ascii="Times New Roman" w:eastAsia="Times New Roman" w:hAnsi="Times New Roman" w:cs="Times New Roman"/>
          <w:i/>
          <w:iCs/>
          <w:sz w:val="28"/>
          <w:szCs w:val="28"/>
        </w:rPr>
        <w:t xml:space="preserve">від ___ грудня 2025 року  № __/___      </w:t>
      </w:r>
    </w:p>
    <w:p w:rsidR="00216A2C" w:rsidRDefault="00216A2C">
      <w:pPr>
        <w:pBdr>
          <w:top w:val="nil"/>
          <w:left w:val="nil"/>
          <w:bottom w:val="nil"/>
          <w:right w:val="nil"/>
          <w:between w:val="nil"/>
        </w:pBdr>
        <w:rPr>
          <w:rFonts w:ascii="Times New Roman" w:eastAsia="Times New Roman" w:hAnsi="Times New Roman" w:cs="Times New Roman"/>
          <w:i/>
          <w:iCs/>
          <w:sz w:val="28"/>
          <w:szCs w:val="28"/>
        </w:rPr>
      </w:pPr>
    </w:p>
    <w:p w:rsidR="00216A2C" w:rsidRDefault="002B0A61">
      <w:pPr>
        <w:spacing w:before="240" w:line="276" w:lineRule="auto"/>
        <w:jc w:val="center"/>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ФІНАНСОВИЙ  ПЛАН НА 2026 рік</w:t>
      </w:r>
    </w:p>
    <w:p w:rsidR="00216A2C" w:rsidRDefault="002B0A61">
      <w:pPr>
        <w:spacing w:before="240" w:line="276" w:lineRule="auto"/>
        <w:jc w:val="center"/>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КОМУНАЛЬНОГО НЕКОМЕРЦІЙНОГО ПІДПРИЄМСТВА</w:t>
      </w:r>
    </w:p>
    <w:p w:rsidR="00216A2C" w:rsidRDefault="002B0A61">
      <w:pPr>
        <w:pBdr>
          <w:top w:val="nil"/>
          <w:left w:val="nil"/>
          <w:bottom w:val="nil"/>
          <w:right w:val="nil"/>
          <w:between w:val="nil"/>
        </w:pBdr>
        <w:jc w:val="center"/>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 xml:space="preserve"> «ЦЕНТР СОЦІАЛЬНИХ СЛУЖБ» БОЯРСЬКОЇ МІСЬКОЇ РАДИ</w:t>
      </w:r>
    </w:p>
    <w:p w:rsidR="00216A2C" w:rsidRDefault="00216A2C">
      <w:pPr>
        <w:ind w:left="4820"/>
        <w:rPr>
          <w:rFonts w:ascii="Times New Roman" w:eastAsia="Times New Roman" w:hAnsi="Times New Roman" w:cs="Times New Roman"/>
          <w:i/>
          <w:iCs/>
          <w:sz w:val="28"/>
          <w:szCs w:val="28"/>
        </w:rPr>
      </w:pPr>
    </w:p>
    <w:tbl>
      <w:tblPr>
        <w:tblStyle w:val="aff1"/>
        <w:tblW w:w="10305" w:type="dxa"/>
        <w:tblInd w:w="-480" w:type="dxa"/>
        <w:tblBorders>
          <w:top w:val="nil"/>
          <w:left w:val="nil"/>
          <w:bottom w:val="nil"/>
          <w:right w:val="nil"/>
          <w:insideH w:val="nil"/>
          <w:insideV w:val="nil"/>
        </w:tblBorders>
        <w:tblLayout w:type="fixed"/>
        <w:tblLook w:val="0600" w:firstRow="0" w:lastRow="0" w:firstColumn="0" w:lastColumn="0" w:noHBand="1" w:noVBand="1"/>
      </w:tblPr>
      <w:tblGrid>
        <w:gridCol w:w="8490"/>
        <w:gridCol w:w="1815"/>
      </w:tblGrid>
      <w:tr w:rsidR="00216A2C">
        <w:trPr>
          <w:trHeight w:val="269"/>
        </w:trPr>
        <w:tc>
          <w:tcPr>
            <w:tcW w:w="84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Заробітна плата (КЕКВ 2111) (на 18 штатних одиниць)</w:t>
            </w:r>
          </w:p>
        </w:tc>
        <w:tc>
          <w:tcPr>
            <w:tcW w:w="181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 xml:space="preserve"> </w:t>
            </w:r>
          </w:p>
        </w:tc>
      </w:tr>
      <w:tr w:rsidR="00216A2C">
        <w:trPr>
          <w:trHeight w:val="269"/>
        </w:trPr>
        <w:tc>
          <w:tcPr>
            <w:tcW w:w="84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Заробітна плата</w:t>
            </w:r>
          </w:p>
        </w:tc>
        <w:tc>
          <w:tcPr>
            <w:tcW w:w="1815" w:type="dxa"/>
            <w:tcBorders>
              <w:top w:val="nil"/>
              <w:left w:val="nil"/>
              <w:bottom w:val="single" w:sz="6" w:space="0" w:color="000000"/>
              <w:right w:val="single" w:sz="6" w:space="0" w:color="000000"/>
            </w:tcBorders>
            <w:tcMar>
              <w:top w:w="0" w:type="dxa"/>
              <w:left w:w="100" w:type="dxa"/>
              <w:bottom w:w="0" w:type="dxa"/>
              <w:right w:w="100" w:type="dxa"/>
            </w:tcMar>
            <w:vAlign w:val="bottom"/>
          </w:tcPr>
          <w:p w:rsidR="00216A2C" w:rsidRDefault="002B0A61">
            <w:pPr>
              <w:spacing w:before="240" w:line="276"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4 914 062,00</w:t>
            </w:r>
          </w:p>
        </w:tc>
      </w:tr>
      <w:tr w:rsidR="00216A2C">
        <w:trPr>
          <w:trHeight w:val="269"/>
        </w:trPr>
        <w:tc>
          <w:tcPr>
            <w:tcW w:w="84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Всього</w:t>
            </w:r>
          </w:p>
        </w:tc>
        <w:tc>
          <w:tcPr>
            <w:tcW w:w="1815" w:type="dxa"/>
            <w:tcBorders>
              <w:top w:val="nil"/>
              <w:left w:val="nil"/>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4 914 062,00</w:t>
            </w:r>
          </w:p>
        </w:tc>
      </w:tr>
      <w:tr w:rsidR="00216A2C">
        <w:trPr>
          <w:trHeight w:val="269"/>
        </w:trPr>
        <w:tc>
          <w:tcPr>
            <w:tcW w:w="84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Нарахування на оплату праці (КЕКВ 2120)</w:t>
            </w:r>
          </w:p>
        </w:tc>
        <w:tc>
          <w:tcPr>
            <w:tcW w:w="1815" w:type="dxa"/>
            <w:tcBorders>
              <w:top w:val="nil"/>
              <w:left w:val="nil"/>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 </w:t>
            </w:r>
          </w:p>
        </w:tc>
      </w:tr>
      <w:tr w:rsidR="00216A2C">
        <w:trPr>
          <w:trHeight w:val="269"/>
        </w:trPr>
        <w:tc>
          <w:tcPr>
            <w:tcW w:w="84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Нарахування на оплату праці</w:t>
            </w:r>
          </w:p>
        </w:tc>
        <w:tc>
          <w:tcPr>
            <w:tcW w:w="1815" w:type="dxa"/>
            <w:tcBorders>
              <w:top w:val="nil"/>
              <w:left w:val="nil"/>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1 081 094,00</w:t>
            </w:r>
          </w:p>
        </w:tc>
      </w:tr>
      <w:tr w:rsidR="00216A2C">
        <w:trPr>
          <w:trHeight w:val="269"/>
        </w:trPr>
        <w:tc>
          <w:tcPr>
            <w:tcW w:w="84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Всього</w:t>
            </w:r>
          </w:p>
        </w:tc>
        <w:tc>
          <w:tcPr>
            <w:tcW w:w="1815" w:type="dxa"/>
            <w:tcBorders>
              <w:top w:val="nil"/>
              <w:left w:val="nil"/>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1 081 094,00</w:t>
            </w:r>
          </w:p>
        </w:tc>
      </w:tr>
      <w:tr w:rsidR="00216A2C">
        <w:trPr>
          <w:trHeight w:val="269"/>
        </w:trPr>
        <w:tc>
          <w:tcPr>
            <w:tcW w:w="84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Товари малоцінні (КЕКВ 2210)</w:t>
            </w:r>
          </w:p>
        </w:tc>
        <w:tc>
          <w:tcPr>
            <w:tcW w:w="1815" w:type="dxa"/>
            <w:tcBorders>
              <w:top w:val="nil"/>
              <w:left w:val="nil"/>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 </w:t>
            </w:r>
          </w:p>
        </w:tc>
      </w:tr>
      <w:tr w:rsidR="00216A2C">
        <w:trPr>
          <w:trHeight w:val="269"/>
        </w:trPr>
        <w:tc>
          <w:tcPr>
            <w:tcW w:w="84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Канцелярія, матеріали, засоби захисту та дезінфекції, госптовари</w:t>
            </w:r>
          </w:p>
        </w:tc>
        <w:tc>
          <w:tcPr>
            <w:tcW w:w="1815" w:type="dxa"/>
            <w:tcBorders>
              <w:top w:val="nil"/>
              <w:left w:val="nil"/>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76 000,00</w:t>
            </w:r>
          </w:p>
        </w:tc>
      </w:tr>
      <w:tr w:rsidR="00216A2C">
        <w:trPr>
          <w:trHeight w:val="269"/>
        </w:trPr>
        <w:tc>
          <w:tcPr>
            <w:tcW w:w="84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Всього</w:t>
            </w:r>
          </w:p>
        </w:tc>
        <w:tc>
          <w:tcPr>
            <w:tcW w:w="1815" w:type="dxa"/>
            <w:tcBorders>
              <w:top w:val="nil"/>
              <w:left w:val="nil"/>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76 000,00</w:t>
            </w:r>
          </w:p>
        </w:tc>
      </w:tr>
      <w:tr w:rsidR="00216A2C">
        <w:trPr>
          <w:trHeight w:val="269"/>
        </w:trPr>
        <w:tc>
          <w:tcPr>
            <w:tcW w:w="84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Продукти харчування (КЕКВ 2230)</w:t>
            </w:r>
          </w:p>
        </w:tc>
        <w:tc>
          <w:tcPr>
            <w:tcW w:w="1815" w:type="dxa"/>
            <w:tcBorders>
              <w:top w:val="nil"/>
              <w:left w:val="nil"/>
              <w:bottom w:val="single" w:sz="6" w:space="0" w:color="000000"/>
              <w:right w:val="single" w:sz="6" w:space="0" w:color="000000"/>
            </w:tcBorders>
            <w:tcMar>
              <w:top w:w="0" w:type="dxa"/>
              <w:left w:w="100" w:type="dxa"/>
              <w:bottom w:w="0" w:type="dxa"/>
              <w:right w:w="100" w:type="dxa"/>
            </w:tcMar>
          </w:tcPr>
          <w:p w:rsidR="00216A2C" w:rsidRDefault="00216A2C">
            <w:pPr>
              <w:spacing w:before="240" w:line="276" w:lineRule="auto"/>
              <w:rPr>
                <w:rFonts w:ascii="Times New Roman" w:eastAsia="Times New Roman" w:hAnsi="Times New Roman" w:cs="Times New Roman"/>
                <w:b/>
                <w:bCs/>
                <w:i/>
                <w:iCs/>
                <w:sz w:val="28"/>
                <w:szCs w:val="28"/>
              </w:rPr>
            </w:pPr>
          </w:p>
        </w:tc>
      </w:tr>
      <w:tr w:rsidR="00216A2C">
        <w:trPr>
          <w:trHeight w:val="269"/>
        </w:trPr>
        <w:tc>
          <w:tcPr>
            <w:tcW w:w="84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Вода, чай, кава, печиво, сіль, крупи (для проведення заходів)</w:t>
            </w:r>
          </w:p>
        </w:tc>
        <w:tc>
          <w:tcPr>
            <w:tcW w:w="1815" w:type="dxa"/>
            <w:tcBorders>
              <w:top w:val="nil"/>
              <w:left w:val="nil"/>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15 000,00</w:t>
            </w:r>
          </w:p>
        </w:tc>
      </w:tr>
      <w:tr w:rsidR="00216A2C">
        <w:trPr>
          <w:trHeight w:val="269"/>
        </w:trPr>
        <w:tc>
          <w:tcPr>
            <w:tcW w:w="84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Всього</w:t>
            </w:r>
          </w:p>
        </w:tc>
        <w:tc>
          <w:tcPr>
            <w:tcW w:w="1815" w:type="dxa"/>
            <w:tcBorders>
              <w:top w:val="nil"/>
              <w:left w:val="nil"/>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15 000,00</w:t>
            </w:r>
          </w:p>
        </w:tc>
      </w:tr>
      <w:tr w:rsidR="00216A2C">
        <w:trPr>
          <w:trHeight w:val="269"/>
        </w:trPr>
        <w:tc>
          <w:tcPr>
            <w:tcW w:w="84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Послуги та роботи (КЕКВ 2240)</w:t>
            </w:r>
          </w:p>
        </w:tc>
        <w:tc>
          <w:tcPr>
            <w:tcW w:w="1815" w:type="dxa"/>
            <w:tcBorders>
              <w:top w:val="nil"/>
              <w:left w:val="nil"/>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 </w:t>
            </w:r>
          </w:p>
        </w:tc>
      </w:tr>
      <w:tr w:rsidR="00216A2C">
        <w:trPr>
          <w:trHeight w:val="269"/>
        </w:trPr>
        <w:tc>
          <w:tcPr>
            <w:tcW w:w="84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Послуги (програми, зв’язок, обслуг техніки, медогляд, охорона)</w:t>
            </w:r>
          </w:p>
        </w:tc>
        <w:tc>
          <w:tcPr>
            <w:tcW w:w="1815" w:type="dxa"/>
            <w:tcBorders>
              <w:top w:val="nil"/>
              <w:left w:val="nil"/>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100 000,00</w:t>
            </w:r>
          </w:p>
        </w:tc>
      </w:tr>
      <w:tr w:rsidR="00216A2C">
        <w:trPr>
          <w:trHeight w:val="269"/>
        </w:trPr>
        <w:tc>
          <w:tcPr>
            <w:tcW w:w="84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lastRenderedPageBreak/>
              <w:t>Всього</w:t>
            </w:r>
          </w:p>
        </w:tc>
        <w:tc>
          <w:tcPr>
            <w:tcW w:w="1815" w:type="dxa"/>
            <w:tcBorders>
              <w:top w:val="nil"/>
              <w:left w:val="nil"/>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100 000,00</w:t>
            </w:r>
          </w:p>
        </w:tc>
      </w:tr>
      <w:tr w:rsidR="00216A2C">
        <w:trPr>
          <w:trHeight w:val="269"/>
        </w:trPr>
        <w:tc>
          <w:tcPr>
            <w:tcW w:w="84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Відрядження 2250</w:t>
            </w:r>
          </w:p>
        </w:tc>
        <w:tc>
          <w:tcPr>
            <w:tcW w:w="1815" w:type="dxa"/>
            <w:tcBorders>
              <w:top w:val="nil"/>
              <w:left w:val="nil"/>
              <w:bottom w:val="single" w:sz="6" w:space="0" w:color="000000"/>
              <w:right w:val="single" w:sz="6" w:space="0" w:color="000000"/>
            </w:tcBorders>
            <w:tcMar>
              <w:top w:w="0" w:type="dxa"/>
              <w:left w:w="100" w:type="dxa"/>
              <w:bottom w:w="0" w:type="dxa"/>
              <w:right w:w="100" w:type="dxa"/>
            </w:tcMar>
          </w:tcPr>
          <w:p w:rsidR="00216A2C" w:rsidRDefault="00216A2C">
            <w:pPr>
              <w:spacing w:before="240" w:line="276" w:lineRule="auto"/>
              <w:rPr>
                <w:rFonts w:ascii="Times New Roman" w:eastAsia="Times New Roman" w:hAnsi="Times New Roman" w:cs="Times New Roman"/>
                <w:b/>
                <w:bCs/>
                <w:i/>
                <w:iCs/>
                <w:sz w:val="28"/>
                <w:szCs w:val="28"/>
              </w:rPr>
            </w:pPr>
          </w:p>
        </w:tc>
      </w:tr>
      <w:tr w:rsidR="00216A2C">
        <w:trPr>
          <w:trHeight w:val="269"/>
        </w:trPr>
        <w:tc>
          <w:tcPr>
            <w:tcW w:w="84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Відрядження на навчання, підвищення кваліфікації, обміну досвідом</w:t>
            </w:r>
          </w:p>
        </w:tc>
        <w:tc>
          <w:tcPr>
            <w:tcW w:w="1815" w:type="dxa"/>
            <w:tcBorders>
              <w:top w:val="nil"/>
              <w:left w:val="nil"/>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5 000,00</w:t>
            </w:r>
          </w:p>
        </w:tc>
      </w:tr>
      <w:tr w:rsidR="00216A2C">
        <w:trPr>
          <w:trHeight w:val="269"/>
        </w:trPr>
        <w:tc>
          <w:tcPr>
            <w:tcW w:w="84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Всього</w:t>
            </w:r>
          </w:p>
        </w:tc>
        <w:tc>
          <w:tcPr>
            <w:tcW w:w="1815" w:type="dxa"/>
            <w:tcBorders>
              <w:top w:val="nil"/>
              <w:left w:val="nil"/>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5 000,00</w:t>
            </w:r>
          </w:p>
        </w:tc>
      </w:tr>
      <w:tr w:rsidR="00216A2C">
        <w:trPr>
          <w:trHeight w:val="269"/>
        </w:trPr>
        <w:tc>
          <w:tcPr>
            <w:tcW w:w="84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Оплата теплопостачання 2271</w:t>
            </w:r>
          </w:p>
        </w:tc>
        <w:tc>
          <w:tcPr>
            <w:tcW w:w="1815" w:type="dxa"/>
            <w:tcBorders>
              <w:top w:val="nil"/>
              <w:left w:val="nil"/>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 xml:space="preserve"> </w:t>
            </w:r>
          </w:p>
        </w:tc>
      </w:tr>
      <w:tr w:rsidR="00216A2C">
        <w:trPr>
          <w:trHeight w:val="269"/>
        </w:trPr>
        <w:tc>
          <w:tcPr>
            <w:tcW w:w="84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Теплопостачання</w:t>
            </w:r>
          </w:p>
        </w:tc>
        <w:tc>
          <w:tcPr>
            <w:tcW w:w="1815" w:type="dxa"/>
            <w:tcBorders>
              <w:top w:val="nil"/>
              <w:left w:val="nil"/>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70 000,00</w:t>
            </w:r>
          </w:p>
        </w:tc>
      </w:tr>
      <w:tr w:rsidR="00216A2C">
        <w:trPr>
          <w:trHeight w:val="269"/>
        </w:trPr>
        <w:tc>
          <w:tcPr>
            <w:tcW w:w="84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Всього</w:t>
            </w:r>
          </w:p>
        </w:tc>
        <w:tc>
          <w:tcPr>
            <w:tcW w:w="1815" w:type="dxa"/>
            <w:tcBorders>
              <w:top w:val="nil"/>
              <w:left w:val="nil"/>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70 000,00</w:t>
            </w:r>
          </w:p>
        </w:tc>
      </w:tr>
      <w:tr w:rsidR="00216A2C">
        <w:trPr>
          <w:trHeight w:val="269"/>
        </w:trPr>
        <w:tc>
          <w:tcPr>
            <w:tcW w:w="84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Електроенергія 2273</w:t>
            </w:r>
          </w:p>
        </w:tc>
        <w:tc>
          <w:tcPr>
            <w:tcW w:w="1815" w:type="dxa"/>
            <w:tcBorders>
              <w:top w:val="nil"/>
              <w:left w:val="nil"/>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 </w:t>
            </w:r>
          </w:p>
        </w:tc>
      </w:tr>
      <w:tr w:rsidR="00216A2C">
        <w:trPr>
          <w:trHeight w:val="269"/>
        </w:trPr>
        <w:tc>
          <w:tcPr>
            <w:tcW w:w="84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Оплата електроенергії</w:t>
            </w:r>
          </w:p>
        </w:tc>
        <w:tc>
          <w:tcPr>
            <w:tcW w:w="1815" w:type="dxa"/>
            <w:tcBorders>
              <w:top w:val="nil"/>
              <w:left w:val="nil"/>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75 000,00</w:t>
            </w:r>
          </w:p>
        </w:tc>
      </w:tr>
      <w:tr w:rsidR="00216A2C">
        <w:trPr>
          <w:trHeight w:val="269"/>
        </w:trPr>
        <w:tc>
          <w:tcPr>
            <w:tcW w:w="84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Всього</w:t>
            </w:r>
          </w:p>
        </w:tc>
        <w:tc>
          <w:tcPr>
            <w:tcW w:w="1815" w:type="dxa"/>
            <w:tcBorders>
              <w:top w:val="nil"/>
              <w:left w:val="nil"/>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75 000,00</w:t>
            </w:r>
          </w:p>
        </w:tc>
      </w:tr>
      <w:tr w:rsidR="00216A2C">
        <w:trPr>
          <w:trHeight w:val="269"/>
        </w:trPr>
        <w:tc>
          <w:tcPr>
            <w:tcW w:w="84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Вода та водовідведення 2272</w:t>
            </w:r>
          </w:p>
        </w:tc>
        <w:tc>
          <w:tcPr>
            <w:tcW w:w="1815" w:type="dxa"/>
            <w:tcBorders>
              <w:top w:val="nil"/>
              <w:left w:val="nil"/>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 </w:t>
            </w:r>
          </w:p>
        </w:tc>
      </w:tr>
      <w:tr w:rsidR="00216A2C">
        <w:trPr>
          <w:trHeight w:val="269"/>
        </w:trPr>
        <w:tc>
          <w:tcPr>
            <w:tcW w:w="84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Оплата за воду та водовідведення</w:t>
            </w:r>
          </w:p>
        </w:tc>
        <w:tc>
          <w:tcPr>
            <w:tcW w:w="1815" w:type="dxa"/>
            <w:tcBorders>
              <w:top w:val="nil"/>
              <w:left w:val="nil"/>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10 000,00</w:t>
            </w:r>
          </w:p>
        </w:tc>
      </w:tr>
      <w:tr w:rsidR="00216A2C">
        <w:trPr>
          <w:trHeight w:val="269"/>
        </w:trPr>
        <w:tc>
          <w:tcPr>
            <w:tcW w:w="84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Всього</w:t>
            </w:r>
          </w:p>
        </w:tc>
        <w:tc>
          <w:tcPr>
            <w:tcW w:w="1815" w:type="dxa"/>
            <w:tcBorders>
              <w:top w:val="nil"/>
              <w:left w:val="nil"/>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10 000,00</w:t>
            </w:r>
          </w:p>
        </w:tc>
      </w:tr>
      <w:tr w:rsidR="00216A2C">
        <w:trPr>
          <w:trHeight w:val="269"/>
        </w:trPr>
        <w:tc>
          <w:tcPr>
            <w:tcW w:w="84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Оплата вивезення сміття 2275</w:t>
            </w:r>
          </w:p>
        </w:tc>
        <w:tc>
          <w:tcPr>
            <w:tcW w:w="1815" w:type="dxa"/>
            <w:tcBorders>
              <w:top w:val="nil"/>
              <w:left w:val="nil"/>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 </w:t>
            </w:r>
          </w:p>
        </w:tc>
      </w:tr>
      <w:tr w:rsidR="00216A2C">
        <w:trPr>
          <w:trHeight w:val="269"/>
        </w:trPr>
        <w:tc>
          <w:tcPr>
            <w:tcW w:w="84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Оплата за вивіз сміття</w:t>
            </w:r>
          </w:p>
        </w:tc>
        <w:tc>
          <w:tcPr>
            <w:tcW w:w="1815" w:type="dxa"/>
            <w:tcBorders>
              <w:top w:val="nil"/>
              <w:left w:val="nil"/>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3 844,00</w:t>
            </w:r>
          </w:p>
        </w:tc>
      </w:tr>
      <w:tr w:rsidR="00216A2C">
        <w:trPr>
          <w:trHeight w:val="269"/>
        </w:trPr>
        <w:tc>
          <w:tcPr>
            <w:tcW w:w="84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Всього</w:t>
            </w:r>
          </w:p>
        </w:tc>
        <w:tc>
          <w:tcPr>
            <w:tcW w:w="1815" w:type="dxa"/>
            <w:tcBorders>
              <w:top w:val="nil"/>
              <w:left w:val="nil"/>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3 844,00</w:t>
            </w:r>
          </w:p>
        </w:tc>
      </w:tr>
      <w:tr w:rsidR="00216A2C">
        <w:trPr>
          <w:trHeight w:val="269"/>
        </w:trPr>
        <w:tc>
          <w:tcPr>
            <w:tcW w:w="84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ЗАГАЛЬНА СУМА</w:t>
            </w:r>
          </w:p>
        </w:tc>
        <w:tc>
          <w:tcPr>
            <w:tcW w:w="1815" w:type="dxa"/>
            <w:tcBorders>
              <w:top w:val="nil"/>
              <w:left w:val="nil"/>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6 350 000,00</w:t>
            </w:r>
          </w:p>
        </w:tc>
      </w:tr>
    </w:tbl>
    <w:p w:rsidR="00216A2C" w:rsidRDefault="00216A2C">
      <w:pPr>
        <w:pBdr>
          <w:top w:val="nil"/>
          <w:left w:val="nil"/>
          <w:bottom w:val="nil"/>
          <w:right w:val="nil"/>
          <w:between w:val="nil"/>
        </w:pBdr>
        <w:rPr>
          <w:rFonts w:ascii="Times New Roman" w:eastAsia="Times New Roman" w:hAnsi="Times New Roman" w:cs="Times New Roman"/>
          <w:i/>
          <w:iCs/>
          <w:sz w:val="28"/>
          <w:szCs w:val="28"/>
        </w:rPr>
      </w:pPr>
    </w:p>
    <w:p w:rsidR="00216A2C" w:rsidRDefault="00216A2C">
      <w:pPr>
        <w:pBdr>
          <w:top w:val="nil"/>
          <w:left w:val="nil"/>
          <w:bottom w:val="nil"/>
          <w:right w:val="nil"/>
          <w:between w:val="nil"/>
        </w:pBdr>
        <w:rPr>
          <w:rFonts w:ascii="Times New Roman" w:eastAsia="Times New Roman" w:hAnsi="Times New Roman" w:cs="Times New Roman"/>
          <w:i/>
          <w:iCs/>
          <w:sz w:val="28"/>
          <w:szCs w:val="28"/>
        </w:rPr>
      </w:pPr>
    </w:p>
    <w:p w:rsidR="00216A2C" w:rsidRDefault="00216A2C">
      <w:pPr>
        <w:pBdr>
          <w:top w:val="nil"/>
          <w:left w:val="nil"/>
          <w:bottom w:val="nil"/>
          <w:right w:val="nil"/>
          <w:between w:val="nil"/>
        </w:pBdr>
        <w:rPr>
          <w:rFonts w:ascii="Times New Roman" w:eastAsia="Times New Roman" w:hAnsi="Times New Roman" w:cs="Times New Roman"/>
          <w:b/>
          <w:bCs/>
          <w:sz w:val="28"/>
          <w:szCs w:val="28"/>
        </w:rPr>
      </w:pPr>
    </w:p>
    <w:p w:rsidR="00216A2C" w:rsidRDefault="00216A2C">
      <w:pPr>
        <w:pBdr>
          <w:top w:val="nil"/>
          <w:left w:val="nil"/>
          <w:bottom w:val="nil"/>
          <w:right w:val="nil"/>
          <w:between w:val="nil"/>
        </w:pBdr>
        <w:rPr>
          <w:rFonts w:ascii="Times New Roman" w:eastAsia="Times New Roman" w:hAnsi="Times New Roman" w:cs="Times New Roman"/>
          <w:b/>
          <w:bCs/>
          <w:sz w:val="28"/>
          <w:szCs w:val="28"/>
        </w:rPr>
      </w:pPr>
    </w:p>
    <w:p w:rsidR="00216A2C" w:rsidRDefault="002B0A61">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b/>
          <w:bCs/>
          <w:sz w:val="28"/>
          <w:szCs w:val="28"/>
        </w:rPr>
        <w:t>ЗАСТУПНИК МІСЬКОГО ГОЛОВИ                               Наталія УЛЬЯНОВА</w:t>
      </w:r>
    </w:p>
    <w:sectPr w:rsidR="00216A2C">
      <w:headerReference w:type="even" r:id="rId8"/>
      <w:headerReference w:type="default" r:id="rId9"/>
      <w:pgSz w:w="11906" w:h="16838"/>
      <w:pgMar w:top="1134" w:right="567"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60D6" w:rsidRDefault="008D60D6">
      <w:r>
        <w:separator/>
      </w:r>
    </w:p>
  </w:endnote>
  <w:endnote w:type="continuationSeparator" w:id="0">
    <w:p w:rsidR="008D60D6" w:rsidRDefault="008D60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BB1E0C53-CEE4-41D8-B6EF-C9CE622E5C29}"/>
    <w:embedBold r:id="rId2" w:fontKey="{A15B7DAE-15A3-413A-92E2-19AA59B99BE0}"/>
  </w:font>
  <w:font w:name="Tahoma">
    <w:panose1 w:val="020B0604030504040204"/>
    <w:charset w:val="CC"/>
    <w:family w:val="swiss"/>
    <w:pitch w:val="variable"/>
    <w:sig w:usb0="E1002EFF" w:usb1="C000605B" w:usb2="00000029" w:usb3="00000000" w:csb0="000101FF" w:csb1="00000000"/>
    <w:embedRegular r:id="rId3" w:fontKey="{AE946711-8990-479F-8178-D3BB8160EE45}"/>
  </w:font>
  <w:font w:name="Courier New">
    <w:panose1 w:val="02070309020205020404"/>
    <w:charset w:val="CC"/>
    <w:family w:val="modern"/>
    <w:pitch w:val="fixed"/>
    <w:sig w:usb0="E0002EFF" w:usb1="C0007843" w:usb2="00000009" w:usb3="00000000" w:csb0="000001FF" w:csb1="00000000"/>
  </w:font>
  <w:font w:name="Antiqua">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embedItalic r:id="rId4" w:fontKey="{92F28B6E-4CCB-4D36-83A1-9DA3B4A0EE39}"/>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5" w:fontKey="{892194D5-8C2D-4EFD-8477-02B46896839B}"/>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60D6" w:rsidRDefault="008D60D6">
      <w:r>
        <w:separator/>
      </w:r>
    </w:p>
  </w:footnote>
  <w:footnote w:type="continuationSeparator" w:id="0">
    <w:p w:rsidR="008D60D6" w:rsidRDefault="008D60D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A2C" w:rsidRDefault="002B0A61">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end"/>
    </w:r>
  </w:p>
  <w:p w:rsidR="00216A2C" w:rsidRDefault="00216A2C">
    <w:pPr>
      <w:pBdr>
        <w:top w:val="nil"/>
        <w:left w:val="nil"/>
        <w:bottom w:val="nil"/>
        <w:right w:val="nil"/>
        <w:between w:val="nil"/>
      </w:pBdr>
      <w:rPr>
        <w:rFonts w:ascii="Times New Roman" w:eastAsia="Times New Roman" w:hAnsi="Times New Roman" w:cs="Times New Roman"/>
        <w:color w:val="000000"/>
        <w:sz w:val="24"/>
        <w:szCs w:val="24"/>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A2C" w:rsidRDefault="002B0A61">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302B0C">
      <w:rPr>
        <w:rFonts w:ascii="Times New Roman" w:eastAsia="Times New Roman" w:hAnsi="Times New Roman" w:cs="Times New Roman"/>
        <w:noProof/>
        <w:color w:val="000000"/>
        <w:sz w:val="24"/>
        <w:szCs w:val="24"/>
      </w:rPr>
      <w:t>9</w:t>
    </w:r>
    <w:r>
      <w:rPr>
        <w:rFonts w:ascii="Times New Roman" w:eastAsia="Times New Roman" w:hAnsi="Times New Roman" w:cs="Times New Roman"/>
        <w:color w:val="000000"/>
        <w:sz w:val="24"/>
        <w:szCs w:val="24"/>
      </w:rPr>
      <w:fldChar w:fldCharType="end"/>
    </w:r>
  </w:p>
  <w:p w:rsidR="00216A2C" w:rsidRDefault="00216A2C">
    <w:pPr>
      <w:pBdr>
        <w:top w:val="nil"/>
        <w:left w:val="nil"/>
        <w:bottom w:val="nil"/>
        <w:right w:val="nil"/>
        <w:between w:val="nil"/>
      </w:pBdr>
      <w:rPr>
        <w:rFonts w:ascii="Times New Roman" w:eastAsia="Times New Roman" w:hAnsi="Times New Roman" w:cs="Times New Roman"/>
        <w:color w:val="000000"/>
        <w:sz w:val="24"/>
        <w:szCs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CE85320"/>
    <w:multiLevelType w:val="multilevel"/>
    <w:tmpl w:val="96CA3862"/>
    <w:lvl w:ilvl="0">
      <w:start w:val="2"/>
      <w:numFmt w:val="decimal"/>
      <w:lvlText w:val="%1."/>
      <w:lvlJc w:val="left"/>
      <w:pPr>
        <w:ind w:left="420" w:hanging="420"/>
      </w:pPr>
      <w:rPr>
        <w:vertAlign w:val="baseline"/>
      </w:rPr>
    </w:lvl>
    <w:lvl w:ilvl="1">
      <w:start w:val="1"/>
      <w:numFmt w:val="decimal"/>
      <w:lvlText w:val="%1.%2."/>
      <w:lvlJc w:val="left"/>
      <w:pPr>
        <w:ind w:left="1438" w:hanging="719"/>
      </w:pPr>
      <w:rPr>
        <w:vertAlign w:val="baseline"/>
      </w:rPr>
    </w:lvl>
    <w:lvl w:ilvl="2">
      <w:start w:val="1"/>
      <w:numFmt w:val="decimal"/>
      <w:lvlText w:val="%1.%2.%3."/>
      <w:lvlJc w:val="left"/>
      <w:pPr>
        <w:ind w:left="2156" w:hanging="720"/>
      </w:pPr>
      <w:rPr>
        <w:vertAlign w:val="baseline"/>
      </w:rPr>
    </w:lvl>
    <w:lvl w:ilvl="3">
      <w:start w:val="1"/>
      <w:numFmt w:val="decimal"/>
      <w:lvlText w:val="%1.%2.%3.%4."/>
      <w:lvlJc w:val="left"/>
      <w:pPr>
        <w:ind w:left="3234" w:hanging="1080"/>
      </w:pPr>
      <w:rPr>
        <w:vertAlign w:val="baseline"/>
      </w:rPr>
    </w:lvl>
    <w:lvl w:ilvl="4">
      <w:start w:val="1"/>
      <w:numFmt w:val="decimal"/>
      <w:lvlText w:val="%1.%2.%3.%4.%5."/>
      <w:lvlJc w:val="left"/>
      <w:pPr>
        <w:ind w:left="3952" w:hanging="1080"/>
      </w:pPr>
      <w:rPr>
        <w:vertAlign w:val="baseline"/>
      </w:rPr>
    </w:lvl>
    <w:lvl w:ilvl="5">
      <w:start w:val="1"/>
      <w:numFmt w:val="decimal"/>
      <w:lvlText w:val="%1.%2.%3.%4.%5.%6."/>
      <w:lvlJc w:val="left"/>
      <w:pPr>
        <w:ind w:left="5030" w:hanging="1440"/>
      </w:pPr>
      <w:rPr>
        <w:vertAlign w:val="baseline"/>
      </w:rPr>
    </w:lvl>
    <w:lvl w:ilvl="6">
      <w:start w:val="1"/>
      <w:numFmt w:val="decimal"/>
      <w:lvlText w:val="%1.%2.%3.%4.%5.%6.%7."/>
      <w:lvlJc w:val="left"/>
      <w:pPr>
        <w:ind w:left="6108" w:hanging="1800"/>
      </w:pPr>
      <w:rPr>
        <w:vertAlign w:val="baseline"/>
      </w:rPr>
    </w:lvl>
    <w:lvl w:ilvl="7">
      <w:start w:val="1"/>
      <w:numFmt w:val="decimal"/>
      <w:lvlText w:val="%1.%2.%3.%4.%5.%6.%7.%8."/>
      <w:lvlJc w:val="left"/>
      <w:pPr>
        <w:ind w:left="6826" w:hanging="1800"/>
      </w:pPr>
      <w:rPr>
        <w:vertAlign w:val="baseline"/>
      </w:rPr>
    </w:lvl>
    <w:lvl w:ilvl="8">
      <w:start w:val="1"/>
      <w:numFmt w:val="decimal"/>
      <w:lvlText w:val="%1.%2.%3.%4.%5.%6.%7.%8.%9."/>
      <w:lvlJc w:val="left"/>
      <w:pPr>
        <w:ind w:left="7904" w:hanging="2160"/>
      </w:pPr>
      <w:rPr>
        <w:vertAlign w:val="baseline"/>
      </w:rPr>
    </w:lvl>
  </w:abstractNum>
  <w:abstractNum w:abstractNumId="1" w15:restartNumberingAfterBreak="0">
    <w:nsid w:val="75A91ABB"/>
    <w:multiLevelType w:val="multilevel"/>
    <w:tmpl w:val="5FFA50D2"/>
    <w:lvl w:ilvl="0">
      <w:start w:val="1"/>
      <w:numFmt w:val="decimal"/>
      <w:lvlText w:val="%1."/>
      <w:lvlJc w:val="left"/>
      <w:pPr>
        <w:ind w:left="1864" w:hanging="1155"/>
      </w:pPr>
      <w:rPr>
        <w:vertAlign w:val="baseline"/>
      </w:rPr>
    </w:lvl>
    <w:lvl w:ilvl="1">
      <w:start w:val="1"/>
      <w:numFmt w:val="decimal"/>
      <w:lvlText w:val="%1.%2."/>
      <w:lvlJc w:val="left"/>
      <w:pPr>
        <w:ind w:left="1429" w:hanging="720"/>
      </w:pPr>
      <w:rPr>
        <w:vertAlign w:val="baseline"/>
      </w:rPr>
    </w:lvl>
    <w:lvl w:ilvl="2">
      <w:start w:val="1"/>
      <w:numFmt w:val="decimal"/>
      <w:lvlText w:val="%1.%2.%3."/>
      <w:lvlJc w:val="left"/>
      <w:pPr>
        <w:ind w:left="1429" w:hanging="720"/>
      </w:pPr>
      <w:rPr>
        <w:vertAlign w:val="baseline"/>
      </w:rPr>
    </w:lvl>
    <w:lvl w:ilvl="3">
      <w:start w:val="1"/>
      <w:numFmt w:val="decimal"/>
      <w:lvlText w:val="%1.%2.%3.%4."/>
      <w:lvlJc w:val="left"/>
      <w:pPr>
        <w:ind w:left="1789" w:hanging="1080"/>
      </w:pPr>
      <w:rPr>
        <w:vertAlign w:val="baseline"/>
      </w:rPr>
    </w:lvl>
    <w:lvl w:ilvl="4">
      <w:start w:val="1"/>
      <w:numFmt w:val="decimal"/>
      <w:lvlText w:val="%1.%2.%3.%4.%5."/>
      <w:lvlJc w:val="left"/>
      <w:pPr>
        <w:ind w:left="1789" w:hanging="1080"/>
      </w:pPr>
      <w:rPr>
        <w:vertAlign w:val="baseline"/>
      </w:rPr>
    </w:lvl>
    <w:lvl w:ilvl="5">
      <w:start w:val="1"/>
      <w:numFmt w:val="decimal"/>
      <w:lvlText w:val="%1.%2.%3.%4.%5.%6."/>
      <w:lvlJc w:val="left"/>
      <w:pPr>
        <w:ind w:left="2149" w:hanging="1440"/>
      </w:pPr>
      <w:rPr>
        <w:vertAlign w:val="baseline"/>
      </w:rPr>
    </w:lvl>
    <w:lvl w:ilvl="6">
      <w:start w:val="1"/>
      <w:numFmt w:val="decimal"/>
      <w:lvlText w:val="%1.%2.%3.%4.%5.%6.%7."/>
      <w:lvlJc w:val="left"/>
      <w:pPr>
        <w:ind w:left="2509" w:hanging="1800"/>
      </w:pPr>
      <w:rPr>
        <w:vertAlign w:val="baseline"/>
      </w:rPr>
    </w:lvl>
    <w:lvl w:ilvl="7">
      <w:start w:val="1"/>
      <w:numFmt w:val="decimal"/>
      <w:lvlText w:val="%1.%2.%3.%4.%5.%6.%7.%8."/>
      <w:lvlJc w:val="left"/>
      <w:pPr>
        <w:ind w:left="2509" w:hanging="1800"/>
      </w:pPr>
      <w:rPr>
        <w:vertAlign w:val="baseline"/>
      </w:rPr>
    </w:lvl>
    <w:lvl w:ilvl="8">
      <w:start w:val="1"/>
      <w:numFmt w:val="decimal"/>
      <w:lvlText w:val="%1.%2.%3.%4.%5.%6.%7.%8.%9."/>
      <w:lvlJc w:val="left"/>
      <w:pPr>
        <w:ind w:left="2869" w:hanging="2160"/>
      </w:pPr>
      <w:rPr>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6A2C"/>
    <w:rsid w:val="00216A2C"/>
    <w:rsid w:val="002B0A61"/>
    <w:rsid w:val="00302B0C"/>
    <w:rsid w:val="00370CA0"/>
    <w:rsid w:val="008D60D6"/>
    <w:rsid w:val="00C0585F"/>
    <w:rsid w:val="00ED114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7BF55B-556A-47C9-B81B-BC599474C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uk" w:eastAsia="uk-U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sz w:val="22"/>
      <w:szCs w:val="22"/>
    </w:rPr>
  </w:style>
  <w:style w:type="paragraph" w:styleId="6">
    <w:name w:val="heading 6"/>
    <w:basedOn w:val="a"/>
    <w:next w:val="a"/>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table" w:customStyle="1" w:styleId="TableNormal1">
    <w:name w:val="Table Normal1"/>
    <w:tblPr>
      <w:tblCellMar>
        <w:top w:w="0" w:type="dxa"/>
        <w:left w:w="0" w:type="dxa"/>
        <w:bottom w:w="0" w:type="dxa"/>
        <w:right w:w="0" w:type="dxa"/>
      </w:tblCellMar>
    </w:tblPr>
  </w:style>
  <w:style w:type="paragraph" w:customStyle="1" w:styleId="a4">
    <w:name w:val="Звичайний"/>
    <w:pPr>
      <w:suppressAutoHyphens/>
      <w:spacing w:line="288" w:lineRule="auto"/>
      <w:ind w:leftChars="-1" w:left="-1" w:hangingChars="1" w:hanging="1"/>
      <w:textDirection w:val="btLr"/>
      <w:textAlignment w:val="top"/>
      <w:outlineLvl w:val="0"/>
    </w:pPr>
    <w:rPr>
      <w:rFonts w:ascii="Times New Roman" w:eastAsia="Times New Roman" w:hAnsi="Times New Roman"/>
      <w:position w:val="-1"/>
      <w:sz w:val="28"/>
      <w:szCs w:val="24"/>
    </w:rPr>
  </w:style>
  <w:style w:type="character" w:customStyle="1" w:styleId="a5">
    <w:name w:val="Шрифт абзацу за замовчуванням"/>
    <w:qFormat/>
    <w:rPr>
      <w:w w:val="100"/>
      <w:position w:val="-1"/>
      <w:effect w:val="none"/>
      <w:vertAlign w:val="baseline"/>
      <w:cs w:val="0"/>
      <w:em w:val="none"/>
    </w:rPr>
  </w:style>
  <w:style w:type="table" w:customStyle="1" w:styleId="a6">
    <w:name w:val="Звичайна таблиця"/>
    <w:qFormat/>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numbering" w:customStyle="1" w:styleId="a7">
    <w:name w:val="Немає списку"/>
    <w:qFormat/>
  </w:style>
  <w:style w:type="paragraph" w:customStyle="1" w:styleId="a8">
    <w:name w:val="Без інтервалів"/>
    <w:pPr>
      <w:suppressAutoHyphens/>
      <w:spacing w:line="1" w:lineRule="atLeast"/>
      <w:ind w:leftChars="-1" w:left="-1" w:hangingChars="1" w:hanging="1"/>
      <w:textDirection w:val="btLr"/>
      <w:textAlignment w:val="top"/>
      <w:outlineLvl w:val="0"/>
    </w:pPr>
    <w:rPr>
      <w:position w:val="-1"/>
      <w:sz w:val="22"/>
      <w:szCs w:val="22"/>
      <w:lang w:val="ru-RU" w:eastAsia="en-US"/>
    </w:rPr>
  </w:style>
  <w:style w:type="paragraph" w:customStyle="1" w:styleId="a9">
    <w:name w:val="Абзац списку"/>
    <w:basedOn w:val="a4"/>
    <w:pPr>
      <w:ind w:left="708"/>
    </w:pPr>
  </w:style>
  <w:style w:type="paragraph" w:customStyle="1" w:styleId="aa">
    <w:name w:val="Звичайний (веб)"/>
    <w:basedOn w:val="a4"/>
    <w:pPr>
      <w:spacing w:before="100" w:beforeAutospacing="1" w:after="100" w:afterAutospacing="1" w:line="240" w:lineRule="auto"/>
    </w:pPr>
    <w:rPr>
      <w:sz w:val="24"/>
      <w:lang w:val="ru-RU" w:eastAsia="ru-RU"/>
    </w:rPr>
  </w:style>
  <w:style w:type="paragraph" w:customStyle="1" w:styleId="ab">
    <w:name w:val="Текст у виносці"/>
    <w:basedOn w:val="a4"/>
    <w:pPr>
      <w:spacing w:line="240" w:lineRule="auto"/>
    </w:pPr>
    <w:rPr>
      <w:rFonts w:ascii="Tahoma" w:eastAsia="Calibri" w:hAnsi="Tahoma"/>
      <w:sz w:val="16"/>
      <w:szCs w:val="20"/>
    </w:rPr>
  </w:style>
  <w:style w:type="character" w:customStyle="1" w:styleId="ac">
    <w:name w:val="Текст у виносці Знак"/>
    <w:rPr>
      <w:rFonts w:ascii="Tahoma" w:hAnsi="Tahoma"/>
      <w:w w:val="100"/>
      <w:position w:val="-1"/>
      <w:sz w:val="16"/>
      <w:effect w:val="none"/>
      <w:vertAlign w:val="baseline"/>
      <w:cs w:val="0"/>
      <w:em w:val="none"/>
      <w:lang w:val="uk-UA" w:eastAsia="uk-UA"/>
    </w:rPr>
  </w:style>
  <w:style w:type="paragraph" w:customStyle="1" w:styleId="ad">
    <w:name w:val="Верхній колонтитул"/>
    <w:basedOn w:val="a4"/>
    <w:pPr>
      <w:spacing w:line="240" w:lineRule="auto"/>
    </w:pPr>
    <w:rPr>
      <w:rFonts w:eastAsia="Calibri"/>
      <w:sz w:val="24"/>
      <w:szCs w:val="20"/>
    </w:rPr>
  </w:style>
  <w:style w:type="character" w:customStyle="1" w:styleId="ae">
    <w:name w:val="Верхній колонтитул Знак"/>
    <w:rPr>
      <w:rFonts w:ascii="Times New Roman" w:hAnsi="Times New Roman"/>
      <w:w w:val="100"/>
      <w:position w:val="-1"/>
      <w:sz w:val="24"/>
      <w:effect w:val="none"/>
      <w:vertAlign w:val="baseline"/>
      <w:cs w:val="0"/>
      <w:em w:val="none"/>
      <w:lang w:val="uk-UA" w:eastAsia="uk-UA"/>
    </w:rPr>
  </w:style>
  <w:style w:type="paragraph" w:customStyle="1" w:styleId="af">
    <w:name w:val="Нижній колонтитул"/>
    <w:basedOn w:val="a4"/>
    <w:pPr>
      <w:spacing w:line="240" w:lineRule="auto"/>
    </w:pPr>
    <w:rPr>
      <w:rFonts w:eastAsia="Calibri"/>
      <w:sz w:val="24"/>
      <w:szCs w:val="20"/>
    </w:rPr>
  </w:style>
  <w:style w:type="character" w:customStyle="1" w:styleId="af0">
    <w:name w:val="Нижній колонтитул Знак"/>
    <w:rPr>
      <w:rFonts w:ascii="Times New Roman" w:hAnsi="Times New Roman"/>
      <w:w w:val="100"/>
      <w:position w:val="-1"/>
      <w:sz w:val="24"/>
      <w:effect w:val="none"/>
      <w:vertAlign w:val="baseline"/>
      <w:cs w:val="0"/>
      <w:em w:val="none"/>
      <w:lang w:val="uk-UA" w:eastAsia="uk-UA"/>
    </w:rPr>
  </w:style>
  <w:style w:type="character" w:customStyle="1" w:styleId="af1">
    <w:name w:val="Номер сторінки"/>
    <w:rPr>
      <w:w w:val="100"/>
      <w:position w:val="-1"/>
      <w:effect w:val="none"/>
      <w:vertAlign w:val="baseline"/>
      <w:cs w:val="0"/>
      <w:em w:val="none"/>
    </w:rPr>
  </w:style>
  <w:style w:type="table" w:customStyle="1" w:styleId="af2">
    <w:name w:val="Сітка таблиці"/>
    <w:basedOn w:val="a6"/>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3">
    <w:name w:val="Виділення"/>
    <w:rPr>
      <w:i/>
      <w:w w:val="100"/>
      <w:position w:val="-1"/>
      <w:effect w:val="none"/>
      <w:vertAlign w:val="baseline"/>
      <w:cs w:val="0"/>
      <w:em w:val="none"/>
    </w:rPr>
  </w:style>
  <w:style w:type="paragraph" w:customStyle="1" w:styleId="HTML">
    <w:name w:val="Стандартний HTML"/>
    <w:basedOn w:val="a4"/>
    <w:pPr>
      <w:spacing w:line="240" w:lineRule="auto"/>
    </w:pPr>
    <w:rPr>
      <w:rFonts w:ascii="Courier New" w:eastAsia="Calibri" w:hAnsi="Courier New"/>
      <w:sz w:val="20"/>
      <w:szCs w:val="20"/>
    </w:rPr>
  </w:style>
  <w:style w:type="character" w:customStyle="1" w:styleId="HTML0">
    <w:name w:val="Стандартний HTML Знак"/>
    <w:rPr>
      <w:rFonts w:ascii="Courier New" w:hAnsi="Courier New"/>
      <w:w w:val="100"/>
      <w:position w:val="-1"/>
      <w:effect w:val="none"/>
      <w:vertAlign w:val="baseline"/>
      <w:cs w:val="0"/>
      <w:em w:val="none"/>
    </w:rPr>
  </w:style>
  <w:style w:type="paragraph" w:customStyle="1" w:styleId="af4">
    <w:name w:val="Нормальний текст"/>
    <w:basedOn w:val="a4"/>
    <w:pPr>
      <w:spacing w:before="120" w:line="240" w:lineRule="auto"/>
      <w:ind w:firstLine="567"/>
    </w:pPr>
    <w:rPr>
      <w:rFonts w:ascii="Antiqua" w:hAnsi="Antiqua"/>
      <w:sz w:val="26"/>
      <w:szCs w:val="20"/>
      <w:lang w:eastAsia="ru-RU"/>
    </w:rPr>
  </w:style>
  <w:style w:type="paragraph" w:customStyle="1" w:styleId="af5">
    <w:name w:val="Основний текст з відступом"/>
    <w:basedOn w:val="a4"/>
    <w:qFormat/>
    <w:pPr>
      <w:spacing w:line="240" w:lineRule="auto"/>
      <w:ind w:firstLine="709"/>
      <w:jc w:val="both"/>
    </w:pPr>
    <w:rPr>
      <w:szCs w:val="28"/>
    </w:rPr>
  </w:style>
  <w:style w:type="character" w:customStyle="1" w:styleId="af6">
    <w:name w:val="Основний текст з відступом Знак"/>
    <w:rPr>
      <w:rFonts w:ascii="Times New Roman" w:eastAsia="Times New Roman" w:hAnsi="Times New Roman"/>
      <w:w w:val="100"/>
      <w:position w:val="-1"/>
      <w:sz w:val="28"/>
      <w:szCs w:val="28"/>
      <w:effect w:val="none"/>
      <w:vertAlign w:val="baseline"/>
      <w:cs w:val="0"/>
      <w:em w:val="none"/>
      <w:lang w:val="uk-UA" w:eastAsia="uk-UA"/>
    </w:rPr>
  </w:style>
  <w:style w:type="paragraph" w:customStyle="1" w:styleId="rvps2">
    <w:name w:val="rvps2"/>
    <w:basedOn w:val="a4"/>
    <w:pPr>
      <w:spacing w:before="100" w:beforeAutospacing="1" w:after="100" w:afterAutospacing="1" w:line="240" w:lineRule="auto"/>
    </w:pPr>
    <w:rPr>
      <w:sz w:val="24"/>
      <w:lang w:val="ru-RU" w:eastAsia="ru-RU"/>
    </w:rPr>
  </w:style>
  <w:style w:type="character" w:customStyle="1" w:styleId="rvts46">
    <w:name w:val="rvts46"/>
    <w:basedOn w:val="a5"/>
    <w:rPr>
      <w:w w:val="100"/>
      <w:position w:val="-1"/>
      <w:effect w:val="none"/>
      <w:vertAlign w:val="baseline"/>
      <w:cs w:val="0"/>
      <w:em w:val="none"/>
    </w:rPr>
  </w:style>
  <w:style w:type="character" w:customStyle="1" w:styleId="af7">
    <w:name w:val="Гіперпосилання"/>
    <w:qFormat/>
    <w:rPr>
      <w:color w:val="0000FF"/>
      <w:w w:val="100"/>
      <w:position w:val="-1"/>
      <w:u w:val="single"/>
      <w:effect w:val="none"/>
      <w:vertAlign w:val="baseline"/>
      <w:cs w:val="0"/>
      <w:em w:val="none"/>
    </w:rPr>
  </w:style>
  <w:style w:type="character" w:customStyle="1" w:styleId="af8">
    <w:name w:val="Без інтервалів Знак"/>
    <w:rPr>
      <w:w w:val="100"/>
      <w:position w:val="-1"/>
      <w:sz w:val="22"/>
      <w:szCs w:val="22"/>
      <w:effect w:val="none"/>
      <w:vertAlign w:val="baseline"/>
      <w:cs w:val="0"/>
      <w:em w:val="none"/>
      <w:lang w:val="ru-RU"/>
    </w:rPr>
  </w:style>
  <w:style w:type="table" w:customStyle="1" w:styleId="af9">
    <w:basedOn w:val="TableNormal1"/>
    <w:tblPr>
      <w:tblStyleRowBandSize w:val="1"/>
      <w:tblStyleColBandSize w:val="1"/>
      <w:tblCellMar>
        <w:left w:w="108" w:type="dxa"/>
        <w:right w:w="108" w:type="dxa"/>
      </w:tblCellMar>
    </w:tblPr>
  </w:style>
  <w:style w:type="table" w:customStyle="1" w:styleId="afa">
    <w:basedOn w:val="TableNormal1"/>
    <w:tblPr>
      <w:tblStyleRowBandSize w:val="1"/>
      <w:tblStyleColBandSize w:val="1"/>
      <w:tblCellMar>
        <w:left w:w="108" w:type="dxa"/>
        <w:right w:w="108" w:type="dxa"/>
      </w:tblCellMar>
    </w:tblPr>
  </w:style>
  <w:style w:type="table" w:customStyle="1" w:styleId="afb">
    <w:basedOn w:val="TableNormal1"/>
    <w:tblPr>
      <w:tblStyleRowBandSize w:val="1"/>
      <w:tblStyleColBandSize w:val="1"/>
      <w:tblCellMar>
        <w:left w:w="108" w:type="dxa"/>
        <w:right w:w="108" w:type="dxa"/>
      </w:tblCellMar>
    </w:tblPr>
  </w:style>
  <w:style w:type="table" w:customStyle="1" w:styleId="afc">
    <w:basedOn w:val="TableNormal1"/>
    <w:tblPr>
      <w:tblStyleRowBandSize w:val="1"/>
      <w:tblStyleColBandSize w:val="1"/>
      <w:tblCellMar>
        <w:top w:w="100" w:type="dxa"/>
        <w:left w:w="100" w:type="dxa"/>
        <w:bottom w:w="100" w:type="dxa"/>
        <w:right w:w="100" w:type="dxa"/>
      </w:tblCellMar>
    </w:tblPr>
  </w:style>
  <w:style w:type="paragraph" w:styleId="afd">
    <w:name w:val="Subtitle"/>
    <w:basedOn w:val="a"/>
    <w:next w:val="a"/>
    <w:pPr>
      <w:keepNext/>
      <w:keepLines/>
      <w:spacing w:before="360" w:after="80"/>
    </w:pPr>
    <w:rPr>
      <w:rFonts w:ascii="Georgia" w:eastAsia="Georgia" w:hAnsi="Georgia" w:cs="Georgia"/>
      <w:i/>
      <w:iCs/>
      <w:color w:val="666666"/>
      <w:sz w:val="48"/>
      <w:szCs w:val="48"/>
    </w:rPr>
  </w:style>
  <w:style w:type="table" w:customStyle="1" w:styleId="afe">
    <w:basedOn w:val="a1"/>
    <w:tblPr>
      <w:tblStyleRowBandSize w:val="1"/>
      <w:tblStyleColBandSize w:val="1"/>
    </w:tblPr>
  </w:style>
  <w:style w:type="table" w:customStyle="1" w:styleId="aff">
    <w:basedOn w:val="a1"/>
    <w:tblPr>
      <w:tblStyleRowBandSize w:val="1"/>
      <w:tblStyleColBandSize w:val="1"/>
    </w:tblPr>
  </w:style>
  <w:style w:type="table" w:customStyle="1" w:styleId="aff0">
    <w:basedOn w:val="a1"/>
    <w:tblPr>
      <w:tblStyleRowBandSize w:val="1"/>
      <w:tblStyleColBandSize w:val="1"/>
    </w:tblPr>
  </w:style>
  <w:style w:type="table" w:customStyle="1" w:styleId="aff1">
    <w:basedOn w:val="a1"/>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93873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UrjOig8li24RGfO31buF0MYivw==">CgMxLjAyCGguZ2pkZ3hzMg5oLjg0ODl1YjFmY212ZTgAciExQnFLOGt0aGhfX0swcnhYTlMtVXpmNi0yajRTRlpXQy0=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7814</Words>
  <Characters>4455</Characters>
  <Application>Microsoft Office Word</Application>
  <DocSecurity>0</DocSecurity>
  <Lines>37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UCD</Company>
  <LinksUpToDate>false</LinksUpToDate>
  <CharactersWithSpaces>12245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Марина Кляпка</cp:lastModifiedBy>
  <cp:revision>3</cp:revision>
  <dcterms:created xsi:type="dcterms:W3CDTF">2025-12-11T09:12:00Z</dcterms:created>
  <dcterms:modified xsi:type="dcterms:W3CDTF">2025-12-16T08:35:00Z</dcterms:modified>
</cp:coreProperties>
</file>