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CAC" w:rsidRDefault="000C0329">
      <w:pPr>
        <w:jc w:val="center"/>
      </w:pPr>
      <w:r>
        <w:rPr>
          <w:noProof/>
          <w:lang w:val="uk-UA"/>
        </w:rPr>
        <mc:AlternateContent>
          <mc:Choice Requires="wps">
            <w:drawing>
              <wp:anchor distT="0" distB="0" distL="114300" distR="114300" simplePos="0" relativeHeight="251658240" behindDoc="0" locked="0" layoutInCell="1" hidden="0" allowOverlap="1" wp14:anchorId="00F7AEA2" wp14:editId="38F326AA">
                <wp:simplePos x="0" y="0"/>
                <wp:positionH relativeFrom="column">
                  <wp:posOffset>4657725</wp:posOffset>
                </wp:positionH>
                <wp:positionV relativeFrom="paragraph">
                  <wp:posOffset>88265</wp:posOffset>
                </wp:positionV>
                <wp:extent cx="1038225" cy="7810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038225" cy="7810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0C0329" w:rsidRDefault="000C0329" w:rsidP="000C0329">
                            <w:pPr>
                              <w:spacing w:after="0" w:line="254" w:lineRule="auto"/>
                              <w:jc w:val="center"/>
                              <w:rPr>
                                <w:rFonts w:ascii="Times New Roman" w:hAnsi="Times New Roman"/>
                              </w:rPr>
                            </w:pPr>
                            <w:r>
                              <w:rPr>
                                <w:rFonts w:ascii="Times New Roman" w:hAnsi="Times New Roman"/>
                              </w:rPr>
                              <w:t>Проект</w:t>
                            </w:r>
                          </w:p>
                          <w:p w:rsidR="000C0329" w:rsidRPr="000C0329" w:rsidRDefault="000C0329" w:rsidP="000C0329">
                            <w:pPr>
                              <w:spacing w:after="0" w:line="254" w:lineRule="auto"/>
                              <w:jc w:val="center"/>
                              <w:rPr>
                                <w:rFonts w:ascii="Times New Roman" w:hAnsi="Times New Roman"/>
                                <w:lang w:val="uk-UA"/>
                              </w:rPr>
                            </w:pPr>
                            <w:r>
                              <w:rPr>
                                <w:rFonts w:ascii="Times New Roman" w:hAnsi="Times New Roman"/>
                              </w:rPr>
                              <w:t>01-03/36</w:t>
                            </w:r>
                            <w:r>
                              <w:rPr>
                                <w:rFonts w:ascii="Times New Roman" w:hAnsi="Times New Roman"/>
                                <w:lang w:val="uk-UA"/>
                              </w:rPr>
                              <w:t>2</w:t>
                            </w:r>
                          </w:p>
                          <w:p w:rsidR="000C0329" w:rsidRDefault="000C0329" w:rsidP="000C0329">
                            <w:pPr>
                              <w:spacing w:after="0" w:line="254" w:lineRule="auto"/>
                              <w:jc w:val="center"/>
                              <w:rPr>
                                <w:rFonts w:ascii="Times New Roman" w:hAnsi="Times New Roman"/>
                              </w:rPr>
                            </w:pPr>
                            <w:r>
                              <w:rPr>
                                <w:rFonts w:ascii="Times New Roman" w:hAnsi="Times New Roman"/>
                              </w:rPr>
                              <w:t>12.12.2025р.</w:t>
                            </w:r>
                          </w:p>
                          <w:p w:rsidR="00A57CAC" w:rsidRDefault="00A57CAC">
                            <w:pPr>
                              <w:spacing w:after="0"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0F7AEA2" id="Rectangle 3" o:spid="_x0000_s1026" style="position:absolute;left:0;text-align:left;margin-left:366.75pt;margin-top:6.95pt;width:81.7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" fillcolor="white [3201]" strokecolor="black [3200]" strokeweight="1pt">
                <v:stroke startarrowwidth="narrow" startarrowlength="short" endarrowwidth="narrow" endarrowlength="short"/>
                <v:textbox inset="2.53958mm,1.2694mm,2.53958mm,1.2694mm">
                  <w:txbxContent>
                    <w:p w:rsidR="000C0329" w:rsidRDefault="000C0329" w:rsidP="000C0329">
                      <w:pPr>
                        <w:spacing w:after="0" w:line="254" w:lineRule="auto"/>
                        <w:jc w:val="center"/>
                        <w:rPr>
                          <w:rFonts w:ascii="Times New Roman" w:hAnsi="Times New Roman"/>
                        </w:rPr>
                      </w:pPr>
                      <w:r>
                        <w:rPr>
                          <w:rFonts w:ascii="Times New Roman" w:hAnsi="Times New Roman"/>
                        </w:rPr>
                        <w:t>Проект</w:t>
                      </w:r>
                    </w:p>
                    <w:p w:rsidR="000C0329" w:rsidRPr="000C0329" w:rsidRDefault="000C0329" w:rsidP="000C0329">
                      <w:pPr>
                        <w:spacing w:after="0" w:line="254" w:lineRule="auto"/>
                        <w:jc w:val="center"/>
                        <w:rPr>
                          <w:rFonts w:ascii="Times New Roman" w:hAnsi="Times New Roman"/>
                          <w:lang w:val="uk-UA"/>
                        </w:rPr>
                      </w:pPr>
                      <w:r>
                        <w:rPr>
                          <w:rFonts w:ascii="Times New Roman" w:hAnsi="Times New Roman"/>
                        </w:rPr>
                        <w:t>01-03/36</w:t>
                      </w:r>
                      <w:r>
                        <w:rPr>
                          <w:rFonts w:ascii="Times New Roman" w:hAnsi="Times New Roman"/>
                          <w:lang w:val="uk-UA"/>
                        </w:rPr>
                        <w:t>2</w:t>
                      </w:r>
                    </w:p>
                    <w:p w:rsidR="000C0329" w:rsidRDefault="000C0329" w:rsidP="000C0329">
                      <w:pPr>
                        <w:spacing w:after="0" w:line="254" w:lineRule="auto"/>
                        <w:jc w:val="center"/>
                        <w:rPr>
                          <w:rFonts w:ascii="Times New Roman" w:hAnsi="Times New Roman"/>
                        </w:rPr>
                      </w:pPr>
                      <w:r>
                        <w:rPr>
                          <w:rFonts w:ascii="Times New Roman" w:hAnsi="Times New Roman"/>
                        </w:rPr>
                        <w:t>12.12.2025р.</w:t>
                      </w:r>
                    </w:p>
                    <w:p w:rsidR="00A57CAC" w:rsidRDefault="00A57CAC">
                      <w:pPr>
                        <w:spacing w:after="0" w:line="258" w:lineRule="auto"/>
                        <w:jc w:val="center"/>
                        <w:textDirection w:val="btLr"/>
                      </w:pPr>
                    </w:p>
                  </w:txbxContent>
                </v:textbox>
              </v:rect>
            </w:pict>
          </mc:Fallback>
        </mc:AlternateContent>
      </w:r>
    </w:p>
    <w:p w:rsidR="00A57CAC" w:rsidRDefault="00EC4657">
      <w:pPr>
        <w:jc w:val="center"/>
      </w:pPr>
      <w:r>
        <w:rPr>
          <w:noProof/>
          <w:lang w:val="uk-UA"/>
        </w:rPr>
        <w:drawing>
          <wp:inline distT="0" distB="0" distL="0" distR="0" wp14:anchorId="27641EBA" wp14:editId="46FB8E07">
            <wp:extent cx="428625" cy="6381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28625" cy="638175"/>
                    </a:xfrm>
                    <a:prstGeom prst="rect">
                      <a:avLst/>
                    </a:prstGeom>
                    <a:ln/>
                  </pic:spPr>
                </pic:pic>
              </a:graphicData>
            </a:graphic>
          </wp:inline>
        </w:drawing>
      </w:r>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БОЯРСЬКА МІСЬКА РАДА</w:t>
      </w:r>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VIІI СКЛИКАННЯ</w:t>
      </w:r>
      <w:bookmarkStart w:id="0" w:name="_GoBack"/>
      <w:bookmarkEnd w:id="0"/>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чергова _____ сесія</w:t>
      </w:r>
    </w:p>
    <w:p w:rsidR="00A57CAC" w:rsidRDefault="00A57CAC">
      <w:pPr>
        <w:spacing w:after="0" w:line="240" w:lineRule="auto"/>
        <w:jc w:val="center"/>
        <w:rPr>
          <w:rFonts w:ascii="Times New Roman" w:eastAsia="Times New Roman" w:hAnsi="Times New Roman" w:cs="Times New Roman"/>
          <w:b/>
          <w:bCs/>
          <w:color w:val="000000"/>
          <w:sz w:val="28"/>
          <w:szCs w:val="28"/>
        </w:rPr>
      </w:pPr>
    </w:p>
    <w:p w:rsidR="00A57CAC" w:rsidRDefault="00EC46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 № ____/_____</w:t>
      </w:r>
    </w:p>
    <w:p w:rsidR="00A57CAC" w:rsidRDefault="00A57CAC">
      <w:pPr>
        <w:spacing w:after="0" w:line="240" w:lineRule="auto"/>
        <w:jc w:val="center"/>
        <w:rPr>
          <w:rFonts w:ascii="Times New Roman" w:eastAsia="Times New Roman" w:hAnsi="Times New Roman" w:cs="Times New Roman"/>
          <w:color w:val="000000"/>
        </w:rPr>
      </w:pPr>
    </w:p>
    <w:p w:rsidR="00A57CAC" w:rsidRDefault="00EC465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 ___ грудня 2025 року                                                                             м. Боярка</w:t>
      </w:r>
    </w:p>
    <w:p w:rsidR="00A57CAC" w:rsidRDefault="00A57CAC">
      <w:pPr>
        <w:spacing w:after="0"/>
        <w:rPr>
          <w:rFonts w:ascii="Times New Roman" w:eastAsia="Times New Roman" w:hAnsi="Times New Roman" w:cs="Times New Roman"/>
          <w:b/>
          <w:bCs/>
          <w:sz w:val="28"/>
          <w:szCs w:val="28"/>
        </w:rPr>
      </w:pP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затвердження Програми фінансової підтримки</w:t>
      </w: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комунального некомерційного підприємства</w:t>
      </w: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соціальних служб» Боярської міської ради на 2026 рік</w:t>
      </w:r>
    </w:p>
    <w:p w:rsidR="00A57CAC" w:rsidRDefault="00A57CAC">
      <w:pPr>
        <w:spacing w:after="0"/>
        <w:rPr>
          <w:rFonts w:ascii="Times New Roman" w:eastAsia="Times New Roman" w:hAnsi="Times New Roman" w:cs="Times New Roman"/>
          <w:b/>
          <w:bCs/>
          <w:sz w:val="28"/>
          <w:szCs w:val="28"/>
        </w:rPr>
      </w:pPr>
    </w:p>
    <w:p w:rsidR="00A57CAC" w:rsidRDefault="00EC465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Керуючись  п. 22 ч.1 ст. 26 Закону України «Про місцеве самоврядування в Україні», ст. 91 Бюджетного кодексу -,</w:t>
      </w:r>
    </w:p>
    <w:p w:rsidR="00A57CAC" w:rsidRDefault="00A57CAC">
      <w:pPr>
        <w:spacing w:after="0"/>
        <w:rPr>
          <w:rFonts w:ascii="Times New Roman" w:eastAsia="Times New Roman" w:hAnsi="Times New Roman" w:cs="Times New Roman"/>
          <w:sz w:val="28"/>
          <w:szCs w:val="28"/>
        </w:rPr>
      </w:pPr>
    </w:p>
    <w:p w:rsidR="00A57CAC" w:rsidRDefault="00EC4657">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rsidR="00A57CAC" w:rsidRDefault="00EC4657">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ВИРІШИЛА:</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 Затвердити Програму фінансової підтримки комунального некомерційного підприємства «Центр соціальних служб» Боярської міської ради на 2026 рік (додається).  </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Фінансування Програми здійснювати за рахунок коштів бюджету Боярської міської територіальної громади та інших джерел, не заборонених законодавством.</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 Контроль за виконанням цього рішення покласти на постійну депутатську комісію з питань соціального захисту населення, охорони здоров’я, учасників бойових дій, наслідків аварії на ЧАЕС.</w:t>
      </w:r>
    </w:p>
    <w:p w:rsidR="00A57CAC" w:rsidRDefault="00A57CAC">
      <w:pPr>
        <w:spacing w:after="0" w:line="240" w:lineRule="auto"/>
        <w:jc w:val="both"/>
        <w:rPr>
          <w:rFonts w:ascii="Times New Roman" w:eastAsia="Times New Roman" w:hAnsi="Times New Roman" w:cs="Times New Roman"/>
          <w:sz w:val="28"/>
          <w:szCs w:val="28"/>
        </w:rPr>
      </w:pPr>
    </w:p>
    <w:p w:rsidR="00A57CAC" w:rsidRDefault="00A57CAC">
      <w:pPr>
        <w:spacing w:after="0" w:line="240" w:lineRule="auto"/>
        <w:jc w:val="both"/>
        <w:rPr>
          <w:rFonts w:ascii="Times New Roman" w:eastAsia="Times New Roman" w:hAnsi="Times New Roman" w:cs="Times New Roman"/>
          <w:sz w:val="28"/>
          <w:szCs w:val="28"/>
        </w:rPr>
      </w:pPr>
    </w:p>
    <w:p w:rsidR="00A57CAC" w:rsidRDefault="00EC4657">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Олександр ЗАРУБІН</w:t>
      </w: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ПІДГОТУВАЛА:</w:t>
      </w:r>
    </w:p>
    <w:p w:rsidR="00A57CAC" w:rsidRDefault="00A57CAC">
      <w:pPr>
        <w:tabs>
          <w:tab w:val="left" w:pos="1335"/>
        </w:tabs>
        <w:spacing w:after="0" w:line="240" w:lineRule="auto"/>
        <w:rPr>
          <w:rFonts w:ascii="Times New Roman" w:eastAsia="Times New Roman" w:hAnsi="Times New Roman" w:cs="Times New Roman"/>
          <w:sz w:val="28"/>
          <w:szCs w:val="28"/>
        </w:rPr>
      </w:pPr>
    </w:p>
    <w:p w:rsidR="00A57CAC" w:rsidRDefault="00EC4657">
      <w:pPr>
        <w:tabs>
          <w:tab w:val="left" w:pos="133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 </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Комунального некомерційного підприємства </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соціальних служб»</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Жанна ПІЛЬГАНЧУК</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Наталія УЛЬЯНОВА</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Начальник Управління </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соціального захисту населення </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Боярської міської ради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Ольга ПАПОЯН</w:t>
      </w:r>
    </w:p>
    <w:p w:rsidR="00A57CAC" w:rsidRDefault="00A57CAC">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p>
    <w:p w:rsidR="00A57CAC" w:rsidRDefault="00A57CAC">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Начальник Управління фінансів</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Боярської міської ради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Тетяна ПЕТРЕНКО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Леся МАРУЖЕНКО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Олена НАРДЕКОВА</w:t>
      </w:r>
    </w:p>
    <w:p w:rsidR="00A57CAC" w:rsidRDefault="00A57CAC">
      <w:pPr>
        <w:rPr>
          <w:rFonts w:ascii="Times New Roman" w:eastAsia="Times New Roman" w:hAnsi="Times New Roman" w:cs="Times New Roman"/>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 w:rsidR="00A57CAC" w:rsidRDefault="00A57CAC">
      <w:pPr>
        <w:spacing w:after="0"/>
        <w:rPr>
          <w:rFonts w:ascii="Times New Roman" w:eastAsia="Times New Roman" w:hAnsi="Times New Roman" w:cs="Times New Roman"/>
          <w:b/>
          <w:bCs/>
          <w:sz w:val="28"/>
          <w:szCs w:val="28"/>
        </w:rPr>
      </w:pPr>
    </w:p>
    <w:p w:rsidR="00A57CAC" w:rsidRDefault="00A57CAC">
      <w:pPr>
        <w:pBdr>
          <w:top w:val="nil"/>
          <w:left w:val="nil"/>
          <w:bottom w:val="nil"/>
          <w:right w:val="nil"/>
          <w:between w:val="nil"/>
        </w:pBdr>
        <w:spacing w:after="0" w:line="240" w:lineRule="auto"/>
        <w:ind w:left="5386" w:firstLine="1843"/>
        <w:jc w:val="right"/>
        <w:rPr>
          <w:rFonts w:ascii="Times New Roman" w:eastAsia="Times New Roman" w:hAnsi="Times New Roman" w:cs="Times New Roman"/>
          <w:i/>
          <w:iCs/>
          <w:color w:val="000000"/>
          <w:sz w:val="28"/>
          <w:szCs w:val="28"/>
        </w:rPr>
      </w:pPr>
    </w:p>
    <w:p w:rsidR="00A57CAC" w:rsidRDefault="00A57CAC">
      <w:pPr>
        <w:pBdr>
          <w:top w:val="nil"/>
          <w:left w:val="nil"/>
          <w:bottom w:val="nil"/>
          <w:right w:val="nil"/>
          <w:between w:val="nil"/>
        </w:pBdr>
        <w:spacing w:after="0" w:line="240" w:lineRule="auto"/>
        <w:ind w:left="5386" w:firstLine="1843"/>
        <w:jc w:val="right"/>
        <w:rPr>
          <w:rFonts w:ascii="Times New Roman" w:eastAsia="Times New Roman" w:hAnsi="Times New Roman" w:cs="Times New Roman"/>
          <w:i/>
          <w:iCs/>
          <w:color w:val="000000"/>
          <w:sz w:val="28"/>
          <w:szCs w:val="28"/>
        </w:rPr>
      </w:pPr>
    </w:p>
    <w:p w:rsidR="00A57CAC" w:rsidRDefault="00EC4657">
      <w:pPr>
        <w:spacing w:line="25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ПОЯСНЮВАЛЬНА ЗАПИСКА</w:t>
      </w:r>
    </w:p>
    <w:p w:rsidR="00A57CAC" w:rsidRDefault="00EC4657">
      <w:pPr>
        <w:spacing w:line="256"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 проєкту рішення ____ сесії восьмого скликання</w:t>
      </w:r>
    </w:p>
    <w:p w:rsidR="00A57CAC" w:rsidRDefault="00EC46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Програми фінансової підтримки на 2026 рік комунального некомерційного підприємства </w:t>
      </w:r>
    </w:p>
    <w:p w:rsidR="00A57CAC" w:rsidRDefault="00EC46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соціальних служб» Боярської міської ради</w:t>
      </w:r>
    </w:p>
    <w:p w:rsidR="00A57CAC" w:rsidRDefault="00A57CAC">
      <w:pPr>
        <w:spacing w:after="0" w:line="240" w:lineRule="auto"/>
        <w:jc w:val="both"/>
        <w:rPr>
          <w:rFonts w:ascii="Times New Roman" w:eastAsia="Times New Roman" w:hAnsi="Times New Roman" w:cs="Times New Roman"/>
          <w:b/>
          <w:bCs/>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Обґрунтування необхідності прийняття рішення: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Проблемами у сфері соціальної роботи із сім’ями, дітьми та молоддю, які належать до вразливих груп населення та/або перебувають у складних життєвих обставинах, наданні соціальних послуги, а також наданні послуг з підтримки переходу від військової служби до цивільного життя Боярської міської територіальної громади є недостатність фінансових, у першу чергу, бюджетних ресурсів для забезпечення ефективного функціонування системи соціального захисту населення, недосконалість нормативно-правової бази та складність забезпечення якісних послуг соціального характеру.</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Затвердження Програми розвитку, функціонування та фінансової підтримки Комунального некомерційного підприємства «Центр соціальних служб» Боярської міської ради на 2026 рік (далі – Програма) дозволить запровадити системний підхід до вирішення сучасних викликів соціальної сфери, зміцнити потенціал соціальної галузі, підвищити її ефективність, забезпечити безпеку населення  під час повномасштабного вторгнення рф.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Відповідно до  «Порядку організації надання соціальних послуг», затвердженого постановою Кабінету Міністрів України від 1 червня 2020 року       № 587, забезпечення надання базових соціальних послуг особам/сім’ям відповідно до їх потреб, вжиття заходів до надання інших соціальних послуг таким особам/сім’ям покладається на виконавчі органи сільських, селищних, міських рад. Як наслідок, фінансове навантаження повністю лягає на бюджет громади.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Враховуючи зазначене, Бюджетним Кодексом України передбачено можливість затвердження місцевих програм підтримки та розвитку комунальних неприбуткових підприємств, що повністю утримуються за рахунок відповідного місцевого бюджету, зокрема щодо їх поточного утримання та оновлення матеріально-технічної бази, капітального ремонту, реконструкції, підвищення оплати праці працівників (передбачення місцевих стимулів),   забезпечення оплати соціальних послуг, що надаються в рамках державних стандартів.</w:t>
      </w: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Мета і шляхи її досягнення: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Підтримка сталого функціонування та розвиток надавача соціальних послуг, шляхом фінансування  поточних та капітальних видатків для належного </w:t>
      </w:r>
      <w:r>
        <w:rPr>
          <w:rFonts w:ascii="Times New Roman" w:eastAsia="Times New Roman" w:hAnsi="Times New Roman" w:cs="Times New Roman"/>
          <w:sz w:val="28"/>
          <w:szCs w:val="28"/>
        </w:rPr>
        <w:lastRenderedPageBreak/>
        <w:t xml:space="preserve">забезпечення надання соціальних послуг населенню, створення максимально сприятливих умов роботи фахівців з соціальної роботи та комфорту мешканців громади, попередження виникнення та мінімізації складних життєвих обставин.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Зокрема, забезпечення якості та доступності соціальних послуг населенню: проведення соціально-профілактичної роботи, спрямованої на запобігання потраплянню у складні життєві обставини осіб та сімей з дітьми; надання особам і сім’ям з дітьми комплексу соціальних послуг, відповідно до їх потреб з метою подолання складних життєвих обставин та мінімізації негативних наслідків таких обставин; виявлення отримувачів соціальних послуг та ведення їх обліку; здійснення заходів щодо соціальної та психологічної адаптації дітей-сиріт і дітей, позбавлених батьківського піклування, надання інших соціальних послуг, відповідно до державних стандартів соціальних послуг.</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Правові аспекти:</w:t>
      </w:r>
      <w:r>
        <w:rPr>
          <w:rFonts w:ascii="Times New Roman" w:eastAsia="Times New Roman" w:hAnsi="Times New Roman" w:cs="Times New Roman"/>
          <w:sz w:val="28"/>
          <w:szCs w:val="28"/>
        </w:rPr>
        <w:t xml:space="preserve">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Закони України «Про місцеве самоврядування в Україні», «Про соціальні послуги»; постанова Кабінету Міністрів України від  01.06.2020  № 587 «Про організацію надання соціальних послуг», від 27.10.2023 № 1124 «Деякі питання надання соціальних послуг»;  Наказ Міністерства праці та соціальної політики України, МОЗ України від 05.10.2005 року №308/519 «Про  впорядкування умов оплати праці працівників закладів охорони здоров’я та установ соціального захисту населення» (зі змінами), накази Міністерства соціальної політики України щодо затвердження державних стандартів соціальних послуг.</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Фінансово-економічне обґрунтування: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Враховані діючі тарифи, тарифи на енергоносії та комунальні послуги, вартість товарів та послуг для функціонування центру.</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Позиція зацікавлених органів:</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Проект рішення не порушує інтересів інших органів.</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Регіональний аспект:</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 відноситься до регіонального аспекту.</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 xml:space="preserve">Громадське обговорення: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 підлягає громадському обговоренню.</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7.</w:t>
      </w:r>
      <w:r>
        <w:rPr>
          <w:rFonts w:ascii="Times New Roman" w:eastAsia="Times New Roman" w:hAnsi="Times New Roman" w:cs="Times New Roman"/>
          <w:b/>
          <w:bCs/>
          <w:sz w:val="28"/>
          <w:szCs w:val="28"/>
        </w:rPr>
        <w:tab/>
        <w:t>Прогноз результатів:</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Розвиток системи надання соціальних послуг підвищить рівень задоволення потреб вразливих категорій населення. Запровадження ефективної системи моніторингу та контролю за якістю надання соціальних послуг, вивчення потреб мешканців громади забезпечить зростання соціальної активності та відповідальності населення, дасть змогу забезпечити широкий доступ потребуючих до якісних та ефективних соціальних послуг.</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Провадження проєкту формування життєстійкості: підтримка психічного здоров'я людей, зниження рівня стресу та тривожності серед населення громади</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Забезпечення покращення показників діяльності Центру;</w:t>
      </w:r>
    </w:p>
    <w:p w:rsidR="00A57CAC" w:rsidRDefault="00EC4657">
      <w:pPr>
        <w:spacing w:after="0" w:line="240" w:lineRule="auto"/>
        <w:jc w:val="both"/>
        <w:rPr>
          <w:rFonts w:ascii="Times New Roman" w:eastAsia="Times New Roman" w:hAnsi="Times New Roman" w:cs="Times New Roman"/>
          <w:sz w:val="28"/>
          <w:szCs w:val="28"/>
        </w:rPr>
      </w:pPr>
      <w:bookmarkStart w:id="1" w:name="_heading=h.dnqxujzah8s" w:colFirst="0" w:colLast="0"/>
      <w:bookmarkEnd w:id="1"/>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Мінімізація та подолання складних життєвих обставин;</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Організація роботи та ефективної взаємодії всіх структурних підрозділів;</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Організація поточної організаційно-виконавчої роботи Центру.</w:t>
      </w:r>
    </w:p>
    <w:p w:rsidR="00A57CAC" w:rsidRDefault="00A57CAC">
      <w:pPr>
        <w:spacing w:line="256" w:lineRule="auto"/>
        <w:jc w:val="both"/>
        <w:rPr>
          <w:rFonts w:ascii="Times New Roman" w:eastAsia="Times New Roman" w:hAnsi="Times New Roman" w:cs="Times New Roman"/>
          <w:sz w:val="28"/>
          <w:szCs w:val="28"/>
        </w:rPr>
      </w:pP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ДИРЕКТОР                                                                          Жанна ПІЛЬГАНЧУК</w:t>
      </w:r>
    </w:p>
    <w:p w:rsidR="00A57CAC" w:rsidRDefault="00A57CAC">
      <w:pPr>
        <w:jc w:val="both"/>
        <w:rPr>
          <w:rFonts w:ascii="Times New Roman" w:eastAsia="Times New Roman" w:hAnsi="Times New Roman" w:cs="Times New Roman"/>
          <w:sz w:val="28"/>
          <w:szCs w:val="28"/>
        </w:rPr>
      </w:pPr>
    </w:p>
    <w:sectPr w:rsidR="00A57CAC">
      <w:pgSz w:w="12240" w:h="15840"/>
      <w:pgMar w:top="851" w:right="850" w:bottom="851" w:left="156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715BADB8-164D-4E5D-97C7-838DD2637A59}"/>
    <w:embedBold r:id="rId2" w:fontKey="{0134B5BC-E2FF-4BB4-908D-E31E4D78F074}"/>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71CB5D69-60BF-425F-A09F-3DB6D50EC7FA}"/>
  </w:font>
  <w:font w:name="Antiqu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4" w:fontKey="{04C8E629-E5BB-40AD-8971-9A2399B2FFB7}"/>
  </w:font>
  <w:font w:name="Calibri Light">
    <w:panose1 w:val="020F0302020204030204"/>
    <w:charset w:val="CC"/>
    <w:family w:val="swiss"/>
    <w:pitch w:val="variable"/>
    <w:sig w:usb0="E4002EFF" w:usb1="C200247B" w:usb2="00000009" w:usb3="00000000" w:csb0="000001FF" w:csb1="00000000"/>
    <w:embedRegular r:id="rId5" w:fontKey="{93E570E9-6FDA-4121-8102-B72355628B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CAC"/>
    <w:rsid w:val="000C0329"/>
    <w:rsid w:val="00A57CAC"/>
    <w:rsid w:val="00EC4657"/>
    <w:rsid w:val="00F747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794D"/>
  <w15:docId w15:val="{FDD21601-F27E-45C2-9D01-5B01D5377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styleId="a4">
    <w:name w:val="Table Grid"/>
    <w:basedOn w:val="a1"/>
    <w:uiPriority w:val="39"/>
    <w:rsid w:val="001563C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44A7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4A73"/>
    <w:rPr>
      <w:rFonts w:ascii="Segoe UI" w:hAnsi="Segoe UI" w:cs="Segoe UI"/>
      <w:sz w:val="18"/>
      <w:szCs w:val="18"/>
      <w:lang w:val="en-US"/>
    </w:rPr>
  </w:style>
  <w:style w:type="paragraph" w:customStyle="1" w:styleId="31">
    <w:name w:val="Основной текст с отступом 31"/>
    <w:basedOn w:val="a"/>
    <w:rsid w:val="00D55A19"/>
    <w:pPr>
      <w:suppressAutoHyphens/>
      <w:spacing w:after="120" w:line="276" w:lineRule="auto"/>
      <w:ind w:left="283"/>
    </w:pPr>
    <w:rPr>
      <w:rFonts w:eastAsia="Times New Roman" w:cs="Antiqua"/>
      <w:sz w:val="16"/>
      <w:szCs w:val="16"/>
      <w:lang w:val="uk-UA" w:eastAsia="zh-CN"/>
    </w:rPr>
  </w:style>
  <w:style w:type="paragraph" w:styleId="a7">
    <w:name w:val="Normal (Web)"/>
    <w:basedOn w:val="a"/>
    <w:uiPriority w:val="99"/>
    <w:semiHidden/>
    <w:unhideWhenUsed/>
    <w:rsid w:val="00BF3F67"/>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8">
    <w:name w:val="Hyperlink"/>
    <w:basedOn w:val="a0"/>
    <w:uiPriority w:val="99"/>
    <w:semiHidden/>
    <w:unhideWhenUsed/>
    <w:rsid w:val="003B19AC"/>
    <w:rPr>
      <w:color w:val="0000FF"/>
      <w:u w:val="single"/>
    </w:rPr>
  </w:style>
  <w:style w:type="paragraph" w:styleId="a9">
    <w:name w:val="List Paragraph"/>
    <w:basedOn w:val="a"/>
    <w:uiPriority w:val="34"/>
    <w:qFormat/>
    <w:rsid w:val="00501DFF"/>
    <w:pPr>
      <w:ind w:left="720"/>
      <w:contextualSpacing/>
    </w:p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769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zhr9fVIC8k6/1t7Lz5QAD4EzA==">CgMxLjAyDWguZG5xeHVqemFoOHM4AHIhMTF6MlVtUXI1dEh0Zm03SkJiV0tXcmt2ZUhNRlg3bjNH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4351</Words>
  <Characters>2481</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UCD</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Tetyana Trofimenko</dc:creator>
  <cp:lastModifiedBy>Марина Кляпка</cp:lastModifiedBy>
  <cp:revision>4</cp:revision>
  <dcterms:created xsi:type="dcterms:W3CDTF">2025-12-11T09:13:00Z</dcterms:created>
  <dcterms:modified xsi:type="dcterms:W3CDTF">2025-12-16T08:34:00Z</dcterms:modified>
</cp:coreProperties>
</file>