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7C" w:rsidRPr="002D3A7C" w:rsidRDefault="00097A66" w:rsidP="00E80D43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D3A7C" w:rsidRPr="002D3A7C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2D3A7C" w:rsidRPr="002D3A7C" w:rsidRDefault="002D3A7C" w:rsidP="00E80D43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в</w:t>
      </w:r>
      <w:r w:rsidRPr="002D3A7C">
        <w:rPr>
          <w:rFonts w:ascii="Times New Roman" w:hAnsi="Times New Roman" w:cs="Times New Roman"/>
          <w:sz w:val="28"/>
          <w:szCs w:val="28"/>
        </w:rPr>
        <w:t>иконавчого комітету Боярської міської ради</w:t>
      </w:r>
    </w:p>
    <w:p w:rsidR="002D3A7C" w:rsidRPr="002D3A7C" w:rsidRDefault="000C7523" w:rsidP="00E80D43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18.09.2025 № 2/3</w:t>
      </w:r>
      <w:bookmarkStart w:id="0" w:name="_GoBack"/>
      <w:bookmarkEnd w:id="0"/>
    </w:p>
    <w:p w:rsidR="00310BEA" w:rsidRPr="002D3A7C" w:rsidRDefault="00310BEA" w:rsidP="002D3A7C">
      <w:pPr>
        <w:pStyle w:val="a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10BEA" w:rsidRPr="00E80D43" w:rsidRDefault="00097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D4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Інформаційна картка  адміністративної послуги</w:t>
      </w:r>
    </w:p>
    <w:p w:rsidR="00310BEA" w:rsidRPr="00E80D43" w:rsidRDefault="00097A6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</w:t>
      </w:r>
      <w:r w:rsidR="00F01DB7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встановлення за </w:t>
      </w: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погодження</w:t>
      </w:r>
      <w:r w:rsidR="00F01DB7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</w:t>
      </w: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01DB7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 власником зручного для населення режиму роботи об’єкту торгівлі, ресторанного господарства, побутового обслуговування та іншого призначення</w:t>
      </w:r>
    </w:p>
    <w:p w:rsidR="00310BEA" w:rsidRPr="00E80D43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310BEA" w:rsidRPr="00E80D43" w:rsidRDefault="0091103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Відділ </w:t>
      </w:r>
      <w:r w:rsidR="007605CE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економічного </w:t>
      </w:r>
      <w:r w:rsidR="00052567" w:rsidRPr="000525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аналізу та стратегічного планування Управління міжнародного співробітництва, економічного аналізу та стратегічних комунікацій </w:t>
      </w:r>
      <w:r w:rsidR="007605CE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виконавчого комітету Боярської </w:t>
      </w: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міської ради</w:t>
      </w:r>
    </w:p>
    <w:p w:rsidR="00310BEA" w:rsidRPr="00E80D43" w:rsidRDefault="009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(найменування суб’єкта надання адміністративної послуги)</w:t>
      </w:r>
    </w:p>
    <w:p w:rsidR="00AC4C71" w:rsidRPr="00E80D43" w:rsidRDefault="00AC4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153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5"/>
        <w:gridCol w:w="74"/>
        <w:gridCol w:w="4450"/>
        <w:gridCol w:w="9993"/>
      </w:tblGrid>
      <w:tr w:rsidR="00310BEA" w:rsidRPr="00E80D43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23DDF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1" w:name="n14"/>
            <w:bookmarkEnd w:id="1"/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Інформація про </w:t>
            </w:r>
            <w:r w:rsidR="00F23DDF"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</w:t>
            </w: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надання адміністративної послуги </w:t>
            </w:r>
          </w:p>
        </w:tc>
      </w:tr>
      <w:tr w:rsidR="00F23DDF" w:rsidRPr="00E80D43" w:rsidTr="008E3C6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E80D43" w:rsidRDefault="00F23DDF" w:rsidP="00DD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Найменування центру </w:t>
            </w:r>
            <w:r w:rsidR="000625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адміністративних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</w:p>
        </w:tc>
        <w:tc>
          <w:tcPr>
            <w:tcW w:w="32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3E0DC7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«Центр надання адміністративних послуг» </w:t>
            </w:r>
          </w:p>
          <w:p w:rsidR="00F23DDF" w:rsidRPr="00E80D43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 Боярської міської ради</w:t>
            </w:r>
          </w:p>
        </w:tc>
      </w:tr>
      <w:tr w:rsidR="00310BEA" w:rsidRPr="00E80D43" w:rsidTr="00F23DDF">
        <w:tc>
          <w:tcPr>
            <w:tcW w:w="287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Місцезнаходження</w:t>
            </w:r>
            <w:r w:rsidR="000625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центру надання адміністративних послуг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08150, Київська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обл., </w:t>
            </w:r>
            <w:r w:rsidR="000630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Фастівський р-н, 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Б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оярка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вул. 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Грушевського, 39</w:t>
            </w:r>
          </w:p>
        </w:tc>
      </w:tr>
      <w:tr w:rsidR="00310BEA" w:rsidRPr="00E80D43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32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Понеділок, вівторок, середа</w:t>
            </w:r>
            <w:r w:rsidR="004F13B8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, субота: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8: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30 до 1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7:0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310BEA" w:rsidRPr="003E0DC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  <w:r w:rsidR="004F13B8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8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30 до 20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7132" w:rsidRPr="003E0DC7">
              <w:rPr>
                <w:rFonts w:ascii="Times New Roman" w:eastAsia="Times New Roman" w:hAnsi="Times New Roman" w:cs="Times New Roman"/>
              </w:rPr>
              <w:t>(на період в</w:t>
            </w:r>
            <w:r w:rsidR="004F13B8" w:rsidRPr="003E0DC7">
              <w:rPr>
                <w:rFonts w:ascii="Times New Roman" w:eastAsia="Times New Roman" w:hAnsi="Times New Roman" w:cs="Times New Roman"/>
              </w:rPr>
              <w:t>оєнного</w:t>
            </w:r>
            <w:r w:rsidR="00327132" w:rsidRPr="003E0DC7">
              <w:rPr>
                <w:rFonts w:ascii="Times New Roman" w:eastAsia="Times New Roman" w:hAnsi="Times New Roman" w:cs="Times New Roman"/>
              </w:rPr>
              <w:t xml:space="preserve"> стану </w:t>
            </w:r>
            <w:r w:rsidR="004F13B8" w:rsidRPr="003E0DC7">
              <w:rPr>
                <w:rFonts w:ascii="Times New Roman" w:eastAsia="Times New Roman" w:hAnsi="Times New Roman" w:cs="Times New Roman"/>
              </w:rPr>
              <w:t xml:space="preserve">з </w:t>
            </w:r>
            <w:r w:rsidR="00327132" w:rsidRPr="003E0DC7">
              <w:rPr>
                <w:rFonts w:ascii="Times New Roman" w:eastAsia="Times New Roman" w:hAnsi="Times New Roman" w:cs="Times New Roman"/>
              </w:rPr>
              <w:t>08:30 до 17:00)</w:t>
            </w:r>
          </w:p>
          <w:p w:rsidR="00327132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</w:t>
            </w:r>
            <w:r w:rsidR="004F13B8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8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30 до 1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6:0</w:t>
            </w:r>
            <w:r w:rsidR="004F13B8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310BEA" w:rsidRPr="00E80D43" w:rsidRDefault="00327132">
            <w:pPr>
              <w:pStyle w:val="a8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</w:t>
            </w:r>
            <w:r w:rsidR="004F13B8"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еділя: </w:t>
            </w:r>
            <w:r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вихідний</w:t>
            </w:r>
          </w:p>
        </w:tc>
      </w:tr>
      <w:tr w:rsidR="00310BEA" w:rsidRPr="00E80D43" w:rsidTr="00B46D41">
        <w:trPr>
          <w:trHeight w:val="561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3137" w:rsidRPr="00E80D43" w:rsidRDefault="00DD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Телефон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адреса електронної пошти </w:t>
            </w:r>
          </w:p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веб-сайт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E2384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Телефон: +380672040940</w:t>
            </w:r>
          </w:p>
          <w:p w:rsidR="00310BEA" w:rsidRPr="00E80D43" w:rsidRDefault="00B46D41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  <w:r w:rsidR="00911035" w:rsidRPr="00E80D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cnap@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mistoboyarka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DD3137" w:rsidRPr="00E80D43" w:rsidRDefault="00DD3137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html</w:t>
            </w:r>
          </w:p>
        </w:tc>
      </w:tr>
      <w:tr w:rsidR="00310BEA" w:rsidRPr="00E80D43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10BEA" w:rsidRPr="00E80D43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Закон України 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D75E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 місцеве самоврядування в Україні»</w:t>
            </w:r>
          </w:p>
          <w:p w:rsidR="00310BEA" w:rsidRPr="00E80D43" w:rsidRDefault="00911035" w:rsidP="00D7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</w:rPr>
              <w:lastRenderedPageBreak/>
              <w:t>Закон України «</w:t>
            </w:r>
            <w:r w:rsidR="00F7586D" w:rsidRPr="00E80D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D75E48">
              <w:rPr>
                <w:rFonts w:ascii="Times New Roman" w:hAnsi="Times New Roman"/>
                <w:color w:val="000000"/>
                <w:sz w:val="28"/>
                <w:szCs w:val="28"/>
              </w:rPr>
              <w:t>адміністративні послуги</w:t>
            </w:r>
            <w:r w:rsidRPr="00E80D4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10BEA" w:rsidRPr="00E80D43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E80D43">
              <w:rPr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E48" w:rsidRPr="00D75E48" w:rsidRDefault="00D75E48" w:rsidP="00D75E48">
            <w:pPr>
              <w:pStyle w:val="11"/>
              <w:rPr>
                <w:rStyle w:val="FontStyle40"/>
                <w:sz w:val="28"/>
                <w:szCs w:val="28"/>
              </w:rPr>
            </w:pPr>
            <w:r w:rsidRPr="00D75E48">
              <w:rPr>
                <w:rStyle w:val="FontStyle40"/>
                <w:sz w:val="28"/>
                <w:szCs w:val="28"/>
              </w:rPr>
              <w:t>Р</w:t>
            </w:r>
            <w:r>
              <w:rPr>
                <w:rStyle w:val="FontStyle40"/>
                <w:sz w:val="28"/>
                <w:szCs w:val="28"/>
              </w:rPr>
              <w:t>озпорядження</w:t>
            </w:r>
            <w:r w:rsidRPr="00D75E48">
              <w:rPr>
                <w:rStyle w:val="FontStyle40"/>
                <w:sz w:val="28"/>
                <w:szCs w:val="28"/>
              </w:rPr>
              <w:t xml:space="preserve"> К</w:t>
            </w:r>
            <w:r>
              <w:rPr>
                <w:rStyle w:val="FontStyle40"/>
                <w:sz w:val="28"/>
                <w:szCs w:val="28"/>
              </w:rPr>
              <w:t>абінету</w:t>
            </w:r>
            <w:r w:rsidRPr="00D75E48">
              <w:rPr>
                <w:rStyle w:val="FontStyle40"/>
                <w:sz w:val="28"/>
                <w:szCs w:val="28"/>
              </w:rPr>
              <w:t xml:space="preserve"> М</w:t>
            </w:r>
            <w:r>
              <w:rPr>
                <w:rStyle w:val="FontStyle40"/>
                <w:sz w:val="28"/>
                <w:szCs w:val="28"/>
              </w:rPr>
              <w:t>іністрів</w:t>
            </w:r>
            <w:r w:rsidRPr="00D75E48">
              <w:rPr>
                <w:rStyle w:val="FontStyle40"/>
                <w:sz w:val="28"/>
                <w:szCs w:val="28"/>
              </w:rPr>
              <w:t xml:space="preserve"> У</w:t>
            </w:r>
            <w:r>
              <w:rPr>
                <w:rStyle w:val="FontStyle40"/>
                <w:sz w:val="28"/>
                <w:szCs w:val="28"/>
              </w:rPr>
              <w:t>країни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від 16.05.2014 № 523-Р «Деякі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питання надання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адміністративних послуг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органів виконавчої влади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через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центри надання адміністративних послуг</w:t>
            </w:r>
            <w:r w:rsidRPr="00D75E48">
              <w:rPr>
                <w:rStyle w:val="FontStyle40"/>
                <w:sz w:val="28"/>
                <w:szCs w:val="28"/>
              </w:rPr>
              <w:t>»</w:t>
            </w:r>
          </w:p>
          <w:p w:rsidR="00CB1ABB" w:rsidRPr="00E80D43" w:rsidRDefault="00CB1ABB" w:rsidP="00D75E48">
            <w:pPr>
              <w:pStyle w:val="11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0D43">
              <w:rPr>
                <w:rStyle w:val="FontStyle40"/>
                <w:sz w:val="28"/>
                <w:szCs w:val="28"/>
              </w:rPr>
              <w:t>Постанова КМ</w:t>
            </w:r>
            <w:r w:rsidR="00911035" w:rsidRPr="00E80D43">
              <w:rPr>
                <w:rStyle w:val="FontStyle40"/>
                <w:sz w:val="28"/>
                <w:szCs w:val="28"/>
              </w:rPr>
              <w:t xml:space="preserve">У </w:t>
            </w:r>
            <w:r w:rsidRPr="00E80D43">
              <w:rPr>
                <w:rStyle w:val="FontStyle40"/>
                <w:sz w:val="28"/>
                <w:szCs w:val="28"/>
              </w:rPr>
              <w:t>«П</w:t>
            </w:r>
            <w:r w:rsidRPr="00E80D43">
              <w:rPr>
                <w:rFonts w:ascii="Times New Roman" w:hAnsi="Times New Roman"/>
                <w:color w:val="000000"/>
                <w:sz w:val="28"/>
                <w:szCs w:val="28"/>
              </w:rPr>
              <w:t>ро затвердження Порядку провадження торговельної діяльності та правил торговельного обслуговування на ринку споживчих товарів» від 15.06.2006 року №833 зі змінами</w:t>
            </w:r>
          </w:p>
        </w:tc>
      </w:tr>
      <w:tr w:rsidR="00310BEA" w:rsidRPr="00E80D43" w:rsidTr="00CB1ABB">
        <w:trPr>
          <w:trHeight w:val="626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E80D43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01DB7" w:rsidP="0056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Накази Міністерства економіки та з питань європейської інтеграції України «Про затвердження Правил роботи закладів (підприємств) ресторанного господарства», «Про затвердження Правил роздрібної торгівлі продовольчими товарами»</w:t>
            </w:r>
          </w:p>
        </w:tc>
      </w:tr>
      <w:tr w:rsidR="00310BEA" w:rsidRPr="00E80D43" w:rsidTr="00F01DB7">
        <w:trPr>
          <w:trHeight w:val="666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E80D43">
              <w:rPr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E80D43" w:rsidRDefault="00AA63CC" w:rsidP="00AA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E80D43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AC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E80D43" w:rsidRDefault="00911035" w:rsidP="003E0DC7">
            <w:pPr>
              <w:spacing w:after="0" w:line="240" w:lineRule="auto"/>
              <w:ind w:firstLine="22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Заява </w:t>
            </w:r>
            <w:r w:rsidR="00CB1ABB" w:rsidRPr="00E80D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одержувача адміністративної послуги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Default="00911035" w:rsidP="0032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- заява</w:t>
            </w:r>
            <w:r w:rsidR="00CB1AB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на ім’я міського голови встановленого зразка </w:t>
            </w:r>
            <w:r w:rsidR="004F50D9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із заз</w:t>
            </w:r>
            <w:r w:rsidR="003218D1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наченням бажаного режиму роботи</w:t>
            </w:r>
            <w:r w:rsidR="00CD0A0A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;</w:t>
            </w:r>
            <w:r w:rsidR="00DD22D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</w:t>
            </w:r>
            <w:r w:rsidR="00CB1AB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</w:t>
            </w:r>
          </w:p>
          <w:p w:rsidR="007E790D" w:rsidRPr="007E790D" w:rsidRDefault="007E790D" w:rsidP="0032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211110"/>
                <w:sz w:val="28"/>
                <w:szCs w:val="28"/>
              </w:rPr>
              <w:t>к</w:t>
            </w:r>
            <w:r w:rsidRPr="007E79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опія паспорту/ </w:t>
            </w:r>
            <w:r w:rsidRPr="007E790D">
              <w:rPr>
                <w:rFonts w:ascii="Times New Roman" w:hAnsi="Times New Roman" w:cs="Times New Roman"/>
                <w:sz w:val="28"/>
                <w:szCs w:val="28"/>
              </w:rPr>
              <w:t>ID-картки</w:t>
            </w:r>
            <w:r w:rsidRPr="007E790D">
              <w:rPr>
                <w:rFonts w:ascii="Times New Roman" w:hAnsi="Times New Roman" w:cs="Times New Roman"/>
              </w:rPr>
              <w:t xml:space="preserve"> </w:t>
            </w:r>
            <w:r w:rsidRPr="007E79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громадянина України (1-2 ст., відмітки про місце реєстрації)</w:t>
            </w:r>
          </w:p>
          <w:p w:rsidR="00310BEA" w:rsidRPr="00E80D43" w:rsidRDefault="00911035" w:rsidP="0032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- копія </w:t>
            </w:r>
            <w:r w:rsidR="004F50D9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документа з</w:t>
            </w:r>
            <w:r w:rsidR="00DD22D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Єдиного державного реєстру юридичних ос</w:t>
            </w:r>
            <w:r w:rsidR="003218D1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іб, фізичних осіб</w:t>
            </w:r>
            <w:r w:rsidR="003218D1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val="ru-RU" w:eastAsia="ru-RU"/>
              </w:rPr>
              <w:t>-</w:t>
            </w:r>
            <w:r w:rsidR="004F50D9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підприємців</w:t>
            </w:r>
            <w:r w:rsidR="00DD22D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;</w:t>
            </w:r>
          </w:p>
          <w:p w:rsidR="00DD22DB" w:rsidRPr="00E80D43" w:rsidRDefault="00911035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t>-</w:t>
            </w:r>
            <w:r w:rsidR="003218D1" w:rsidRPr="00E80D43">
              <w:rPr>
                <w:sz w:val="28"/>
                <w:szCs w:val="28"/>
              </w:rPr>
              <w:t xml:space="preserve"> </w:t>
            </w:r>
            <w:r w:rsidRPr="00E80D43">
              <w:rPr>
                <w:sz w:val="28"/>
                <w:szCs w:val="28"/>
                <w:lang w:val="uk-UA"/>
              </w:rPr>
              <w:t>копі</w:t>
            </w:r>
            <w:r w:rsidR="004F50D9" w:rsidRPr="00E80D43">
              <w:rPr>
                <w:sz w:val="28"/>
                <w:szCs w:val="28"/>
                <w:lang w:val="uk-UA"/>
              </w:rPr>
              <w:t>я</w:t>
            </w:r>
            <w:r w:rsidRPr="00E80D43">
              <w:rPr>
                <w:sz w:val="28"/>
                <w:szCs w:val="28"/>
                <w:lang w:val="uk-UA"/>
              </w:rPr>
              <w:t xml:space="preserve"> документ</w:t>
            </w:r>
            <w:r w:rsidR="00DD22DB" w:rsidRPr="00E80D43">
              <w:rPr>
                <w:sz w:val="28"/>
                <w:szCs w:val="28"/>
                <w:lang w:val="uk-UA"/>
              </w:rPr>
              <w:t>а</w:t>
            </w:r>
            <w:r w:rsidRPr="00E80D43">
              <w:rPr>
                <w:sz w:val="28"/>
                <w:szCs w:val="28"/>
                <w:lang w:val="uk-UA"/>
              </w:rPr>
              <w:t>,</w:t>
            </w:r>
            <w:r w:rsidR="00DD22DB" w:rsidRPr="00E80D43">
              <w:rPr>
                <w:sz w:val="28"/>
                <w:szCs w:val="28"/>
                <w:lang w:val="uk-UA"/>
              </w:rPr>
              <w:t xml:space="preserve"> що підтверджує його повноваження, у разі подачі документів уповноваженим представником</w:t>
            </w:r>
            <w:r w:rsidRPr="00E80D43">
              <w:rPr>
                <w:sz w:val="28"/>
                <w:szCs w:val="28"/>
                <w:lang w:val="uk-UA"/>
              </w:rPr>
              <w:t>;</w:t>
            </w:r>
          </w:p>
          <w:p w:rsidR="00CD0A0A" w:rsidRPr="00E80D43" w:rsidRDefault="004F50D9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t xml:space="preserve">- копія документа платника </w:t>
            </w:r>
            <w:r w:rsidR="00DD22DB" w:rsidRPr="00E80D43">
              <w:rPr>
                <w:sz w:val="28"/>
                <w:szCs w:val="28"/>
                <w:lang w:val="uk-UA"/>
              </w:rPr>
              <w:t>податку;</w:t>
            </w:r>
          </w:p>
          <w:p w:rsidR="00310BEA" w:rsidRPr="00E80D43" w:rsidRDefault="005F56E1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t>- к</w:t>
            </w:r>
            <w:r w:rsidR="004F50D9" w:rsidRPr="00E80D43">
              <w:rPr>
                <w:sz w:val="28"/>
                <w:szCs w:val="28"/>
                <w:lang w:val="uk-UA"/>
              </w:rPr>
              <w:t xml:space="preserve">опія документа, який свідчить про право заявника на використання відповідного об’єкта </w:t>
            </w:r>
            <w:r w:rsidR="00AC4C71" w:rsidRPr="00E80D43">
              <w:rPr>
                <w:sz w:val="28"/>
                <w:szCs w:val="28"/>
                <w:lang w:val="uk-UA"/>
              </w:rPr>
              <w:t>та земельної ділянки (свідоцтва</w:t>
            </w:r>
            <w:r w:rsidR="004F50D9" w:rsidRPr="00E80D43">
              <w:rPr>
                <w:sz w:val="28"/>
                <w:szCs w:val="28"/>
                <w:lang w:val="uk-UA"/>
              </w:rPr>
              <w:t xml:space="preserve"> про право власності на об’єкт,</w:t>
            </w:r>
            <w:r w:rsidR="003218D1" w:rsidRPr="00E80D43">
              <w:rPr>
                <w:sz w:val="28"/>
                <w:szCs w:val="28"/>
                <w:lang w:val="uk-UA"/>
              </w:rPr>
              <w:t xml:space="preserve"> акт</w:t>
            </w:r>
            <w:r w:rsidR="003218D1" w:rsidRPr="00E80D43">
              <w:rPr>
                <w:sz w:val="28"/>
                <w:szCs w:val="28"/>
              </w:rPr>
              <w:t>а</w:t>
            </w:r>
            <w:r w:rsidR="00AC4C71" w:rsidRPr="00E80D43">
              <w:rPr>
                <w:sz w:val="28"/>
                <w:szCs w:val="28"/>
                <w:lang w:val="uk-UA"/>
              </w:rPr>
              <w:t xml:space="preserve"> на право власності на земельну ділянку, договору оренди (суборенди) приміщен</w:t>
            </w:r>
            <w:r w:rsidR="003218D1" w:rsidRPr="00E80D43">
              <w:rPr>
                <w:sz w:val="28"/>
                <w:szCs w:val="28"/>
                <w:lang w:val="uk-UA"/>
              </w:rPr>
              <w:t>ня, земельної ділянки, документа</w:t>
            </w:r>
            <w:r w:rsidR="00AC4C71" w:rsidRPr="00E80D43">
              <w:rPr>
                <w:sz w:val="28"/>
                <w:szCs w:val="28"/>
                <w:lang w:val="uk-UA"/>
              </w:rPr>
              <w:t>, який засвідчує введення об’єкта в експлуатацію);</w:t>
            </w:r>
          </w:p>
          <w:p w:rsidR="00CD0A0A" w:rsidRPr="00E80D43" w:rsidRDefault="00911035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-</w:t>
            </w:r>
            <w:r w:rsidR="005F56E1" w:rsidRPr="00E80D43">
              <w:rPr>
                <w:sz w:val="28"/>
                <w:szCs w:val="28"/>
                <w:lang w:val="uk-UA"/>
              </w:rPr>
              <w:t xml:space="preserve"> </w:t>
            </w:r>
            <w:r w:rsidRPr="00E80D43">
              <w:rPr>
                <w:sz w:val="28"/>
                <w:szCs w:val="28"/>
                <w:lang w:val="uk-UA"/>
              </w:rPr>
              <w:t>копі</w:t>
            </w:r>
            <w:r w:rsidR="00AC4C71" w:rsidRPr="00E80D43">
              <w:rPr>
                <w:sz w:val="28"/>
                <w:szCs w:val="28"/>
                <w:lang w:val="uk-UA"/>
              </w:rPr>
              <w:t>я</w:t>
            </w:r>
            <w:r w:rsidRPr="00E80D43">
              <w:rPr>
                <w:sz w:val="28"/>
                <w:szCs w:val="28"/>
                <w:lang w:val="uk-UA"/>
              </w:rPr>
              <w:t xml:space="preserve"> </w:t>
            </w:r>
            <w:r w:rsidR="00CD0A0A" w:rsidRPr="00E80D43">
              <w:rPr>
                <w:sz w:val="28"/>
                <w:szCs w:val="28"/>
                <w:lang w:val="uk-UA"/>
              </w:rPr>
              <w:t xml:space="preserve">дозволу </w:t>
            </w:r>
            <w:r w:rsidR="003218D1" w:rsidRPr="00E80D43">
              <w:rPr>
                <w:sz w:val="28"/>
                <w:szCs w:val="28"/>
                <w:lang w:val="uk-UA"/>
              </w:rPr>
              <w:t>чи акта</w:t>
            </w:r>
            <w:r w:rsidR="00AC4C71" w:rsidRPr="00E80D43">
              <w:rPr>
                <w:sz w:val="28"/>
                <w:szCs w:val="28"/>
                <w:lang w:val="uk-UA"/>
              </w:rPr>
              <w:t xml:space="preserve"> санітарно-епідеміологічного обстеження об’єкта, виданого санітарно-епідеміологічною станцією (для об’єктів ресторанного господарства та об’єктів торгівлі з продажу продовольчих товарів);</w:t>
            </w:r>
            <w:r w:rsidRPr="00E80D43">
              <w:rPr>
                <w:sz w:val="28"/>
                <w:szCs w:val="28"/>
                <w:lang w:val="uk-UA"/>
              </w:rPr>
              <w:t xml:space="preserve"> </w:t>
            </w:r>
          </w:p>
          <w:p w:rsidR="00CD0A0A" w:rsidRPr="00E80D43" w:rsidRDefault="00CD0A0A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t>-</w:t>
            </w:r>
            <w:r w:rsidR="003218D1" w:rsidRPr="00E80D43">
              <w:rPr>
                <w:sz w:val="28"/>
                <w:szCs w:val="28"/>
                <w:lang w:val="uk-UA"/>
              </w:rPr>
              <w:t xml:space="preserve"> </w:t>
            </w:r>
            <w:r w:rsidRPr="00E80D43">
              <w:rPr>
                <w:sz w:val="28"/>
                <w:szCs w:val="28"/>
                <w:lang w:val="uk-UA"/>
              </w:rPr>
              <w:t>копі</w:t>
            </w:r>
            <w:r w:rsidR="00AC4C71" w:rsidRPr="00E80D43">
              <w:rPr>
                <w:sz w:val="28"/>
                <w:szCs w:val="28"/>
                <w:lang w:val="uk-UA"/>
              </w:rPr>
              <w:t>я</w:t>
            </w:r>
            <w:r w:rsidRPr="00E80D43">
              <w:rPr>
                <w:sz w:val="28"/>
                <w:szCs w:val="28"/>
                <w:lang w:val="uk-UA"/>
              </w:rPr>
              <w:t xml:space="preserve"> </w:t>
            </w:r>
            <w:r w:rsidR="00AC4C71" w:rsidRPr="00E80D43">
              <w:rPr>
                <w:sz w:val="28"/>
                <w:szCs w:val="28"/>
                <w:lang w:val="uk-UA"/>
              </w:rPr>
              <w:t>договору з КП «Громада» на вивезення твердих побутових відходів</w:t>
            </w:r>
            <w:r w:rsidR="003218D1" w:rsidRPr="00E80D43">
              <w:rPr>
                <w:sz w:val="28"/>
                <w:szCs w:val="28"/>
                <w:lang w:val="uk-UA"/>
              </w:rPr>
              <w:t>.</w:t>
            </w:r>
          </w:p>
          <w:p w:rsidR="00377EBB" w:rsidRPr="00E80D43" w:rsidRDefault="00AC4C71" w:rsidP="003218D1">
            <w:pPr>
              <w:pStyle w:val="Default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E80D43">
              <w:rPr>
                <w:b/>
                <w:sz w:val="28"/>
                <w:szCs w:val="28"/>
                <w:lang w:val="uk-UA"/>
              </w:rPr>
              <w:t xml:space="preserve">При подачі </w:t>
            </w:r>
            <w:r w:rsidR="003218D1" w:rsidRPr="00E80D43">
              <w:rPr>
                <w:b/>
                <w:sz w:val="28"/>
                <w:szCs w:val="28"/>
                <w:lang w:val="uk-UA"/>
              </w:rPr>
              <w:t xml:space="preserve">копій </w:t>
            </w:r>
            <w:r w:rsidRPr="00E80D43">
              <w:rPr>
                <w:b/>
                <w:sz w:val="28"/>
                <w:szCs w:val="28"/>
                <w:lang w:val="uk-UA"/>
              </w:rPr>
              <w:t>документів обов’язково пред’явити їх оригінали</w:t>
            </w:r>
            <w:r w:rsidRPr="00E80D43">
              <w:rPr>
                <w:sz w:val="28"/>
                <w:szCs w:val="28"/>
                <w:lang w:val="uk-UA"/>
              </w:rPr>
              <w:t>.</w:t>
            </w:r>
            <w:r w:rsidR="00377EBB" w:rsidRPr="00E80D4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5F56E1" w:rsidP="005F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та с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E80D43">
            <w:pPr>
              <w:autoSpaceDE w:val="0"/>
              <w:autoSpaceDN w:val="0"/>
              <w:adjustRightInd w:val="0"/>
              <w:spacing w:after="0" w:line="240" w:lineRule="auto"/>
              <w:ind w:left="140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Особисто або через</w:t>
            </w:r>
            <w:r w:rsidR="00CD0A0A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уповноваженого представника за дорученням</w:t>
            </w:r>
            <w:r w:rsidR="005F56E1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10BEA" w:rsidRPr="00E80D43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10BEA" w:rsidRPr="00E80D43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Безоплатно</w:t>
            </w:r>
          </w:p>
        </w:tc>
      </w:tr>
      <w:tr w:rsidR="005D4683" w:rsidRPr="00E80D43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4683" w:rsidRPr="00E80D43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683" w:rsidRPr="00E80D43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683" w:rsidRPr="00E80D43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 разі платності</w:t>
            </w:r>
          </w:p>
        </w:tc>
      </w:tr>
      <w:tr w:rsidR="005F56E1" w:rsidRPr="00E80D43" w:rsidTr="00744AC2">
        <w:trPr>
          <w:trHeight w:val="721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E80D43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E80D43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6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56E1" w:rsidRPr="00E80D43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E80D43" w:rsidTr="00567F66">
        <w:trPr>
          <w:trHeight w:val="799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E80D43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E80D43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 та порядок внесення плати (адміністративного збору) за платну адміні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стративну послугу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E80D43" w:rsidTr="00744AC2">
        <w:trPr>
          <w:trHeight w:val="677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E80D43" w:rsidRDefault="00FF06DE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E80D43" w:rsidRDefault="00F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E80D43" w:rsidRDefault="00911035" w:rsidP="00FF0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  <w:r w:rsidR="00FF06DE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календарних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D75E48">
            <w:pPr>
              <w:spacing w:after="0" w:line="240" w:lineRule="auto"/>
              <w:ind w:left="-107" w:firstLine="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Перелік підстав для відмови у </w:t>
            </w:r>
            <w:r w:rsidR="00567F66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наданні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06DE" w:rsidRPr="00E80D43" w:rsidRDefault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 заяві не зазначені всі відомості відповідно до встановленого зразка;</w:t>
            </w:r>
          </w:p>
          <w:p w:rsidR="00310BEA" w:rsidRPr="00E80D43" w:rsidRDefault="00911035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F06DE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відомості, що містяться у заяві</w:t>
            </w:r>
            <w:r w:rsidR="003218D1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F06DE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подані документи не відповідають </w:t>
            </w:r>
            <w:r w:rsidR="00FF06DE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вимогам чинного законодавства</w:t>
            </w:r>
            <w:r w:rsidR="00744AC2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E0E1D" w:rsidRPr="00E80D43" w:rsidRDefault="00744AC2" w:rsidP="004E0E1D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заявник чи його законний представник не прибув особисто для отримання Погодження та рішення виконавчого комітету Боярської міської </w:t>
            </w:r>
            <w:r w:rsidR="003218D1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 (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окремих випадках розпорядження міського голови)</w:t>
            </w:r>
          </w:p>
          <w:p w:rsidR="00744AC2" w:rsidRPr="00E80D43" w:rsidRDefault="00744AC2" w:rsidP="00744AC2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E80D43" w:rsidRDefault="00911035" w:rsidP="004E0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2" w:name="o638"/>
            <w:bookmarkEnd w:id="2"/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Рішення виконавчого комітету  </w:t>
            </w:r>
            <w:r w:rsidR="00567F66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ької міської ради</w:t>
            </w:r>
            <w:r w:rsidR="00567F66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окремих випадках розпорядження міського голови) </w:t>
            </w:r>
            <w:r w:rsidR="004E0E1D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встановлення за погодженням з власниками зручного для населення режиму роботи об’єкту торгівлі, ресторанного господарства, побутового обслуговування та іншого призначення</w:t>
            </w:r>
            <w:r w:rsidR="00567F66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567F66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sz w:val="28"/>
                <w:szCs w:val="28"/>
              </w:rPr>
              <w:t xml:space="preserve">Особисто </w:t>
            </w:r>
            <w:r w:rsidR="00567F66" w:rsidRPr="00E80D43">
              <w:rPr>
                <w:rFonts w:ascii="Times New Roman" w:hAnsi="Times New Roman" w:cs="Times New Roman"/>
                <w:sz w:val="28"/>
                <w:szCs w:val="28"/>
              </w:rPr>
              <w:t>заявником, представником за дорученням</w:t>
            </w:r>
            <w:r w:rsidRPr="00E80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F66" w:rsidRPr="00E80D43">
              <w:rPr>
                <w:rFonts w:ascii="Times New Roman" w:hAnsi="Times New Roman" w:cs="Times New Roman"/>
                <w:sz w:val="28"/>
                <w:szCs w:val="28"/>
              </w:rPr>
              <w:t>або поштою (за вимогою суб’єкта звернення)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Примітка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310BEA" w:rsidP="00567F66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0BEA" w:rsidRDefault="00744AC2">
      <w:pPr>
        <w:rPr>
          <w:rFonts w:ascii="Times New Roman" w:hAnsi="Times New Roman" w:cs="Times New Roman"/>
          <w:sz w:val="24"/>
          <w:szCs w:val="24"/>
        </w:rPr>
      </w:pPr>
      <w:r w:rsidRPr="00E80D43">
        <w:rPr>
          <w:rFonts w:ascii="Times New Roman" w:hAnsi="Times New Roman" w:cs="Times New Roman"/>
          <w:sz w:val="28"/>
          <w:szCs w:val="28"/>
        </w:rPr>
        <w:t xml:space="preserve"> </w:t>
      </w:r>
      <w:r w:rsidRPr="00E80D43">
        <w:rPr>
          <w:rFonts w:ascii="Times New Roman" w:hAnsi="Times New Roman" w:cs="Times New Roman"/>
          <w:sz w:val="24"/>
          <w:szCs w:val="24"/>
        </w:rPr>
        <w:t>*При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3E0DC7" w:rsidRPr="00E80D43" w:rsidRDefault="003E0DC7">
      <w:pPr>
        <w:rPr>
          <w:rFonts w:ascii="Times New Roman" w:hAnsi="Times New Roman" w:cs="Times New Roman"/>
          <w:sz w:val="24"/>
          <w:szCs w:val="24"/>
        </w:rPr>
      </w:pPr>
    </w:p>
    <w:p w:rsidR="00744AC2" w:rsidRPr="00E80D43" w:rsidRDefault="004747AA">
      <w:pPr>
        <w:rPr>
          <w:rFonts w:ascii="Times New Roman" w:hAnsi="Times New Roman" w:cs="Times New Roman"/>
          <w:b/>
          <w:sz w:val="28"/>
          <w:szCs w:val="28"/>
        </w:rPr>
      </w:pPr>
      <w:r w:rsidRPr="00E80D43">
        <w:rPr>
          <w:rFonts w:ascii="Times New Roman" w:hAnsi="Times New Roman" w:cs="Times New Roman"/>
          <w:b/>
          <w:sz w:val="28"/>
          <w:szCs w:val="28"/>
        </w:rPr>
        <w:t>Керуюча</w:t>
      </w:r>
      <w:r w:rsidR="00744AC2" w:rsidRPr="00E80D43">
        <w:rPr>
          <w:rFonts w:ascii="Times New Roman" w:hAnsi="Times New Roman" w:cs="Times New Roman"/>
          <w:b/>
          <w:sz w:val="28"/>
          <w:szCs w:val="28"/>
        </w:rPr>
        <w:t xml:space="preserve"> справами                                                                                                                                         Ганна САЛАМАТІНА</w:t>
      </w:r>
    </w:p>
    <w:p w:rsidR="00E80D43" w:rsidRP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036C54" w:rsidRDefault="00036C54">
      <w:pPr>
        <w:rPr>
          <w:rFonts w:ascii="Times New Roman" w:hAnsi="Times New Roman" w:cs="Times New Roman"/>
          <w:b/>
          <w:sz w:val="28"/>
          <w:szCs w:val="28"/>
        </w:rPr>
      </w:pPr>
    </w:p>
    <w:p w:rsidR="00036C54" w:rsidRDefault="00036C54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 w:rsidP="00C71EF7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Pr="007E150E">
        <w:rPr>
          <w:rFonts w:ascii="Times New Roman" w:hAnsi="Times New Roman"/>
          <w:sz w:val="20"/>
          <w:szCs w:val="20"/>
          <w:lang w:val="uk-UA"/>
        </w:rPr>
        <w:t xml:space="preserve">Продовження інформаційної карти   </w:t>
      </w:r>
    </w:p>
    <w:p w:rsidR="00C71EF7" w:rsidRPr="007E150E" w:rsidRDefault="00C71EF7" w:rsidP="00C71EF7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7E150E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</w:t>
      </w:r>
    </w:p>
    <w:p w:rsidR="00C71EF7" w:rsidRDefault="00C71EF7" w:rsidP="00C71EF7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ЗАТВЕРДЖЕНО</w:t>
      </w:r>
    </w:p>
    <w:p w:rsidR="00C71EF7" w:rsidRDefault="00C71EF7" w:rsidP="00C71EF7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рішення виконавчого комітету Боярської міської ради</w:t>
      </w:r>
    </w:p>
    <w:p w:rsidR="00C71EF7" w:rsidRDefault="00C71EF7" w:rsidP="00C71EF7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від « ___» ____________2023 № </w:t>
      </w:r>
    </w:p>
    <w:p w:rsidR="00C71EF7" w:rsidRDefault="00C71EF7" w:rsidP="00C71EF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71EF7" w:rsidRPr="00097A66" w:rsidRDefault="00C71EF7" w:rsidP="00C7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Технологічна картка  адміністративної послуги</w:t>
      </w:r>
    </w:p>
    <w:p w:rsidR="00C71EF7" w:rsidRPr="007605CE" w:rsidRDefault="00C71EF7" w:rsidP="00C71EF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60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встановлення за </w:t>
      </w:r>
      <w:r w:rsidRPr="00760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погодження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 з власником зручного для населення режиму роботи об’єкту торгівлі, ресторанного господарства, побутового обслуговування та іншого призначення</w:t>
      </w:r>
    </w:p>
    <w:p w:rsidR="00C71EF7" w:rsidRPr="007605CE" w:rsidRDefault="00C71EF7" w:rsidP="00C71EF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605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(назва адміністративної послуги)</w:t>
      </w:r>
    </w:p>
    <w:p w:rsidR="00C71EF7" w:rsidRPr="00F23DDF" w:rsidRDefault="00C71EF7" w:rsidP="00C71EF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23D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Відділ економічного розвитку, стратегічного планування та тарифної політики виконавчого комітету Боярської міської ради</w:t>
      </w:r>
    </w:p>
    <w:p w:rsidR="00C71EF7" w:rsidRDefault="00C71EF7" w:rsidP="00C7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(найменування суб’єкта надання адміністративної послуги)</w:t>
      </w:r>
    </w:p>
    <w:p w:rsidR="00C71EF7" w:rsidRDefault="00C71EF7" w:rsidP="00C7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C71EF7" w:rsidRDefault="00C71EF7" w:rsidP="00C7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5153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4"/>
        <w:gridCol w:w="6"/>
        <w:gridCol w:w="4700"/>
        <w:gridCol w:w="3575"/>
        <w:gridCol w:w="2740"/>
        <w:gridCol w:w="3767"/>
      </w:tblGrid>
      <w:tr w:rsidR="00C71EF7" w:rsidTr="00A6407A"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Етапи послуги</w:t>
            </w:r>
          </w:p>
        </w:tc>
        <w:tc>
          <w:tcPr>
            <w:tcW w:w="115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Структурні підрозділи, відповідальні за етапи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Терміни виконання (днів)</w:t>
            </w:r>
          </w:p>
        </w:tc>
      </w:tr>
      <w:tr w:rsidR="00C71EF7" w:rsidTr="00A6407A">
        <w:tc>
          <w:tcPr>
            <w:tcW w:w="220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Прийом документів, що подаються особою або її законним представником для отримання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рішення про встановлення з власником зручного для населення режиму роботи об’єкту торгівлі, ресторанного господарства, побутового обслуговування та іншого призначення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надання адміністративних послуг (далі ЦНАП)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день подання заявником необхідних документів</w:t>
            </w:r>
          </w:p>
        </w:tc>
      </w:tr>
      <w:tr w:rsidR="00C71EF7" w:rsidRPr="00447404" w:rsidTr="00A6407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Передача вхідного пакета документів, необхідних для оформлення довідки до відділу</w:t>
            </w:r>
            <w:r w:rsidRPr="00187F4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  <w:t xml:space="preserve"> </w:t>
            </w: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економічного розвитку, стратегічного планування та тарифної політики виконавчого комітету </w:t>
            </w: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Боярської міської ради (далі – Відділ)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Адміністратор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ЦНАП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ЦНАП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C71EF7" w:rsidRPr="00447404" w:rsidTr="00A6407A">
        <w:trPr>
          <w:trHeight w:val="561"/>
        </w:trPr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1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 вхідного пакету документів адміністративної послуги Відділом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F4A">
              <w:rPr>
                <w:rFonts w:ascii="Times New Roman" w:hAnsi="Times New Roman"/>
                <w:sz w:val="28"/>
                <w:szCs w:val="28"/>
                <w:lang w:val="uk-UA"/>
              </w:rPr>
              <w:t>Посадова особа Відділу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F4A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C71EF7" w:rsidTr="00A6407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2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C7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заявнику інформації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</w:t>
            </w: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виконан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ня </w:t>
            </w: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адміністративної послуги щодо видачі копії рішення виконавчого комітету Боярської міської ради (в окремих випадках розпорядження міського голови) </w:t>
            </w:r>
          </w:p>
        </w:tc>
        <w:tc>
          <w:tcPr>
            <w:tcW w:w="115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87F4A">
              <w:rPr>
                <w:rFonts w:ascii="Times New Roman" w:hAnsi="Times New Roman"/>
                <w:sz w:val="28"/>
                <w:szCs w:val="28"/>
              </w:rPr>
              <w:t>Посадова особа Відділу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87F4A">
              <w:rPr>
                <w:rFonts w:ascii="Times New Roman" w:hAnsi="Times New Roman"/>
                <w:sz w:val="28"/>
                <w:szCs w:val="28"/>
              </w:rPr>
              <w:t>Відділ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C71EF7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71E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 день прийняття рішення </w:t>
            </w:r>
          </w:p>
        </w:tc>
      </w:tr>
      <w:tr w:rsidR="00C71EF7" w:rsidRPr="00187F4A" w:rsidTr="00A6407A">
        <w:tc>
          <w:tcPr>
            <w:tcW w:w="378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  <w:tr w:rsidR="00C71EF7" w:rsidRPr="00187F4A" w:rsidTr="00A6407A">
        <w:tc>
          <w:tcPr>
            <w:tcW w:w="378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</w:tbl>
    <w:p w:rsidR="00C71EF7" w:rsidRPr="00187F4A" w:rsidRDefault="00C71EF7" w:rsidP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Pr="00187F4A" w:rsidRDefault="00C71EF7" w:rsidP="00C71EF7">
      <w:pPr>
        <w:rPr>
          <w:rFonts w:ascii="Times New Roman" w:hAnsi="Times New Roman" w:cs="Times New Roman"/>
          <w:b/>
          <w:sz w:val="28"/>
          <w:szCs w:val="28"/>
        </w:rPr>
      </w:pPr>
      <w:r w:rsidRPr="00187F4A">
        <w:rPr>
          <w:rFonts w:ascii="Times New Roman" w:hAnsi="Times New Roman" w:cs="Times New Roman"/>
          <w:b/>
          <w:sz w:val="28"/>
          <w:szCs w:val="28"/>
        </w:rPr>
        <w:t xml:space="preserve">Керуючий справами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87F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Ганна САЛАМАТІНА</w:t>
      </w: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P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sectPr w:rsidR="00E80D43" w:rsidRPr="00E80D43" w:rsidSect="002C2E6D">
      <w:pgSz w:w="16838" w:h="11906" w:orient="landscape"/>
      <w:pgMar w:top="284" w:right="962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A0"/>
    <w:rsid w:val="000257BB"/>
    <w:rsid w:val="0002777B"/>
    <w:rsid w:val="00036C54"/>
    <w:rsid w:val="00052567"/>
    <w:rsid w:val="00062513"/>
    <w:rsid w:val="000630A4"/>
    <w:rsid w:val="0009278A"/>
    <w:rsid w:val="00097A66"/>
    <w:rsid w:val="000C7523"/>
    <w:rsid w:val="001474D2"/>
    <w:rsid w:val="001475F5"/>
    <w:rsid w:val="00185DA0"/>
    <w:rsid w:val="0019498F"/>
    <w:rsid w:val="001A6E6E"/>
    <w:rsid w:val="001D4ECA"/>
    <w:rsid w:val="002026CD"/>
    <w:rsid w:val="00212048"/>
    <w:rsid w:val="0022017E"/>
    <w:rsid w:val="002377CD"/>
    <w:rsid w:val="002418C0"/>
    <w:rsid w:val="00287D97"/>
    <w:rsid w:val="002C2E6D"/>
    <w:rsid w:val="002C63FD"/>
    <w:rsid w:val="002D3A7C"/>
    <w:rsid w:val="00310BEA"/>
    <w:rsid w:val="003218D1"/>
    <w:rsid w:val="00327132"/>
    <w:rsid w:val="00346674"/>
    <w:rsid w:val="00377EBB"/>
    <w:rsid w:val="003A5FEB"/>
    <w:rsid w:val="003E0DC7"/>
    <w:rsid w:val="003E718F"/>
    <w:rsid w:val="00405784"/>
    <w:rsid w:val="00472B5B"/>
    <w:rsid w:val="004747AA"/>
    <w:rsid w:val="004930C2"/>
    <w:rsid w:val="004A3B68"/>
    <w:rsid w:val="004C440F"/>
    <w:rsid w:val="004D5927"/>
    <w:rsid w:val="004E0E1D"/>
    <w:rsid w:val="004E7E7F"/>
    <w:rsid w:val="004F13B8"/>
    <w:rsid w:val="004F50D9"/>
    <w:rsid w:val="005556C2"/>
    <w:rsid w:val="00567F66"/>
    <w:rsid w:val="005836AC"/>
    <w:rsid w:val="005D4683"/>
    <w:rsid w:val="005E7D7B"/>
    <w:rsid w:val="005F56E1"/>
    <w:rsid w:val="006136E2"/>
    <w:rsid w:val="00634A07"/>
    <w:rsid w:val="00635350"/>
    <w:rsid w:val="00644DAD"/>
    <w:rsid w:val="006518A6"/>
    <w:rsid w:val="006644FE"/>
    <w:rsid w:val="00686D2E"/>
    <w:rsid w:val="007151C5"/>
    <w:rsid w:val="00744AC2"/>
    <w:rsid w:val="007514D2"/>
    <w:rsid w:val="007605CE"/>
    <w:rsid w:val="007A4B16"/>
    <w:rsid w:val="007E790D"/>
    <w:rsid w:val="00845FD8"/>
    <w:rsid w:val="008E3C6D"/>
    <w:rsid w:val="008F7FB1"/>
    <w:rsid w:val="00911035"/>
    <w:rsid w:val="00974C75"/>
    <w:rsid w:val="009D0D85"/>
    <w:rsid w:val="009F5A5A"/>
    <w:rsid w:val="00A00BB2"/>
    <w:rsid w:val="00A306BA"/>
    <w:rsid w:val="00A3589C"/>
    <w:rsid w:val="00A37405"/>
    <w:rsid w:val="00A67FCE"/>
    <w:rsid w:val="00AA63CC"/>
    <w:rsid w:val="00AB264C"/>
    <w:rsid w:val="00AC4C71"/>
    <w:rsid w:val="00AD2893"/>
    <w:rsid w:val="00B349B8"/>
    <w:rsid w:val="00B46D41"/>
    <w:rsid w:val="00B65069"/>
    <w:rsid w:val="00B823E7"/>
    <w:rsid w:val="00BB1A40"/>
    <w:rsid w:val="00C257FE"/>
    <w:rsid w:val="00C71EF7"/>
    <w:rsid w:val="00C940B8"/>
    <w:rsid w:val="00CB1ABB"/>
    <w:rsid w:val="00CD0A0A"/>
    <w:rsid w:val="00CE6F4F"/>
    <w:rsid w:val="00CE74CE"/>
    <w:rsid w:val="00D11223"/>
    <w:rsid w:val="00D75E48"/>
    <w:rsid w:val="00D82EF2"/>
    <w:rsid w:val="00DC5EF6"/>
    <w:rsid w:val="00DD22DB"/>
    <w:rsid w:val="00DD3137"/>
    <w:rsid w:val="00E227F3"/>
    <w:rsid w:val="00E23845"/>
    <w:rsid w:val="00E60214"/>
    <w:rsid w:val="00E80D43"/>
    <w:rsid w:val="00F01DB7"/>
    <w:rsid w:val="00F23DDF"/>
    <w:rsid w:val="00F7586D"/>
    <w:rsid w:val="00FF06DE"/>
    <w:rsid w:val="6C773422"/>
    <w:rsid w:val="76A8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ADB6"/>
  <w15:docId w15:val="{CED62225-A971-4328-8D27-2C1BB0BC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5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10B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0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qFormat/>
    <w:rsid w:val="00310BEA"/>
    <w:rPr>
      <w:color w:val="0000FF" w:themeColor="hyperlink"/>
      <w:u w:val="single"/>
    </w:rPr>
  </w:style>
  <w:style w:type="paragraph" w:customStyle="1" w:styleId="Default">
    <w:name w:val="Default"/>
    <w:rsid w:val="00310B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  <w:style w:type="paragraph" w:customStyle="1" w:styleId="11">
    <w:name w:val="Без интервала1"/>
    <w:rsid w:val="00310BEA"/>
    <w:pPr>
      <w:spacing w:after="0" w:line="240" w:lineRule="auto"/>
    </w:pPr>
    <w:rPr>
      <w:rFonts w:eastAsia="Times New Roman"/>
      <w:sz w:val="22"/>
      <w:szCs w:val="22"/>
      <w:lang w:eastAsia="en-US"/>
    </w:rPr>
  </w:style>
  <w:style w:type="character" w:customStyle="1" w:styleId="FontStyle40">
    <w:name w:val="Font Style40"/>
    <w:basedOn w:val="a0"/>
    <w:qFormat/>
    <w:rsid w:val="00310BEA"/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E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310BEA"/>
    <w:pPr>
      <w:ind w:left="720"/>
      <w:contextualSpacing/>
    </w:pPr>
  </w:style>
  <w:style w:type="paragraph" w:customStyle="1" w:styleId="rvps2">
    <w:name w:val="rvps2"/>
    <w:basedOn w:val="a"/>
    <w:rsid w:val="003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310BEA"/>
    <w:pPr>
      <w:spacing w:after="0" w:line="240" w:lineRule="auto"/>
    </w:pPr>
    <w:rPr>
      <w:rFonts w:eastAsia="Calibr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D75E4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nap@mistoboyark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A7B457-5A1A-43C6-AB55-20ECCF31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5233</Words>
  <Characters>2984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Олена Городько</cp:lastModifiedBy>
  <cp:revision>2</cp:revision>
  <cp:lastPrinted>2019-08-28T08:27:00Z</cp:lastPrinted>
  <dcterms:created xsi:type="dcterms:W3CDTF">2025-11-21T07:59:00Z</dcterms:created>
  <dcterms:modified xsi:type="dcterms:W3CDTF">2025-11-21T07:59:00Z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