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E54" w:rsidRDefault="007458C4">
      <w:pPr>
        <w:jc w:val="right"/>
        <w:rPr>
          <w:sz w:val="26"/>
          <w:szCs w:val="26"/>
        </w:rPr>
      </w:pPr>
      <w:r>
        <w:rPr>
          <w:noProof/>
          <w:sz w:val="26"/>
          <w:szCs w:val="26"/>
        </w:rPr>
        <mc:AlternateContent>
          <mc:Choice Requires="wps">
            <w:drawing>
              <wp:anchor distT="0" distB="0" distL="114300" distR="114300" simplePos="0" relativeHeight="251659264" behindDoc="0" locked="0" layoutInCell="1" allowOverlap="1">
                <wp:simplePos x="0" y="0"/>
                <wp:positionH relativeFrom="column">
                  <wp:posOffset>1187450</wp:posOffset>
                </wp:positionH>
                <wp:positionV relativeFrom="paragraph">
                  <wp:posOffset>-281940</wp:posOffset>
                </wp:positionV>
                <wp:extent cx="1238250" cy="914400"/>
                <wp:effectExtent l="0" t="0" r="19050" b="19050"/>
                <wp:wrapNone/>
                <wp:docPr id="1" name="Прямоугольник 1"/>
                <wp:cNvGraphicFramePr/>
                <a:graphic xmlns:a="http://schemas.openxmlformats.org/drawingml/2006/main">
                  <a:graphicData uri="http://schemas.microsoft.com/office/word/2010/wordprocessingShape">
                    <wps:wsp>
                      <wps:cNvSpPr/>
                      <wps:spPr>
                        <a:xfrm>
                          <a:off x="0" y="0"/>
                          <a:ext cx="1238250" cy="914400"/>
                        </a:xfrm>
                        <a:prstGeom prst="rect">
                          <a:avLst/>
                        </a:prstGeom>
                      </wps:spPr>
                      <wps:style>
                        <a:lnRef idx="2">
                          <a:schemeClr val="dk1"/>
                        </a:lnRef>
                        <a:fillRef idx="1">
                          <a:schemeClr val="lt1"/>
                        </a:fillRef>
                        <a:effectRef idx="0">
                          <a:schemeClr val="dk1"/>
                        </a:effectRef>
                        <a:fontRef idx="minor">
                          <a:schemeClr val="dk1"/>
                        </a:fontRef>
                      </wps:style>
                      <wps:txbx>
                        <w:txbxContent>
                          <w:p w:rsidR="007458C4" w:rsidRDefault="007458C4" w:rsidP="007458C4">
                            <w:pPr>
                              <w:jc w:val="center"/>
                            </w:pPr>
                            <w:bookmarkStart w:id="0" w:name="_GoBack"/>
                            <w:r>
                              <w:t>Проект</w:t>
                            </w:r>
                          </w:p>
                          <w:p w:rsidR="007458C4" w:rsidRDefault="007458C4" w:rsidP="007458C4">
                            <w:pPr>
                              <w:jc w:val="center"/>
                            </w:pPr>
                            <w:r>
                              <w:t>01-03/406</w:t>
                            </w:r>
                          </w:p>
                          <w:p w:rsidR="007458C4" w:rsidRDefault="007458C4" w:rsidP="007458C4">
                            <w:pPr>
                              <w:jc w:val="center"/>
                            </w:pPr>
                            <w:r>
                              <w:t>12.12.2025р.</w:t>
                            </w:r>
                          </w:p>
                          <w:bookmarkEnd w:id="0"/>
                          <w:p w:rsidR="007458C4" w:rsidRDefault="007458C4" w:rsidP="007458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 o:spid="_x0000_s1026" style="position:absolute;left:0;text-align:left;margin-left:93.5pt;margin-top:-22.2pt;width:97.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" fillcolor="white [3201]" strokecolor="black [3200]" strokeweight="2pt">
                <v:textbox>
                  <w:txbxContent>
                    <w:p w:rsidR="007458C4" w:rsidRDefault="007458C4" w:rsidP="007458C4">
                      <w:pPr>
                        <w:jc w:val="center"/>
                      </w:pPr>
                      <w:bookmarkStart w:id="1" w:name="_GoBack"/>
                      <w:r>
                        <w:t>Проект</w:t>
                      </w:r>
                    </w:p>
                    <w:p w:rsidR="007458C4" w:rsidRDefault="007458C4" w:rsidP="007458C4">
                      <w:pPr>
                        <w:jc w:val="center"/>
                      </w:pPr>
                      <w:r>
                        <w:t>01-03/406</w:t>
                      </w:r>
                    </w:p>
                    <w:p w:rsidR="007458C4" w:rsidRDefault="007458C4" w:rsidP="007458C4">
                      <w:pPr>
                        <w:jc w:val="center"/>
                      </w:pPr>
                      <w:r>
                        <w:t>12.12.2025р.</w:t>
                      </w:r>
                    </w:p>
                    <w:bookmarkEnd w:id="1"/>
                    <w:p w:rsidR="007458C4" w:rsidRDefault="007458C4" w:rsidP="007458C4">
                      <w:pPr>
                        <w:jc w:val="center"/>
                      </w:pPr>
                    </w:p>
                  </w:txbxContent>
                </v:textbox>
              </v:rect>
            </w:pict>
          </mc:Fallback>
        </mc:AlternateContent>
      </w:r>
      <w:r w:rsidR="000D73AB">
        <w:rPr>
          <w:sz w:val="26"/>
          <w:szCs w:val="26"/>
        </w:rPr>
        <w:t>Затверджено</w:t>
      </w:r>
    </w:p>
    <w:p w:rsidR="00A65E54" w:rsidRDefault="000D73AB">
      <w:pPr>
        <w:jc w:val="right"/>
        <w:rPr>
          <w:sz w:val="26"/>
          <w:szCs w:val="26"/>
        </w:rPr>
      </w:pPr>
      <w:r>
        <w:rPr>
          <w:sz w:val="26"/>
          <w:szCs w:val="26"/>
        </w:rPr>
        <w:t>рішенням чергової ___сесії</w:t>
      </w:r>
    </w:p>
    <w:p w:rsidR="00A65E54" w:rsidRDefault="000D73AB">
      <w:pPr>
        <w:jc w:val="right"/>
        <w:rPr>
          <w:sz w:val="26"/>
          <w:szCs w:val="26"/>
        </w:rPr>
      </w:pPr>
      <w:r>
        <w:rPr>
          <w:sz w:val="26"/>
          <w:szCs w:val="26"/>
        </w:rPr>
        <w:t>Боярської міської ради VIII скликання</w:t>
      </w:r>
    </w:p>
    <w:p w:rsidR="00A65E54" w:rsidRDefault="000D73AB">
      <w:pPr>
        <w:jc w:val="right"/>
        <w:rPr>
          <w:sz w:val="26"/>
          <w:szCs w:val="26"/>
        </w:rPr>
      </w:pPr>
      <w:r>
        <w:rPr>
          <w:sz w:val="26"/>
          <w:szCs w:val="26"/>
        </w:rPr>
        <w:t>від____грудня 2025 року №________</w:t>
      </w:r>
    </w:p>
    <w:p w:rsidR="00A65E54" w:rsidRDefault="00A65E54">
      <w:pPr>
        <w:rPr>
          <w:sz w:val="26"/>
          <w:szCs w:val="26"/>
        </w:rPr>
      </w:pPr>
    </w:p>
    <w:p w:rsidR="00A65E54" w:rsidRDefault="00A65E54">
      <w:pPr>
        <w:rPr>
          <w:sz w:val="26"/>
          <w:szCs w:val="26"/>
        </w:rPr>
      </w:pPr>
    </w:p>
    <w:p w:rsidR="00A65E54" w:rsidRDefault="00A65E54">
      <w:pPr>
        <w:rPr>
          <w:sz w:val="26"/>
          <w:szCs w:val="26"/>
        </w:rPr>
      </w:pPr>
    </w:p>
    <w:p w:rsidR="00A65E54" w:rsidRDefault="000D73AB">
      <w:pPr>
        <w:jc w:val="right"/>
        <w:rPr>
          <w:color w:val="4A86E8"/>
          <w:highlight w:val="white"/>
        </w:rPr>
      </w:pPr>
      <w:r>
        <w:rPr>
          <w:sz w:val="26"/>
          <w:szCs w:val="26"/>
          <w:highlight w:val="white"/>
        </w:rPr>
        <w:t>ПРОЄКТ</w:t>
      </w: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0D73AB">
      <w:pPr>
        <w:jc w:val="both"/>
      </w:pPr>
      <w:r>
        <w:t> </w:t>
      </w:r>
    </w:p>
    <w:p w:rsidR="00A65E54" w:rsidRDefault="000D73AB">
      <w:pPr>
        <w:jc w:val="both"/>
      </w:pPr>
      <w:r>
        <w:rPr>
          <w:b/>
          <w:bCs/>
        </w:rPr>
        <w:t> </w:t>
      </w:r>
    </w:p>
    <w:p w:rsidR="00A65E54" w:rsidRDefault="00A65E54">
      <w:pPr>
        <w:jc w:val="both"/>
      </w:pPr>
    </w:p>
    <w:p w:rsidR="00A65E54" w:rsidRDefault="00A65E54">
      <w:pPr>
        <w:jc w:val="both"/>
        <w:rPr>
          <w:b/>
          <w:bCs/>
        </w:rPr>
      </w:pPr>
    </w:p>
    <w:p w:rsidR="00A65E54" w:rsidRDefault="00A65E54">
      <w:pPr>
        <w:jc w:val="both"/>
        <w:rPr>
          <w:b/>
          <w:bCs/>
        </w:rPr>
      </w:pPr>
    </w:p>
    <w:p w:rsidR="00A65E54" w:rsidRDefault="00A65E54">
      <w:pPr>
        <w:jc w:val="both"/>
        <w:rPr>
          <w:b/>
          <w:bCs/>
        </w:rPr>
      </w:pPr>
    </w:p>
    <w:p w:rsidR="00A65E54" w:rsidRDefault="000D73AB">
      <w:pPr>
        <w:jc w:val="both"/>
      </w:pPr>
      <w:r>
        <w:rPr>
          <w:b/>
          <w:bCs/>
        </w:rPr>
        <w:t> </w:t>
      </w:r>
    </w:p>
    <w:p w:rsidR="00A65E54" w:rsidRDefault="00A65E54">
      <w:pPr>
        <w:jc w:val="both"/>
      </w:pPr>
    </w:p>
    <w:p w:rsidR="00A65E54" w:rsidRDefault="000D73AB">
      <w:pPr>
        <w:jc w:val="center"/>
        <w:rPr>
          <w:b/>
          <w:bCs/>
        </w:rPr>
      </w:pPr>
      <w:r>
        <w:rPr>
          <w:b/>
          <w:bCs/>
        </w:rPr>
        <w:t xml:space="preserve">Програма </w:t>
      </w:r>
      <w:r>
        <w:rPr>
          <w:b/>
          <w:bCs/>
          <w:highlight w:val="white"/>
        </w:rPr>
        <w:t>інформатизації</w:t>
      </w:r>
    </w:p>
    <w:p w:rsidR="00A65E54" w:rsidRDefault="000D73AB">
      <w:pPr>
        <w:jc w:val="center"/>
        <w:rPr>
          <w:b/>
          <w:bCs/>
        </w:rPr>
      </w:pPr>
      <w:r>
        <w:rPr>
          <w:b/>
          <w:bCs/>
          <w:highlight w:val="white"/>
        </w:rPr>
        <w:t>Боярської міської територіальної громади</w:t>
      </w:r>
    </w:p>
    <w:p w:rsidR="00A65E54" w:rsidRDefault="000D73AB">
      <w:pPr>
        <w:jc w:val="center"/>
        <w:rPr>
          <w:b/>
          <w:bCs/>
        </w:rPr>
      </w:pPr>
      <w:r>
        <w:rPr>
          <w:b/>
          <w:bCs/>
          <w:highlight w:val="white"/>
        </w:rPr>
        <w:t>На 2026 рік</w:t>
      </w:r>
    </w:p>
    <w:p w:rsidR="00A65E54" w:rsidRDefault="000D73AB">
      <w:pPr>
        <w:jc w:val="both"/>
        <w:rPr>
          <w:b/>
          <w:bCs/>
        </w:rPr>
      </w:pPr>
      <w:r>
        <w:rPr>
          <w:b/>
          <w:bCs/>
        </w:rPr>
        <w:t> </w:t>
      </w:r>
    </w:p>
    <w:p w:rsidR="00A65E54" w:rsidRDefault="000D73AB">
      <w:pPr>
        <w:jc w:val="both"/>
      </w:pPr>
      <w:r>
        <w:rPr>
          <w:b/>
          <w:bCs/>
        </w:rPr>
        <w:t> </w:t>
      </w:r>
    </w:p>
    <w:p w:rsidR="00A65E54" w:rsidRDefault="000D73AB">
      <w:pPr>
        <w:jc w:val="both"/>
      </w:pPr>
      <w:r>
        <w:rPr>
          <w:b/>
          <w:bCs/>
        </w:rPr>
        <w:t> </w:t>
      </w:r>
    </w:p>
    <w:p w:rsidR="00A65E54" w:rsidRDefault="000D73AB">
      <w:pPr>
        <w:jc w:val="both"/>
      </w:pPr>
      <w:r>
        <w:rPr>
          <w:b/>
          <w:bCs/>
        </w:rPr>
        <w:t> </w:t>
      </w:r>
    </w:p>
    <w:p w:rsidR="00A65E54" w:rsidRDefault="000D73AB">
      <w:pPr>
        <w:jc w:val="both"/>
      </w:pPr>
      <w:r>
        <w:rPr>
          <w:b/>
          <w:bCs/>
        </w:rPr>
        <w:t> </w:t>
      </w:r>
    </w:p>
    <w:p w:rsidR="00A65E54" w:rsidRDefault="00A65E54">
      <w:pPr>
        <w:jc w:val="both"/>
      </w:pPr>
    </w:p>
    <w:p w:rsidR="00A65E54" w:rsidRDefault="000D73AB">
      <w:pPr>
        <w:jc w:val="both"/>
      </w:pPr>
      <w:r>
        <w:rPr>
          <w:b/>
          <w:bCs/>
        </w:rPr>
        <w:t> </w:t>
      </w:r>
    </w:p>
    <w:p w:rsidR="00A65E54" w:rsidRDefault="000D73AB">
      <w:pPr>
        <w:jc w:val="both"/>
        <w:rPr>
          <w:b/>
          <w:bCs/>
        </w:rPr>
      </w:pPr>
      <w:r>
        <w:rPr>
          <w:b/>
          <w:bCs/>
        </w:rPr>
        <w:t> </w:t>
      </w: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0D73AB">
      <w:pPr>
        <w:jc w:val="center"/>
        <w:rPr>
          <w:b/>
          <w:bCs/>
        </w:rPr>
      </w:pPr>
      <w:r>
        <w:rPr>
          <w:b/>
          <w:bCs/>
        </w:rPr>
        <w:t>м.Боярка</w:t>
      </w:r>
    </w:p>
    <w:p w:rsidR="00A65E54" w:rsidRDefault="000D73AB">
      <w:pPr>
        <w:jc w:val="center"/>
      </w:pPr>
      <w:r>
        <w:rPr>
          <w:b/>
          <w:bCs/>
        </w:rPr>
        <w:t>2025</w:t>
      </w:r>
    </w:p>
    <w:p w:rsidR="00A65E54" w:rsidRDefault="000D73AB">
      <w:pPr>
        <w:pBdr>
          <w:top w:val="nil"/>
          <w:left w:val="nil"/>
          <w:bottom w:val="nil"/>
          <w:right w:val="nil"/>
          <w:between w:val="nil"/>
        </w:pBdr>
        <w:jc w:val="center"/>
        <w:rPr>
          <w:b/>
          <w:bCs/>
          <w:color w:val="000000"/>
        </w:rPr>
      </w:pPr>
      <w:r>
        <w:rPr>
          <w:b/>
          <w:bCs/>
          <w:color w:val="000000"/>
        </w:rPr>
        <w:lastRenderedPageBreak/>
        <w:t>Зміст</w:t>
      </w:r>
    </w:p>
    <w:p w:rsidR="00A65E54" w:rsidRDefault="00A65E54"/>
    <w:tbl>
      <w:tblPr>
        <w:tblStyle w:val="afff1"/>
        <w:tblW w:w="9493" w:type="dxa"/>
        <w:tblInd w:w="98" w:type="dxa"/>
        <w:tblLayout w:type="fixed"/>
        <w:tblLook w:val="0400" w:firstRow="0" w:lastRow="0" w:firstColumn="0" w:lastColumn="0" w:noHBand="0" w:noVBand="1"/>
      </w:tblPr>
      <w:tblGrid>
        <w:gridCol w:w="1285"/>
        <w:gridCol w:w="8208"/>
      </w:tblGrid>
      <w:tr w:rsidR="00A65E54">
        <w:trPr>
          <w:trHeight w:val="285"/>
        </w:trPr>
        <w:tc>
          <w:tcPr>
            <w:tcW w:w="1285" w:type="dxa"/>
            <w:tcBorders>
              <w:top w:val="nil"/>
              <w:left w:val="nil"/>
              <w:bottom w:val="nil"/>
              <w:right w:val="nil"/>
            </w:tcBorders>
            <w:shd w:val="clear" w:color="auto" w:fill="FFFFFF"/>
            <w:tcMar>
              <w:top w:w="0" w:type="dxa"/>
              <w:left w:w="108" w:type="dxa"/>
              <w:bottom w:w="0" w:type="dxa"/>
              <w:right w:w="108" w:type="dxa"/>
            </w:tcMar>
          </w:tcPr>
          <w:p w:rsidR="00A65E54" w:rsidRDefault="000D73AB">
            <w:pPr>
              <w:tabs>
                <w:tab w:val="left" w:pos="0"/>
              </w:tabs>
              <w:ind w:right="-64"/>
              <w:jc w:val="both"/>
            </w:pPr>
            <w:r>
              <w:t>I.</w:t>
            </w:r>
          </w:p>
        </w:tc>
        <w:tc>
          <w:tcPr>
            <w:tcW w:w="8208" w:type="dxa"/>
            <w:tcBorders>
              <w:top w:val="nil"/>
              <w:left w:val="nil"/>
              <w:bottom w:val="nil"/>
              <w:right w:val="nil"/>
            </w:tcBorders>
            <w:shd w:val="clear" w:color="auto" w:fill="FFFFFF"/>
            <w:tcMar>
              <w:top w:w="0" w:type="dxa"/>
              <w:left w:w="108" w:type="dxa"/>
              <w:bottom w:w="0" w:type="dxa"/>
              <w:right w:w="108" w:type="dxa"/>
            </w:tcMar>
          </w:tcPr>
          <w:p w:rsidR="00A65E54" w:rsidRDefault="000D73AB">
            <w:pPr>
              <w:jc w:val="both"/>
            </w:pPr>
            <w:r>
              <w:t xml:space="preserve">Паспорт програми </w:t>
            </w:r>
            <w:r>
              <w:rPr>
                <w:highlight w:val="white"/>
              </w:rPr>
              <w:t>інформатизації Боярської міської територіальної громади на 2026 рік</w:t>
            </w:r>
            <w:r>
              <w:t>.</w:t>
            </w:r>
          </w:p>
        </w:tc>
      </w:tr>
      <w:tr w:rsidR="00A65E54">
        <w:trPr>
          <w:trHeight w:val="285"/>
        </w:trPr>
        <w:tc>
          <w:tcPr>
            <w:tcW w:w="1285" w:type="dxa"/>
            <w:tcBorders>
              <w:top w:val="nil"/>
              <w:left w:val="nil"/>
              <w:bottom w:val="nil"/>
              <w:right w:val="nil"/>
            </w:tcBorders>
            <w:shd w:val="clear" w:color="auto" w:fill="FFFFFF"/>
            <w:tcMar>
              <w:top w:w="0" w:type="dxa"/>
              <w:left w:w="108" w:type="dxa"/>
              <w:bottom w:w="0" w:type="dxa"/>
              <w:right w:w="108" w:type="dxa"/>
            </w:tcMar>
          </w:tcPr>
          <w:p w:rsidR="00A65E54" w:rsidRDefault="000D73AB">
            <w:pPr>
              <w:tabs>
                <w:tab w:val="left" w:pos="0"/>
              </w:tabs>
              <w:ind w:right="-64"/>
              <w:jc w:val="both"/>
            </w:pPr>
            <w:r>
              <w:t>ІІ.</w:t>
            </w:r>
          </w:p>
        </w:tc>
        <w:tc>
          <w:tcPr>
            <w:tcW w:w="8208" w:type="dxa"/>
            <w:tcBorders>
              <w:top w:val="nil"/>
              <w:left w:val="nil"/>
              <w:bottom w:val="nil"/>
              <w:right w:val="nil"/>
            </w:tcBorders>
            <w:shd w:val="clear" w:color="auto" w:fill="FFFFFF"/>
            <w:tcMar>
              <w:top w:w="0" w:type="dxa"/>
              <w:left w:w="108" w:type="dxa"/>
              <w:bottom w:w="0" w:type="dxa"/>
              <w:right w:w="108" w:type="dxa"/>
            </w:tcMar>
          </w:tcPr>
          <w:p w:rsidR="00A65E54" w:rsidRDefault="000D73AB">
            <w:pPr>
              <w:jc w:val="both"/>
            </w:pPr>
            <w:r>
              <w:t xml:space="preserve">Загальні положення </w:t>
            </w:r>
          </w:p>
        </w:tc>
      </w:tr>
      <w:tr w:rsidR="00A65E54">
        <w:trPr>
          <w:trHeight w:val="345"/>
        </w:trPr>
        <w:tc>
          <w:tcPr>
            <w:tcW w:w="1285" w:type="dxa"/>
            <w:tcBorders>
              <w:top w:val="nil"/>
              <w:left w:val="nil"/>
              <w:bottom w:val="nil"/>
              <w:right w:val="nil"/>
            </w:tcBorders>
            <w:shd w:val="clear" w:color="auto" w:fill="FFFFFF"/>
            <w:tcMar>
              <w:top w:w="0" w:type="dxa"/>
              <w:left w:w="108" w:type="dxa"/>
              <w:bottom w:w="0" w:type="dxa"/>
              <w:right w:w="108" w:type="dxa"/>
            </w:tcMar>
          </w:tcPr>
          <w:p w:rsidR="00A65E54" w:rsidRDefault="000D73AB">
            <w:pPr>
              <w:tabs>
                <w:tab w:val="left" w:pos="0"/>
              </w:tabs>
              <w:ind w:right="-64"/>
              <w:jc w:val="both"/>
            </w:pPr>
            <w:r>
              <w:t>III.</w:t>
            </w:r>
          </w:p>
        </w:tc>
        <w:tc>
          <w:tcPr>
            <w:tcW w:w="8208" w:type="dxa"/>
            <w:tcBorders>
              <w:top w:val="nil"/>
              <w:left w:val="nil"/>
              <w:bottom w:val="nil"/>
              <w:right w:val="nil"/>
            </w:tcBorders>
            <w:shd w:val="clear" w:color="auto" w:fill="FFFFFF"/>
            <w:tcMar>
              <w:top w:w="0" w:type="dxa"/>
              <w:left w:w="108" w:type="dxa"/>
              <w:bottom w:w="0" w:type="dxa"/>
              <w:right w:w="108" w:type="dxa"/>
            </w:tcMar>
          </w:tcPr>
          <w:p w:rsidR="00A65E54" w:rsidRDefault="000D73AB">
            <w:pPr>
              <w:jc w:val="both"/>
            </w:pPr>
            <w:r>
              <w:t>Аналіз стану інформатизації та основних тенденцій цифрової трансформації Боярської територіальної громади за попередній період; визначення проблем, що потребують розвʼязання</w:t>
            </w:r>
          </w:p>
        </w:tc>
      </w:tr>
      <w:tr w:rsidR="00A65E54">
        <w:trPr>
          <w:trHeight w:val="300"/>
        </w:trPr>
        <w:tc>
          <w:tcPr>
            <w:tcW w:w="1285" w:type="dxa"/>
            <w:tcBorders>
              <w:top w:val="nil"/>
              <w:left w:val="nil"/>
              <w:bottom w:val="nil"/>
              <w:right w:val="nil"/>
            </w:tcBorders>
            <w:shd w:val="clear" w:color="auto" w:fill="FFFFFF"/>
            <w:tcMar>
              <w:top w:w="0" w:type="dxa"/>
              <w:left w:w="108" w:type="dxa"/>
              <w:bottom w:w="0" w:type="dxa"/>
              <w:right w:w="108" w:type="dxa"/>
            </w:tcMar>
          </w:tcPr>
          <w:p w:rsidR="00A65E54" w:rsidRDefault="000D73AB">
            <w:pPr>
              <w:tabs>
                <w:tab w:val="left" w:pos="0"/>
              </w:tabs>
              <w:ind w:right="-64"/>
              <w:jc w:val="both"/>
            </w:pPr>
            <w:r>
              <w:t>IV.</w:t>
            </w:r>
          </w:p>
        </w:tc>
        <w:tc>
          <w:tcPr>
            <w:tcW w:w="8208" w:type="dxa"/>
            <w:tcBorders>
              <w:top w:val="nil"/>
              <w:left w:val="nil"/>
              <w:bottom w:val="nil"/>
              <w:right w:val="nil"/>
            </w:tcBorders>
            <w:shd w:val="clear" w:color="auto" w:fill="FFFFFF"/>
            <w:tcMar>
              <w:top w:w="0" w:type="dxa"/>
              <w:left w:w="108" w:type="dxa"/>
              <w:bottom w:w="0" w:type="dxa"/>
              <w:right w:w="108" w:type="dxa"/>
            </w:tcMar>
          </w:tcPr>
          <w:p w:rsidR="00A65E54" w:rsidRDefault="000D73AB">
            <w:pPr>
              <w:pBdr>
                <w:top w:val="nil"/>
                <w:left w:val="nil"/>
                <w:bottom w:val="nil"/>
                <w:right w:val="nil"/>
                <w:between w:val="nil"/>
              </w:pBdr>
              <w:jc w:val="both"/>
              <w:rPr>
                <w:color w:val="000000"/>
              </w:rPr>
            </w:pPr>
            <w:r>
              <w:rPr>
                <w:color w:val="000000"/>
              </w:rPr>
              <w:t>Мета, пріоритетні напрями та завдання інформатизації Боярської територіальної громади</w:t>
            </w:r>
          </w:p>
        </w:tc>
      </w:tr>
      <w:tr w:rsidR="00A65E54">
        <w:trPr>
          <w:trHeight w:val="283"/>
        </w:trPr>
        <w:tc>
          <w:tcPr>
            <w:tcW w:w="1285" w:type="dxa"/>
            <w:tcBorders>
              <w:top w:val="nil"/>
              <w:left w:val="nil"/>
              <w:bottom w:val="nil"/>
              <w:right w:val="nil"/>
            </w:tcBorders>
            <w:shd w:val="clear" w:color="auto" w:fill="FFFFFF"/>
            <w:tcMar>
              <w:top w:w="0" w:type="dxa"/>
              <w:left w:w="108" w:type="dxa"/>
              <w:bottom w:w="0" w:type="dxa"/>
              <w:right w:w="108" w:type="dxa"/>
            </w:tcMar>
          </w:tcPr>
          <w:p w:rsidR="00A65E54" w:rsidRDefault="000D73AB">
            <w:pPr>
              <w:tabs>
                <w:tab w:val="left" w:pos="0"/>
              </w:tabs>
              <w:ind w:right="-64"/>
              <w:jc w:val="both"/>
            </w:pPr>
            <w:r>
              <w:t>V.</w:t>
            </w:r>
          </w:p>
        </w:tc>
        <w:tc>
          <w:tcPr>
            <w:tcW w:w="8208" w:type="dxa"/>
            <w:tcBorders>
              <w:top w:val="nil"/>
              <w:left w:val="nil"/>
              <w:bottom w:val="nil"/>
              <w:right w:val="nil"/>
            </w:tcBorders>
            <w:shd w:val="clear" w:color="auto" w:fill="FFFFFF"/>
            <w:tcMar>
              <w:top w:w="0" w:type="dxa"/>
              <w:left w:w="108" w:type="dxa"/>
              <w:bottom w:w="0" w:type="dxa"/>
              <w:right w:w="108" w:type="dxa"/>
            </w:tcMar>
          </w:tcPr>
          <w:p w:rsidR="00A65E54" w:rsidRDefault="000D73AB">
            <w:pPr>
              <w:tabs>
                <w:tab w:val="left" w:pos="991"/>
              </w:tabs>
              <w:jc w:val="both"/>
            </w:pPr>
            <w:r>
              <w:t>Очікувані результати виконання Програми</w:t>
            </w:r>
          </w:p>
        </w:tc>
      </w:tr>
      <w:tr w:rsidR="00A65E54">
        <w:trPr>
          <w:trHeight w:val="322"/>
        </w:trPr>
        <w:tc>
          <w:tcPr>
            <w:tcW w:w="1285" w:type="dxa"/>
            <w:tcBorders>
              <w:top w:val="nil"/>
              <w:left w:val="nil"/>
              <w:bottom w:val="nil"/>
              <w:right w:val="nil"/>
            </w:tcBorders>
            <w:shd w:val="clear" w:color="auto" w:fill="FFFFFF"/>
            <w:tcMar>
              <w:top w:w="0" w:type="dxa"/>
              <w:left w:w="108" w:type="dxa"/>
              <w:bottom w:w="0" w:type="dxa"/>
              <w:right w:w="108" w:type="dxa"/>
            </w:tcMar>
          </w:tcPr>
          <w:p w:rsidR="00A65E54" w:rsidRDefault="000D73AB">
            <w:pPr>
              <w:tabs>
                <w:tab w:val="left" w:pos="0"/>
              </w:tabs>
              <w:ind w:right="-64"/>
              <w:jc w:val="both"/>
            </w:pPr>
            <w:r>
              <w:t>VI.</w:t>
            </w:r>
          </w:p>
        </w:tc>
        <w:tc>
          <w:tcPr>
            <w:tcW w:w="8208" w:type="dxa"/>
            <w:tcBorders>
              <w:top w:val="nil"/>
              <w:left w:val="nil"/>
              <w:bottom w:val="nil"/>
              <w:right w:val="nil"/>
            </w:tcBorders>
            <w:shd w:val="clear" w:color="auto" w:fill="FFFFFF"/>
            <w:tcMar>
              <w:top w:w="0" w:type="dxa"/>
              <w:left w:w="108" w:type="dxa"/>
              <w:bottom w:w="0" w:type="dxa"/>
              <w:right w:w="108" w:type="dxa"/>
            </w:tcMar>
          </w:tcPr>
          <w:p w:rsidR="00A65E54" w:rsidRDefault="000D73AB">
            <w:pPr>
              <w:tabs>
                <w:tab w:val="left" w:pos="991"/>
              </w:tabs>
              <w:jc w:val="both"/>
            </w:pPr>
            <w:r>
              <w:t>Моніторинг та проведення оцінки результативності виконання Програми</w:t>
            </w:r>
          </w:p>
        </w:tc>
      </w:tr>
      <w:tr w:rsidR="00A65E54">
        <w:trPr>
          <w:trHeight w:val="300"/>
        </w:trPr>
        <w:tc>
          <w:tcPr>
            <w:tcW w:w="1285" w:type="dxa"/>
            <w:tcBorders>
              <w:top w:val="nil"/>
              <w:left w:val="nil"/>
              <w:bottom w:val="nil"/>
              <w:right w:val="nil"/>
            </w:tcBorders>
            <w:shd w:val="clear" w:color="auto" w:fill="FFFFFF"/>
            <w:tcMar>
              <w:top w:w="0" w:type="dxa"/>
              <w:left w:w="108" w:type="dxa"/>
              <w:bottom w:w="0" w:type="dxa"/>
              <w:right w:w="108" w:type="dxa"/>
            </w:tcMar>
          </w:tcPr>
          <w:p w:rsidR="00A65E54" w:rsidRDefault="000D73AB">
            <w:pPr>
              <w:ind w:right="-64"/>
              <w:jc w:val="both"/>
            </w:pPr>
            <w:r>
              <w:t xml:space="preserve">VII. </w:t>
            </w:r>
          </w:p>
        </w:tc>
        <w:tc>
          <w:tcPr>
            <w:tcW w:w="8208" w:type="dxa"/>
            <w:tcBorders>
              <w:top w:val="nil"/>
              <w:left w:val="nil"/>
              <w:bottom w:val="nil"/>
              <w:right w:val="nil"/>
            </w:tcBorders>
            <w:shd w:val="clear" w:color="auto" w:fill="FFFFFF"/>
            <w:tcMar>
              <w:top w:w="0" w:type="dxa"/>
              <w:left w:w="108" w:type="dxa"/>
              <w:bottom w:w="0" w:type="dxa"/>
              <w:right w:w="108" w:type="dxa"/>
            </w:tcMar>
          </w:tcPr>
          <w:p w:rsidR="00A65E54" w:rsidRDefault="000D73AB">
            <w:pPr>
              <w:jc w:val="both"/>
            </w:pPr>
            <w:r>
              <w:t xml:space="preserve">Фінансове забезпечення </w:t>
            </w:r>
          </w:p>
        </w:tc>
      </w:tr>
      <w:tr w:rsidR="00A65E54">
        <w:trPr>
          <w:trHeight w:val="300"/>
        </w:trPr>
        <w:tc>
          <w:tcPr>
            <w:tcW w:w="1285" w:type="dxa"/>
            <w:tcBorders>
              <w:top w:val="nil"/>
              <w:left w:val="nil"/>
              <w:bottom w:val="nil"/>
              <w:right w:val="nil"/>
            </w:tcBorders>
            <w:shd w:val="clear" w:color="auto" w:fill="FFFFFF"/>
            <w:tcMar>
              <w:top w:w="0" w:type="dxa"/>
              <w:left w:w="108" w:type="dxa"/>
              <w:bottom w:w="0" w:type="dxa"/>
              <w:right w:w="108" w:type="dxa"/>
            </w:tcMar>
          </w:tcPr>
          <w:p w:rsidR="00A65E54" w:rsidRDefault="00A65E54">
            <w:pPr>
              <w:ind w:right="-64"/>
              <w:jc w:val="both"/>
            </w:pPr>
          </w:p>
        </w:tc>
        <w:tc>
          <w:tcPr>
            <w:tcW w:w="8208" w:type="dxa"/>
            <w:tcBorders>
              <w:top w:val="nil"/>
              <w:left w:val="nil"/>
              <w:bottom w:val="nil"/>
              <w:right w:val="nil"/>
            </w:tcBorders>
            <w:shd w:val="clear" w:color="auto" w:fill="FFFFFF"/>
            <w:tcMar>
              <w:top w:w="0" w:type="dxa"/>
              <w:left w:w="108" w:type="dxa"/>
              <w:bottom w:w="0" w:type="dxa"/>
              <w:right w:w="108" w:type="dxa"/>
            </w:tcMar>
          </w:tcPr>
          <w:p w:rsidR="00A65E54" w:rsidRDefault="000D73AB">
            <w:pPr>
              <w:ind w:firstLine="708"/>
              <w:jc w:val="both"/>
            </w:pPr>
            <w:r>
              <w:t>Додаток 1. Заходи та обсяги видатків за «Програмою інформатизації Боярської міської територіальної громади на 2026 рік»</w:t>
            </w:r>
          </w:p>
        </w:tc>
      </w:tr>
      <w:tr w:rsidR="00A65E54">
        <w:trPr>
          <w:trHeight w:val="300"/>
        </w:trPr>
        <w:tc>
          <w:tcPr>
            <w:tcW w:w="1285" w:type="dxa"/>
            <w:tcBorders>
              <w:top w:val="nil"/>
              <w:left w:val="nil"/>
              <w:bottom w:val="nil"/>
              <w:right w:val="nil"/>
            </w:tcBorders>
            <w:shd w:val="clear" w:color="auto" w:fill="FFFFFF"/>
            <w:tcMar>
              <w:top w:w="0" w:type="dxa"/>
              <w:left w:w="108" w:type="dxa"/>
              <w:bottom w:w="0" w:type="dxa"/>
              <w:right w:w="108" w:type="dxa"/>
            </w:tcMar>
          </w:tcPr>
          <w:p w:rsidR="00A65E54" w:rsidRDefault="00A65E54">
            <w:pPr>
              <w:ind w:right="-64"/>
              <w:jc w:val="both"/>
            </w:pPr>
          </w:p>
        </w:tc>
        <w:tc>
          <w:tcPr>
            <w:tcW w:w="8208" w:type="dxa"/>
            <w:tcBorders>
              <w:top w:val="nil"/>
              <w:left w:val="nil"/>
              <w:bottom w:val="nil"/>
              <w:right w:val="nil"/>
            </w:tcBorders>
            <w:shd w:val="clear" w:color="auto" w:fill="FFFFFF"/>
            <w:tcMar>
              <w:top w:w="0" w:type="dxa"/>
              <w:left w:w="108" w:type="dxa"/>
              <w:bottom w:w="0" w:type="dxa"/>
              <w:right w:w="108" w:type="dxa"/>
            </w:tcMar>
          </w:tcPr>
          <w:p w:rsidR="00A65E54" w:rsidRPr="000D73AB" w:rsidRDefault="000D73AB">
            <w:pPr>
              <w:ind w:firstLine="708"/>
              <w:jc w:val="both"/>
            </w:pPr>
            <w:r>
              <w:t>Додаток 2. Індикатори до Програми інформатизації Боярської міської територіальної громади на 2026 рік.</w:t>
            </w:r>
          </w:p>
          <w:p w:rsidR="00A65E54" w:rsidRDefault="00A65E54">
            <w:pPr>
              <w:ind w:firstLine="708"/>
              <w:jc w:val="both"/>
            </w:pPr>
          </w:p>
        </w:tc>
      </w:tr>
    </w:tbl>
    <w:p w:rsidR="00A65E54" w:rsidRDefault="000D73AB">
      <w:pPr>
        <w:jc w:val="both"/>
      </w:pPr>
      <w:r>
        <w:rPr>
          <w:b/>
          <w:bCs/>
          <w:i/>
          <w:iCs/>
        </w:rPr>
        <w:t xml:space="preserve"> </w:t>
      </w:r>
    </w:p>
    <w:p w:rsidR="00A65E54" w:rsidRDefault="00A65E54">
      <w:pPr>
        <w:ind w:left="360"/>
        <w:jc w:val="both"/>
      </w:pPr>
    </w:p>
    <w:p w:rsidR="00A65E54" w:rsidRDefault="000D73AB">
      <w:pPr>
        <w:jc w:val="both"/>
      </w:pPr>
      <w:r>
        <w:br w:type="page"/>
      </w:r>
    </w:p>
    <w:p w:rsidR="00A65E54" w:rsidRDefault="000D73AB">
      <w:pPr>
        <w:pBdr>
          <w:top w:val="nil"/>
          <w:left w:val="nil"/>
          <w:bottom w:val="nil"/>
          <w:right w:val="nil"/>
          <w:between w:val="nil"/>
        </w:pBdr>
        <w:jc w:val="center"/>
        <w:rPr>
          <w:b/>
          <w:bCs/>
          <w:color w:val="000000"/>
        </w:rPr>
      </w:pPr>
      <w:r>
        <w:rPr>
          <w:b/>
          <w:bCs/>
          <w:color w:val="000000"/>
        </w:rPr>
        <w:lastRenderedPageBreak/>
        <w:t>I. ПАСПОРТ</w:t>
      </w:r>
    </w:p>
    <w:p w:rsidR="00A65E54" w:rsidRDefault="000D73AB">
      <w:pPr>
        <w:tabs>
          <w:tab w:val="left" w:pos="7380"/>
        </w:tabs>
        <w:jc w:val="center"/>
        <w:rPr>
          <w:b/>
          <w:bCs/>
        </w:rPr>
      </w:pPr>
      <w:r>
        <w:rPr>
          <w:b/>
          <w:bCs/>
        </w:rPr>
        <w:t xml:space="preserve">програми </w:t>
      </w:r>
      <w:r>
        <w:rPr>
          <w:b/>
          <w:bCs/>
          <w:highlight w:val="white"/>
        </w:rPr>
        <w:t>інформатизації</w:t>
      </w:r>
    </w:p>
    <w:p w:rsidR="00A65E54" w:rsidRDefault="000D73AB">
      <w:pPr>
        <w:tabs>
          <w:tab w:val="left" w:pos="7380"/>
        </w:tabs>
        <w:jc w:val="center"/>
        <w:rPr>
          <w:b/>
          <w:bCs/>
          <w:highlight w:val="white"/>
        </w:rPr>
      </w:pPr>
      <w:r>
        <w:rPr>
          <w:b/>
          <w:bCs/>
          <w:highlight w:val="white"/>
        </w:rPr>
        <w:t>Боярської міської територіальної громади на 2026 рік</w:t>
      </w:r>
    </w:p>
    <w:p w:rsidR="00A65E54" w:rsidRDefault="00A65E54">
      <w:pPr>
        <w:tabs>
          <w:tab w:val="left" w:pos="7380"/>
        </w:tabs>
        <w:jc w:val="both"/>
        <w:rPr>
          <w:b/>
          <w:bCs/>
          <w:highlight w:val="white"/>
        </w:rPr>
      </w:pPr>
    </w:p>
    <w:tbl>
      <w:tblPr>
        <w:tblStyle w:val="afff2"/>
        <w:tblW w:w="9498" w:type="dxa"/>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Layout w:type="fixed"/>
        <w:tblLook w:val="0400" w:firstRow="0" w:lastRow="0" w:firstColumn="0" w:lastColumn="0" w:noHBand="0" w:noVBand="1"/>
      </w:tblPr>
      <w:tblGrid>
        <w:gridCol w:w="560"/>
        <w:gridCol w:w="4668"/>
        <w:gridCol w:w="4270"/>
      </w:tblGrid>
      <w:tr w:rsidR="00A65E54" w:rsidTr="00A65E54">
        <w:trPr>
          <w:cnfStyle w:val="000000100000" w:firstRow="0" w:lastRow="0" w:firstColumn="0" w:lastColumn="0" w:oddVBand="0" w:evenVBand="0" w:oddHBand="1" w:evenHBand="0" w:firstRowFirstColumn="0" w:firstRowLastColumn="0" w:lastRowFirstColumn="0" w:lastRowLastColumn="0"/>
          <w:trHeight w:val="267"/>
        </w:trPr>
        <w:tc>
          <w:tcPr>
            <w:tcW w:w="9498" w:type="dxa"/>
            <w:gridSpan w:val="3"/>
          </w:tcPr>
          <w:p w:rsidR="00A65E54" w:rsidRDefault="000D73AB">
            <w:pPr>
              <w:pBdr>
                <w:top w:val="nil"/>
                <w:left w:val="nil"/>
                <w:bottom w:val="nil"/>
                <w:right w:val="nil"/>
                <w:between w:val="nil"/>
              </w:pBdr>
              <w:spacing w:after="120"/>
              <w:ind w:firstLine="2"/>
              <w:jc w:val="both"/>
              <w:rPr>
                <w:color w:val="000000"/>
              </w:rPr>
            </w:pPr>
            <w:r>
              <w:rPr>
                <w:rFonts w:ascii="Times New Roman" w:eastAsia="Times New Roman" w:hAnsi="Times New Roman" w:cs="Times New Roman"/>
                <w:color w:val="000000"/>
                <w:sz w:val="24"/>
                <w:szCs w:val="24"/>
              </w:rPr>
              <w:t>Програма інформатизації Боярської міської територіальної громади на 2026 рік</w:t>
            </w:r>
          </w:p>
        </w:tc>
      </w:tr>
      <w:tr w:rsidR="00A65E54" w:rsidTr="00A65E54">
        <w:trPr>
          <w:trHeight w:val="342"/>
        </w:trPr>
        <w:tc>
          <w:tcPr>
            <w:tcW w:w="9498" w:type="dxa"/>
            <w:gridSpan w:val="3"/>
          </w:tcPr>
          <w:p w:rsidR="00A65E54" w:rsidRDefault="000D73AB">
            <w:pPr>
              <w:spacing w:after="120"/>
              <w:ind w:firstLine="2"/>
              <w:jc w:val="both"/>
              <w:rPr>
                <w:color w:val="000000"/>
                <w:sz w:val="20"/>
                <w:szCs w:val="20"/>
              </w:rPr>
            </w:pPr>
            <w:r>
              <w:rPr>
                <w:color w:val="000000"/>
                <w:sz w:val="20"/>
                <w:szCs w:val="20"/>
              </w:rPr>
              <w:t>(найменування програми, проекту, робіт з інформатизації органу місцевого самоврядування (далі – Програма))</w:t>
            </w:r>
          </w:p>
        </w:tc>
      </w:tr>
      <w:tr w:rsidR="00A65E54" w:rsidTr="00A65E54">
        <w:trPr>
          <w:cnfStyle w:val="000000100000" w:firstRow="0" w:lastRow="0" w:firstColumn="0" w:lastColumn="0" w:oddVBand="0" w:evenVBand="0" w:oddHBand="1" w:evenHBand="0" w:firstRowFirstColumn="0" w:firstRowLastColumn="0" w:lastRowFirstColumn="0" w:lastRowLastColumn="0"/>
          <w:trHeight w:val="401"/>
        </w:trPr>
        <w:tc>
          <w:tcPr>
            <w:tcW w:w="560" w:type="dxa"/>
          </w:tcPr>
          <w:p w:rsidR="00A65E54" w:rsidRDefault="000D73AB">
            <w:pPr>
              <w:ind w:right="-1042" w:firstLine="2"/>
              <w:jc w:val="both"/>
              <w:rPr>
                <w:color w:val="000000"/>
              </w:rPr>
            </w:pPr>
            <w:r>
              <w:rPr>
                <w:rFonts w:ascii="Times New Roman" w:eastAsia="Times New Roman" w:hAnsi="Times New Roman" w:cs="Times New Roman"/>
                <w:color w:val="000000"/>
                <w:sz w:val="24"/>
                <w:szCs w:val="24"/>
              </w:rPr>
              <w:t>1.</w:t>
            </w:r>
          </w:p>
        </w:tc>
        <w:tc>
          <w:tcPr>
            <w:tcW w:w="4668" w:type="dxa"/>
          </w:tcPr>
          <w:p w:rsidR="00A65E54" w:rsidRDefault="000D73AB">
            <w:pPr>
              <w:spacing w:after="120"/>
              <w:ind w:firstLine="2"/>
              <w:jc w:val="both"/>
              <w:rPr>
                <w:color w:val="000000"/>
              </w:rPr>
            </w:pPr>
            <w:r>
              <w:rPr>
                <w:rFonts w:ascii="Times New Roman" w:eastAsia="Times New Roman" w:hAnsi="Times New Roman" w:cs="Times New Roman"/>
                <w:color w:val="000000"/>
                <w:sz w:val="24"/>
                <w:szCs w:val="24"/>
              </w:rPr>
              <w:t>Найменування територіальної громади</w:t>
            </w:r>
          </w:p>
        </w:tc>
        <w:tc>
          <w:tcPr>
            <w:tcW w:w="4270" w:type="dxa"/>
          </w:tcPr>
          <w:p w:rsidR="00A65E54" w:rsidRDefault="000D73AB">
            <w:pPr>
              <w:ind w:firstLine="2"/>
              <w:jc w:val="both"/>
              <w:rPr>
                <w:color w:val="000000"/>
                <w:sz w:val="30"/>
                <w:szCs w:val="30"/>
              </w:rPr>
            </w:pPr>
            <w:r>
              <w:rPr>
                <w:rFonts w:ascii="Times New Roman" w:eastAsia="Times New Roman" w:hAnsi="Times New Roman" w:cs="Times New Roman"/>
                <w:sz w:val="24"/>
                <w:szCs w:val="24"/>
              </w:rPr>
              <w:t>Боярська міська територіальна громада у Фастівському районі у Київській області</w:t>
            </w:r>
          </w:p>
        </w:tc>
      </w:tr>
      <w:tr w:rsidR="00A65E54" w:rsidTr="00A65E54">
        <w:trPr>
          <w:trHeight w:val="401"/>
        </w:trPr>
        <w:tc>
          <w:tcPr>
            <w:tcW w:w="560" w:type="dxa"/>
          </w:tcPr>
          <w:p w:rsidR="00A65E54" w:rsidRDefault="000D73AB">
            <w:pPr>
              <w:ind w:right="-1042" w:firstLine="2"/>
              <w:jc w:val="both"/>
              <w:rPr>
                <w:color w:val="000000"/>
              </w:rPr>
            </w:pPr>
            <w:r>
              <w:rPr>
                <w:color w:val="000000"/>
              </w:rPr>
              <w:t>2.</w:t>
            </w:r>
          </w:p>
        </w:tc>
        <w:tc>
          <w:tcPr>
            <w:tcW w:w="4668" w:type="dxa"/>
          </w:tcPr>
          <w:p w:rsidR="00A65E54" w:rsidRDefault="000D73AB">
            <w:pPr>
              <w:spacing w:after="120"/>
              <w:ind w:firstLine="2"/>
              <w:jc w:val="both"/>
              <w:rPr>
                <w:color w:val="000000"/>
              </w:rPr>
            </w:pPr>
            <w:r>
              <w:rPr>
                <w:color w:val="000000"/>
              </w:rPr>
              <w:t>Код за Кодифікатором адміністративно-територіальних одиниць та територій територіальних громад</w:t>
            </w:r>
          </w:p>
        </w:tc>
        <w:tc>
          <w:tcPr>
            <w:tcW w:w="4270" w:type="dxa"/>
          </w:tcPr>
          <w:p w:rsidR="00A65E54" w:rsidRDefault="00A65E54">
            <w:pPr>
              <w:ind w:firstLine="2"/>
              <w:jc w:val="both"/>
            </w:pPr>
          </w:p>
          <w:p w:rsidR="00A65E54" w:rsidRDefault="000D73AB">
            <w:pPr>
              <w:ind w:firstLine="2"/>
              <w:jc w:val="both"/>
              <w:rPr>
                <w:color w:val="000000"/>
                <w:sz w:val="28"/>
                <w:szCs w:val="28"/>
              </w:rPr>
            </w:pPr>
            <w:r>
              <w:t>UA32140030000074165</w:t>
            </w:r>
          </w:p>
        </w:tc>
      </w:tr>
      <w:tr w:rsidR="00A65E54" w:rsidTr="00A65E54">
        <w:trPr>
          <w:cnfStyle w:val="000000100000" w:firstRow="0" w:lastRow="0" w:firstColumn="0" w:lastColumn="0" w:oddVBand="0" w:evenVBand="0" w:oddHBand="1" w:evenHBand="0" w:firstRowFirstColumn="0" w:firstRowLastColumn="0" w:lastRowFirstColumn="0" w:lastRowLastColumn="0"/>
          <w:trHeight w:val="347"/>
        </w:trPr>
        <w:tc>
          <w:tcPr>
            <w:tcW w:w="560" w:type="dxa"/>
          </w:tcPr>
          <w:p w:rsidR="00A65E54" w:rsidRDefault="000D73AB">
            <w:pPr>
              <w:ind w:right="-1042" w:firstLine="2"/>
              <w:jc w:val="both"/>
              <w:rPr>
                <w:color w:val="000000"/>
              </w:rPr>
            </w:pPr>
            <w:r>
              <w:rPr>
                <w:rFonts w:ascii="Times New Roman" w:eastAsia="Times New Roman" w:hAnsi="Times New Roman" w:cs="Times New Roman"/>
                <w:color w:val="000000"/>
              </w:rPr>
              <w:t>3.</w:t>
            </w:r>
          </w:p>
        </w:tc>
        <w:tc>
          <w:tcPr>
            <w:tcW w:w="4668" w:type="dxa"/>
          </w:tcPr>
          <w:p w:rsidR="00A65E54" w:rsidRDefault="000D73AB">
            <w:pPr>
              <w:spacing w:after="120"/>
              <w:ind w:firstLine="2"/>
              <w:jc w:val="both"/>
              <w:rPr>
                <w:color w:val="000000"/>
              </w:rPr>
            </w:pPr>
            <w:r>
              <w:rPr>
                <w:rFonts w:ascii="Times New Roman" w:eastAsia="Times New Roman" w:hAnsi="Times New Roman" w:cs="Times New Roman"/>
                <w:color w:val="000000"/>
              </w:rPr>
              <w:t>Мета Програми</w:t>
            </w:r>
          </w:p>
        </w:tc>
        <w:tc>
          <w:tcPr>
            <w:tcW w:w="4270" w:type="dxa"/>
          </w:tcPr>
          <w:p w:rsidR="00A65E54" w:rsidRDefault="000D73AB">
            <w:pPr>
              <w:ind w:firstLine="2"/>
              <w:jc w:val="both"/>
              <w:rPr>
                <w:color w:val="000000"/>
                <w:sz w:val="28"/>
                <w:szCs w:val="28"/>
              </w:rPr>
            </w:pPr>
            <w:r>
              <w:rPr>
                <w:rFonts w:ascii="Times New Roman" w:eastAsia="Times New Roman" w:hAnsi="Times New Roman" w:cs="Times New Roman"/>
                <w:color w:val="000000"/>
                <w:sz w:val="24"/>
                <w:szCs w:val="24"/>
              </w:rPr>
              <w:t>Створити сучасне цифрове середовище для громади, що забезпечить доступ до якісних електронних послуг, прозоре й ефективне управління, а також розвиток цифрової економіки й грамотності</w:t>
            </w:r>
            <w:r>
              <w:rPr>
                <w:rFonts w:ascii="Times New Roman" w:eastAsia="Times New Roman" w:hAnsi="Times New Roman" w:cs="Times New Roman"/>
              </w:rPr>
              <w:t>.</w:t>
            </w:r>
          </w:p>
        </w:tc>
      </w:tr>
      <w:tr w:rsidR="00A65E54" w:rsidTr="00A65E54">
        <w:trPr>
          <w:trHeight w:val="312"/>
        </w:trPr>
        <w:tc>
          <w:tcPr>
            <w:tcW w:w="560" w:type="dxa"/>
            <w:vMerge w:val="restart"/>
          </w:tcPr>
          <w:p w:rsidR="00A65E54" w:rsidRDefault="000D73AB">
            <w:pPr>
              <w:ind w:right="-1042" w:firstLine="2"/>
              <w:jc w:val="both"/>
              <w:rPr>
                <w:color w:val="000000"/>
              </w:rPr>
            </w:pPr>
            <w:r>
              <w:t>5.</w:t>
            </w:r>
          </w:p>
        </w:tc>
        <w:tc>
          <w:tcPr>
            <w:tcW w:w="4668" w:type="dxa"/>
          </w:tcPr>
          <w:p w:rsidR="00A65E54" w:rsidRDefault="000D73AB">
            <w:pPr>
              <w:ind w:firstLine="2"/>
              <w:jc w:val="both"/>
              <w:rPr>
                <w:color w:val="000000"/>
              </w:rPr>
            </w:pPr>
            <w:r>
              <w:rPr>
                <w:color w:val="000000"/>
              </w:rPr>
              <w:t>Розробник Програми</w:t>
            </w:r>
          </w:p>
        </w:tc>
        <w:tc>
          <w:tcPr>
            <w:tcW w:w="4270" w:type="dxa"/>
          </w:tcPr>
          <w:p w:rsidR="00A65E54" w:rsidRDefault="000D73AB">
            <w:pPr>
              <w:ind w:firstLine="2"/>
              <w:jc w:val="both"/>
              <w:rPr>
                <w:color w:val="000000"/>
                <w:sz w:val="28"/>
                <w:szCs w:val="28"/>
              </w:rPr>
            </w:pPr>
            <w:r>
              <w:t>Відділ цифровізації та кібербезпеки виконавчого комітету Боярської міської ради</w:t>
            </w:r>
          </w:p>
        </w:tc>
      </w:tr>
      <w:tr w:rsidR="00A65E54" w:rsidTr="00A65E54">
        <w:trPr>
          <w:cnfStyle w:val="000000100000" w:firstRow="0" w:lastRow="0" w:firstColumn="0" w:lastColumn="0" w:oddVBand="0" w:evenVBand="0" w:oddHBand="1" w:evenHBand="0" w:firstRowFirstColumn="0" w:firstRowLastColumn="0" w:lastRowFirstColumn="0" w:lastRowLastColumn="0"/>
          <w:trHeight w:val="312"/>
        </w:trPr>
        <w:tc>
          <w:tcPr>
            <w:tcW w:w="560" w:type="dxa"/>
            <w:vMerge/>
          </w:tcPr>
          <w:p w:rsidR="00A65E54" w:rsidRDefault="00A65E54">
            <w:pPr>
              <w:widowControl w:val="0"/>
              <w:pBdr>
                <w:top w:val="nil"/>
                <w:left w:val="nil"/>
                <w:bottom w:val="nil"/>
                <w:right w:val="nil"/>
                <w:between w:val="nil"/>
              </w:pBdr>
              <w:spacing w:line="276" w:lineRule="auto"/>
              <w:rPr>
                <w:color w:val="000000"/>
                <w:sz w:val="28"/>
                <w:szCs w:val="28"/>
              </w:rPr>
            </w:pPr>
          </w:p>
        </w:tc>
        <w:tc>
          <w:tcPr>
            <w:tcW w:w="4668" w:type="dxa"/>
          </w:tcPr>
          <w:p w:rsidR="00A65E54" w:rsidRDefault="00A65E54">
            <w:pPr>
              <w:ind w:firstLine="2"/>
              <w:jc w:val="both"/>
              <w:rPr>
                <w:b/>
                <w:bCs/>
                <w:color w:val="000000"/>
              </w:rPr>
            </w:pPr>
          </w:p>
        </w:tc>
        <w:tc>
          <w:tcPr>
            <w:tcW w:w="4270" w:type="dxa"/>
          </w:tcPr>
          <w:p w:rsidR="00A65E54" w:rsidRDefault="000D73AB">
            <w:pPr>
              <w:ind w:firstLine="2"/>
              <w:jc w:val="both"/>
              <w:rPr>
                <w:b/>
                <w:bCs/>
                <w:color w:val="000000"/>
                <w:sz w:val="18"/>
                <w:szCs w:val="18"/>
              </w:rPr>
            </w:pPr>
            <w:r>
              <w:rPr>
                <w:rFonts w:ascii="Times New Roman" w:eastAsia="Times New Roman" w:hAnsi="Times New Roman" w:cs="Times New Roman"/>
                <w:color w:val="000000"/>
                <w:sz w:val="18"/>
                <w:szCs w:val="18"/>
              </w:rPr>
              <w:t>(назва структурного підрозділу органу місцевого самоврядування)</w:t>
            </w:r>
          </w:p>
        </w:tc>
      </w:tr>
      <w:tr w:rsidR="00A65E54" w:rsidTr="00A65E54">
        <w:trPr>
          <w:trHeight w:val="327"/>
        </w:trPr>
        <w:tc>
          <w:tcPr>
            <w:tcW w:w="560" w:type="dxa"/>
            <w:vMerge/>
          </w:tcPr>
          <w:p w:rsidR="00A65E54" w:rsidRDefault="00A65E54">
            <w:pPr>
              <w:widowControl w:val="0"/>
              <w:pBdr>
                <w:top w:val="nil"/>
                <w:left w:val="nil"/>
                <w:bottom w:val="nil"/>
                <w:right w:val="nil"/>
                <w:between w:val="nil"/>
              </w:pBdr>
              <w:spacing w:line="276" w:lineRule="auto"/>
              <w:rPr>
                <w:color w:val="000000"/>
                <w:sz w:val="28"/>
                <w:szCs w:val="28"/>
              </w:rPr>
            </w:pPr>
          </w:p>
        </w:tc>
        <w:tc>
          <w:tcPr>
            <w:tcW w:w="4668" w:type="dxa"/>
          </w:tcPr>
          <w:p w:rsidR="00A65E54" w:rsidRDefault="00A65E54">
            <w:pPr>
              <w:widowControl w:val="0"/>
              <w:pBdr>
                <w:top w:val="nil"/>
                <w:left w:val="nil"/>
                <w:bottom w:val="nil"/>
                <w:right w:val="nil"/>
                <w:between w:val="nil"/>
              </w:pBdr>
              <w:spacing w:line="276" w:lineRule="auto"/>
              <w:rPr>
                <w:color w:val="000000"/>
                <w:sz w:val="28"/>
                <w:szCs w:val="28"/>
              </w:rPr>
            </w:pPr>
          </w:p>
        </w:tc>
        <w:tc>
          <w:tcPr>
            <w:tcW w:w="4270" w:type="dxa"/>
          </w:tcPr>
          <w:p w:rsidR="00A65E54" w:rsidRDefault="00A65E54">
            <w:pPr>
              <w:ind w:firstLine="2"/>
              <w:jc w:val="both"/>
              <w:rPr>
                <w:b/>
                <w:bCs/>
                <w:color w:val="000000"/>
                <w:sz w:val="18"/>
                <w:szCs w:val="18"/>
              </w:rPr>
            </w:pPr>
          </w:p>
        </w:tc>
      </w:tr>
      <w:tr w:rsidR="00A65E54" w:rsidTr="00A65E54">
        <w:trPr>
          <w:cnfStyle w:val="000000100000" w:firstRow="0" w:lastRow="0" w:firstColumn="0" w:lastColumn="0" w:oddVBand="0" w:evenVBand="0" w:oddHBand="1" w:evenHBand="0" w:firstRowFirstColumn="0" w:firstRowLastColumn="0" w:lastRowFirstColumn="0" w:lastRowLastColumn="0"/>
          <w:trHeight w:val="312"/>
        </w:trPr>
        <w:tc>
          <w:tcPr>
            <w:tcW w:w="560" w:type="dxa"/>
            <w:vMerge w:val="restart"/>
          </w:tcPr>
          <w:p w:rsidR="00A65E54" w:rsidRPr="000D73AB" w:rsidRDefault="000D73AB">
            <w:pPr>
              <w:ind w:right="-1042" w:firstLine="2"/>
              <w:jc w:val="both"/>
              <w:rPr>
                <w:color w:val="000000"/>
              </w:rPr>
            </w:pPr>
            <w:r>
              <w:t>6.</w:t>
            </w:r>
          </w:p>
        </w:tc>
        <w:tc>
          <w:tcPr>
            <w:tcW w:w="4668" w:type="dxa"/>
            <w:vMerge w:val="restart"/>
          </w:tcPr>
          <w:p w:rsidR="00A65E54" w:rsidRDefault="000D73AB">
            <w:pPr>
              <w:ind w:firstLine="2"/>
              <w:jc w:val="both"/>
              <w:rPr>
                <w:color w:val="000000"/>
              </w:rPr>
            </w:pPr>
            <w:r>
              <w:rPr>
                <w:color w:val="000000"/>
              </w:rPr>
              <w:t>Відповідальні за виконання заходів Програми</w:t>
            </w:r>
          </w:p>
        </w:tc>
        <w:tc>
          <w:tcPr>
            <w:tcW w:w="4270" w:type="dxa"/>
          </w:tcPr>
          <w:p w:rsidR="00A65E54" w:rsidRDefault="000D73AB">
            <w:pPr>
              <w:ind w:firstLine="2"/>
              <w:jc w:val="both"/>
              <w:rPr>
                <w:b/>
                <w:bCs/>
                <w:color w:val="000000"/>
                <w:sz w:val="28"/>
                <w:szCs w:val="28"/>
              </w:rPr>
            </w:pPr>
            <w:r>
              <w:t>Відділ цифровізації та кібербезпеки виконавчого комітету Боярської міської ради</w:t>
            </w:r>
          </w:p>
        </w:tc>
      </w:tr>
      <w:tr w:rsidR="00A65E54" w:rsidTr="00A65E54">
        <w:trPr>
          <w:trHeight w:val="312"/>
        </w:trPr>
        <w:tc>
          <w:tcPr>
            <w:tcW w:w="560" w:type="dxa"/>
            <w:vMerge/>
          </w:tcPr>
          <w:p w:rsidR="00A65E54" w:rsidRDefault="00A65E54">
            <w:pPr>
              <w:widowControl w:val="0"/>
              <w:pBdr>
                <w:top w:val="nil"/>
                <w:left w:val="nil"/>
                <w:bottom w:val="nil"/>
                <w:right w:val="nil"/>
                <w:between w:val="nil"/>
              </w:pBdr>
              <w:spacing w:line="276" w:lineRule="auto"/>
              <w:rPr>
                <w:b/>
                <w:bCs/>
                <w:color w:val="000000"/>
                <w:sz w:val="28"/>
                <w:szCs w:val="28"/>
              </w:rPr>
            </w:pPr>
          </w:p>
        </w:tc>
        <w:tc>
          <w:tcPr>
            <w:tcW w:w="4668" w:type="dxa"/>
            <w:vMerge/>
          </w:tcPr>
          <w:p w:rsidR="00A65E54" w:rsidRDefault="00A65E54">
            <w:pPr>
              <w:widowControl w:val="0"/>
              <w:pBdr>
                <w:top w:val="nil"/>
                <w:left w:val="nil"/>
                <w:bottom w:val="nil"/>
                <w:right w:val="nil"/>
                <w:between w:val="nil"/>
              </w:pBdr>
              <w:spacing w:line="276" w:lineRule="auto"/>
              <w:rPr>
                <w:b/>
                <w:bCs/>
                <w:color w:val="000000"/>
                <w:sz w:val="28"/>
                <w:szCs w:val="28"/>
              </w:rPr>
            </w:pPr>
          </w:p>
        </w:tc>
        <w:tc>
          <w:tcPr>
            <w:tcW w:w="4270" w:type="dxa"/>
          </w:tcPr>
          <w:p w:rsidR="00A65E54" w:rsidRDefault="000D73AB">
            <w:pPr>
              <w:ind w:firstLine="2"/>
              <w:jc w:val="both"/>
              <w:rPr>
                <w:b/>
                <w:bCs/>
                <w:color w:val="000000"/>
                <w:sz w:val="28"/>
                <w:szCs w:val="28"/>
              </w:rPr>
            </w:pPr>
            <w:r>
              <w:rPr>
                <w:color w:val="000000"/>
                <w:sz w:val="18"/>
                <w:szCs w:val="18"/>
              </w:rPr>
              <w:t>(структурні підрозділи органу місцевого самоврядування, підприємства, установи та організації)</w:t>
            </w:r>
          </w:p>
        </w:tc>
      </w:tr>
      <w:tr w:rsidR="00A65E54" w:rsidTr="00A65E54">
        <w:trPr>
          <w:cnfStyle w:val="000000100000" w:firstRow="0" w:lastRow="0" w:firstColumn="0" w:lastColumn="0" w:oddVBand="0" w:evenVBand="0" w:oddHBand="1" w:evenHBand="0" w:firstRowFirstColumn="0" w:firstRowLastColumn="0" w:lastRowFirstColumn="0" w:lastRowLastColumn="0"/>
          <w:trHeight w:val="80"/>
        </w:trPr>
        <w:tc>
          <w:tcPr>
            <w:tcW w:w="560" w:type="dxa"/>
          </w:tcPr>
          <w:p w:rsidR="00A65E54" w:rsidRDefault="000D73AB">
            <w:pPr>
              <w:ind w:right="-1042" w:firstLine="2"/>
              <w:jc w:val="both"/>
              <w:rPr>
                <w:color w:val="000000"/>
              </w:rPr>
            </w:pPr>
            <w:r>
              <w:t>7</w:t>
            </w:r>
            <w:r>
              <w:rPr>
                <w:color w:val="000000"/>
              </w:rPr>
              <w:t>.</w:t>
            </w:r>
          </w:p>
        </w:tc>
        <w:tc>
          <w:tcPr>
            <w:tcW w:w="4668" w:type="dxa"/>
          </w:tcPr>
          <w:p w:rsidR="00A65E54" w:rsidRDefault="000D73AB">
            <w:pPr>
              <w:spacing w:after="120"/>
              <w:ind w:firstLine="2"/>
              <w:jc w:val="both"/>
              <w:rPr>
                <w:color w:val="000000"/>
              </w:rPr>
            </w:pPr>
            <w:r>
              <w:rPr>
                <w:color w:val="000000"/>
              </w:rPr>
              <w:t>Строк виконання Програми</w:t>
            </w:r>
          </w:p>
        </w:tc>
        <w:tc>
          <w:tcPr>
            <w:tcW w:w="4270" w:type="dxa"/>
          </w:tcPr>
          <w:p w:rsidR="00A65E54" w:rsidRDefault="000D73AB">
            <w:pPr>
              <w:ind w:firstLine="2"/>
              <w:jc w:val="both"/>
              <w:rPr>
                <w:color w:val="000000"/>
                <w:sz w:val="18"/>
                <w:szCs w:val="18"/>
              </w:rPr>
            </w:pPr>
            <w:r>
              <w:rPr>
                <w:color w:val="000000"/>
              </w:rPr>
              <w:t>20</w:t>
            </w:r>
            <w:r>
              <w:t>26 рік</w:t>
            </w:r>
          </w:p>
        </w:tc>
      </w:tr>
      <w:tr w:rsidR="00A65E54" w:rsidTr="00A65E54">
        <w:trPr>
          <w:trHeight w:val="349"/>
        </w:trPr>
        <w:tc>
          <w:tcPr>
            <w:tcW w:w="560" w:type="dxa"/>
          </w:tcPr>
          <w:p w:rsidR="00A65E54" w:rsidRDefault="000D73AB">
            <w:pPr>
              <w:ind w:right="-1042" w:firstLine="2"/>
              <w:jc w:val="both"/>
              <w:rPr>
                <w:color w:val="000000"/>
              </w:rPr>
            </w:pPr>
            <w:r>
              <w:rPr>
                <w:color w:val="000000"/>
              </w:rPr>
              <w:t>8.</w:t>
            </w:r>
          </w:p>
        </w:tc>
        <w:tc>
          <w:tcPr>
            <w:tcW w:w="4668" w:type="dxa"/>
          </w:tcPr>
          <w:p w:rsidR="00A65E54" w:rsidRDefault="000D73AB">
            <w:pPr>
              <w:ind w:firstLine="2"/>
              <w:jc w:val="both"/>
              <w:rPr>
                <w:b/>
                <w:bCs/>
                <w:color w:val="000000"/>
              </w:rPr>
            </w:pPr>
            <w:r>
              <w:rPr>
                <w:color w:val="000000"/>
              </w:rPr>
              <w:t>Джерела та обсяги фінансування</w:t>
            </w:r>
          </w:p>
        </w:tc>
        <w:tc>
          <w:tcPr>
            <w:tcW w:w="4270" w:type="dxa"/>
          </w:tcPr>
          <w:p w:rsidR="00A65E54" w:rsidRDefault="00A65E54">
            <w:pPr>
              <w:ind w:firstLine="2"/>
              <w:jc w:val="both"/>
              <w:rPr>
                <w:color w:val="000000"/>
              </w:rPr>
            </w:pPr>
          </w:p>
        </w:tc>
      </w:tr>
      <w:tr w:rsidR="00A65E54" w:rsidTr="00A65E54">
        <w:trPr>
          <w:cnfStyle w:val="000000100000" w:firstRow="0" w:lastRow="0" w:firstColumn="0" w:lastColumn="0" w:oddVBand="0" w:evenVBand="0" w:oddHBand="1" w:evenHBand="0" w:firstRowFirstColumn="0" w:firstRowLastColumn="0" w:lastRowFirstColumn="0" w:lastRowLastColumn="0"/>
          <w:trHeight w:val="297"/>
        </w:trPr>
        <w:tc>
          <w:tcPr>
            <w:tcW w:w="560" w:type="dxa"/>
          </w:tcPr>
          <w:p w:rsidR="00A65E54" w:rsidRDefault="00A65E54">
            <w:pPr>
              <w:ind w:firstLine="2"/>
              <w:jc w:val="both"/>
              <w:rPr>
                <w:color w:val="000000"/>
              </w:rPr>
            </w:pPr>
          </w:p>
        </w:tc>
        <w:tc>
          <w:tcPr>
            <w:tcW w:w="4668" w:type="dxa"/>
          </w:tcPr>
          <w:p w:rsidR="00A65E54" w:rsidRDefault="000D73AB">
            <w:pPr>
              <w:spacing w:after="40"/>
              <w:ind w:right="126" w:firstLine="2"/>
              <w:jc w:val="both"/>
              <w:rPr>
                <w:b/>
                <w:bCs/>
                <w:color w:val="000000"/>
              </w:rPr>
            </w:pPr>
            <w:r>
              <w:rPr>
                <w:color w:val="000000"/>
              </w:rPr>
              <w:t xml:space="preserve">Загальний обсяг, тис. грн, </w:t>
            </w:r>
          </w:p>
        </w:tc>
        <w:tc>
          <w:tcPr>
            <w:tcW w:w="4270" w:type="dxa"/>
          </w:tcPr>
          <w:p w:rsidR="00A65E54" w:rsidRDefault="000D73AB">
            <w:pPr>
              <w:spacing w:after="40"/>
              <w:ind w:firstLine="2"/>
              <w:jc w:val="both"/>
              <w:rPr>
                <w:color w:val="000000"/>
              </w:rPr>
            </w:pPr>
            <w:r>
              <w:rPr>
                <w:color w:val="000000"/>
              </w:rPr>
              <w:t xml:space="preserve"> </w:t>
            </w:r>
            <w:r>
              <w:t>1 347 000</w:t>
            </w:r>
          </w:p>
        </w:tc>
      </w:tr>
      <w:tr w:rsidR="00A65E54" w:rsidTr="00A65E54">
        <w:trPr>
          <w:trHeight w:val="312"/>
        </w:trPr>
        <w:tc>
          <w:tcPr>
            <w:tcW w:w="560" w:type="dxa"/>
          </w:tcPr>
          <w:p w:rsidR="00A65E54" w:rsidRDefault="00A65E54">
            <w:pPr>
              <w:pBdr>
                <w:top w:val="nil"/>
                <w:left w:val="nil"/>
                <w:bottom w:val="nil"/>
                <w:right w:val="nil"/>
                <w:between w:val="nil"/>
              </w:pBdr>
              <w:spacing w:after="40"/>
              <w:ind w:right="126" w:firstLine="2"/>
              <w:jc w:val="both"/>
              <w:rPr>
                <w:color w:val="000000"/>
              </w:rPr>
            </w:pPr>
          </w:p>
        </w:tc>
        <w:tc>
          <w:tcPr>
            <w:tcW w:w="4668" w:type="dxa"/>
          </w:tcPr>
          <w:p w:rsidR="00A65E54" w:rsidRDefault="000D73AB">
            <w:pPr>
              <w:pBdr>
                <w:top w:val="nil"/>
                <w:left w:val="nil"/>
                <w:bottom w:val="nil"/>
                <w:right w:val="nil"/>
                <w:between w:val="nil"/>
              </w:pBdr>
              <w:spacing w:after="40"/>
              <w:ind w:right="126" w:firstLine="2"/>
              <w:jc w:val="both"/>
              <w:rPr>
                <w:color w:val="000000"/>
              </w:rPr>
            </w:pPr>
            <w:r>
              <w:rPr>
                <w:color w:val="000000"/>
              </w:rPr>
              <w:t>у тому числі:</w:t>
            </w:r>
          </w:p>
        </w:tc>
        <w:tc>
          <w:tcPr>
            <w:tcW w:w="4270" w:type="dxa"/>
          </w:tcPr>
          <w:p w:rsidR="00A65E54" w:rsidRDefault="00A65E54">
            <w:pPr>
              <w:spacing w:after="40"/>
              <w:ind w:firstLine="2"/>
              <w:jc w:val="both"/>
              <w:rPr>
                <w:b/>
                <w:bCs/>
                <w:color w:val="000000"/>
              </w:rPr>
            </w:pPr>
          </w:p>
        </w:tc>
      </w:tr>
      <w:tr w:rsidR="00A65E54" w:rsidTr="00A65E54">
        <w:trPr>
          <w:cnfStyle w:val="000000100000" w:firstRow="0" w:lastRow="0" w:firstColumn="0" w:lastColumn="0" w:oddVBand="0" w:evenVBand="0" w:oddHBand="1" w:evenHBand="0" w:firstRowFirstColumn="0" w:firstRowLastColumn="0" w:lastRowFirstColumn="0" w:lastRowLastColumn="0"/>
          <w:trHeight w:val="312"/>
        </w:trPr>
        <w:tc>
          <w:tcPr>
            <w:tcW w:w="560" w:type="dxa"/>
          </w:tcPr>
          <w:p w:rsidR="00A65E54" w:rsidRDefault="00A65E54">
            <w:pPr>
              <w:ind w:firstLine="2"/>
              <w:jc w:val="both"/>
              <w:rPr>
                <w:color w:val="000000"/>
              </w:rPr>
            </w:pPr>
          </w:p>
        </w:tc>
        <w:tc>
          <w:tcPr>
            <w:tcW w:w="4668" w:type="dxa"/>
          </w:tcPr>
          <w:p w:rsidR="00A65E54" w:rsidRDefault="000D73AB">
            <w:pPr>
              <w:spacing w:after="40"/>
              <w:ind w:right="437" w:firstLine="2"/>
              <w:jc w:val="both"/>
              <w:rPr>
                <w:color w:val="000000"/>
              </w:rPr>
            </w:pPr>
            <w:r>
              <w:rPr>
                <w:color w:val="000000"/>
              </w:rPr>
              <w:t>місцевий бюджет</w:t>
            </w:r>
          </w:p>
        </w:tc>
        <w:tc>
          <w:tcPr>
            <w:tcW w:w="4270" w:type="dxa"/>
          </w:tcPr>
          <w:p w:rsidR="00A65E54" w:rsidRDefault="000D73AB">
            <w:pPr>
              <w:spacing w:after="40"/>
              <w:ind w:firstLine="2"/>
              <w:jc w:val="both"/>
              <w:rPr>
                <w:b/>
                <w:bCs/>
                <w:color w:val="000000"/>
              </w:rPr>
            </w:pPr>
            <w:r>
              <w:rPr>
                <w:color w:val="000000"/>
              </w:rPr>
              <w:t xml:space="preserve"> </w:t>
            </w:r>
            <w:r>
              <w:t xml:space="preserve">1 347 000 </w:t>
            </w:r>
          </w:p>
        </w:tc>
      </w:tr>
      <w:tr w:rsidR="00A65E54" w:rsidTr="00A65E54">
        <w:trPr>
          <w:trHeight w:val="297"/>
        </w:trPr>
        <w:tc>
          <w:tcPr>
            <w:tcW w:w="560" w:type="dxa"/>
          </w:tcPr>
          <w:p w:rsidR="00A65E54" w:rsidRDefault="00A65E54">
            <w:pPr>
              <w:pBdr>
                <w:top w:val="nil"/>
                <w:left w:val="nil"/>
                <w:bottom w:val="nil"/>
                <w:right w:val="nil"/>
                <w:between w:val="nil"/>
              </w:pBdr>
              <w:spacing w:after="40"/>
              <w:ind w:right="437" w:firstLine="2"/>
              <w:jc w:val="both"/>
              <w:rPr>
                <w:color w:val="000000"/>
              </w:rPr>
            </w:pPr>
          </w:p>
        </w:tc>
        <w:tc>
          <w:tcPr>
            <w:tcW w:w="4668" w:type="dxa"/>
          </w:tcPr>
          <w:p w:rsidR="00A65E54" w:rsidRDefault="000D73AB">
            <w:pPr>
              <w:pBdr>
                <w:top w:val="nil"/>
                <w:left w:val="nil"/>
                <w:bottom w:val="nil"/>
                <w:right w:val="nil"/>
                <w:between w:val="nil"/>
              </w:pBdr>
              <w:spacing w:after="40"/>
              <w:ind w:right="437" w:firstLine="2"/>
              <w:jc w:val="both"/>
              <w:rPr>
                <w:color w:val="000000"/>
              </w:rPr>
            </w:pPr>
            <w:r>
              <w:rPr>
                <w:color w:val="000000"/>
              </w:rPr>
              <w:t>інші джерела</w:t>
            </w:r>
          </w:p>
        </w:tc>
        <w:tc>
          <w:tcPr>
            <w:tcW w:w="4270" w:type="dxa"/>
          </w:tcPr>
          <w:p w:rsidR="00A65E54" w:rsidRDefault="000D73AB">
            <w:pPr>
              <w:spacing w:after="40"/>
              <w:ind w:firstLine="2"/>
              <w:jc w:val="both"/>
              <w:rPr>
                <w:b/>
                <w:bCs/>
                <w:color w:val="000000"/>
              </w:rPr>
            </w:pPr>
            <w:r>
              <w:rPr>
                <w:color w:val="000000"/>
              </w:rPr>
              <w:t>в межах надходжень</w:t>
            </w:r>
          </w:p>
        </w:tc>
      </w:tr>
    </w:tbl>
    <w:p w:rsidR="00A65E54" w:rsidRDefault="00A65E54">
      <w:pPr>
        <w:tabs>
          <w:tab w:val="left" w:pos="7380"/>
        </w:tabs>
        <w:jc w:val="both"/>
        <w:rPr>
          <w:b/>
          <w:bCs/>
        </w:rPr>
      </w:pPr>
    </w:p>
    <w:p w:rsidR="00A65E54" w:rsidRDefault="000D73AB">
      <w:pPr>
        <w:spacing w:after="200" w:line="276" w:lineRule="auto"/>
        <w:jc w:val="both"/>
      </w:pPr>
      <w:r>
        <w:br w:type="page"/>
      </w:r>
    </w:p>
    <w:p w:rsidR="00A65E54" w:rsidRDefault="00A65E54">
      <w:pPr>
        <w:ind w:firstLine="708"/>
        <w:jc w:val="both"/>
      </w:pPr>
    </w:p>
    <w:p w:rsidR="00A65E54" w:rsidRDefault="000D73AB">
      <w:pPr>
        <w:spacing w:after="200" w:line="276" w:lineRule="auto"/>
        <w:ind w:left="937" w:right="758"/>
        <w:jc w:val="center"/>
      </w:pPr>
      <w:r>
        <w:rPr>
          <w:b/>
          <w:bCs/>
        </w:rPr>
        <w:t>ІІ. ЗАГАЛЬНІ ПОЛОЖЕННЯ</w:t>
      </w:r>
    </w:p>
    <w:p w:rsidR="00A65E54" w:rsidRDefault="000D73AB">
      <w:pPr>
        <w:pBdr>
          <w:top w:val="nil"/>
          <w:left w:val="nil"/>
          <w:bottom w:val="nil"/>
          <w:right w:val="nil"/>
          <w:between w:val="nil"/>
        </w:pBdr>
        <w:ind w:firstLine="850"/>
        <w:jc w:val="both"/>
      </w:pPr>
      <w:r>
        <w:t>Програма інформатизації Боярської міської територіальної громади на 2026 рік (далі – Програма) розроблена відповідно до вимог Закону України «Про Національну програму інформатизації», постанови Кабінету Міністрів України від 02 лютого 2024 року № 119 «Деякі питання Національної програми інформатизації», наказу Міністерства цифрової трансформації України від 29 березня 2023 року № 34 «Про затвердження Методики визначення належності бюджетних програм, завдань, проектів, робіт до сфери інформатизації», зареєстрованого в Міністерстві юстиції України 14 квітня 2023 року за № 625/39681.</w:t>
      </w:r>
    </w:p>
    <w:p w:rsidR="00A65E54" w:rsidRDefault="000D73AB">
      <w:pPr>
        <w:pBdr>
          <w:top w:val="nil"/>
          <w:left w:val="nil"/>
          <w:bottom w:val="nil"/>
          <w:right w:val="nil"/>
          <w:between w:val="nil"/>
        </w:pBdr>
        <w:ind w:left="720"/>
        <w:jc w:val="both"/>
      </w:pPr>
      <w:r>
        <w:t>Підставами для формування Програми також є:</w:t>
      </w:r>
    </w:p>
    <w:p w:rsidR="00A65E54" w:rsidRDefault="000D73AB">
      <w:pPr>
        <w:numPr>
          <w:ilvl w:val="0"/>
          <w:numId w:val="3"/>
        </w:numPr>
        <w:pBdr>
          <w:top w:val="nil"/>
          <w:left w:val="nil"/>
          <w:bottom w:val="nil"/>
          <w:right w:val="nil"/>
          <w:between w:val="nil"/>
        </w:pBdr>
        <w:jc w:val="both"/>
      </w:pPr>
      <w:r>
        <w:t>Стратегія розвитку Боярської міської територіальної громади до 2027 року, затверджена рішенням Боярської міської ради VIII скликання від 10.07.2025 № 70/3871;</w:t>
      </w:r>
    </w:p>
    <w:p w:rsidR="00A65E54" w:rsidRDefault="000D73AB">
      <w:pPr>
        <w:numPr>
          <w:ilvl w:val="0"/>
          <w:numId w:val="3"/>
        </w:numPr>
        <w:pBdr>
          <w:top w:val="nil"/>
          <w:left w:val="nil"/>
          <w:bottom w:val="nil"/>
          <w:right w:val="nil"/>
          <w:between w:val="nil"/>
        </w:pBdr>
        <w:jc w:val="both"/>
      </w:pPr>
      <w:r>
        <w:t>Київська обласна цільова програма «Цифрова Київщина» на 2025–2027 роки, затверджена рішенням Київської обласної ради від 12.12.2024 № 1140-30-VIII, зі змінами, внесеними рішенням Київської обласної ради від 23.10.2025 № 1460-34-VIII;</w:t>
      </w:r>
    </w:p>
    <w:p w:rsidR="00A65E54" w:rsidRDefault="000D73AB">
      <w:pPr>
        <w:numPr>
          <w:ilvl w:val="0"/>
          <w:numId w:val="3"/>
        </w:numPr>
        <w:pBdr>
          <w:top w:val="nil"/>
          <w:left w:val="nil"/>
          <w:bottom w:val="nil"/>
          <w:right w:val="nil"/>
          <w:between w:val="nil"/>
        </w:pBdr>
        <w:jc w:val="both"/>
      </w:pPr>
      <w:r>
        <w:t>рішення «Про затвердження Державної стратегії регіонального розвитку на 2021–2027 роки»;</w:t>
      </w:r>
    </w:p>
    <w:p w:rsidR="00A65E54" w:rsidRDefault="000D73AB">
      <w:pPr>
        <w:numPr>
          <w:ilvl w:val="0"/>
          <w:numId w:val="3"/>
        </w:numPr>
        <w:pBdr>
          <w:top w:val="nil"/>
          <w:left w:val="nil"/>
          <w:bottom w:val="nil"/>
          <w:right w:val="nil"/>
          <w:between w:val="nil"/>
        </w:pBdr>
        <w:jc w:val="both"/>
      </w:pPr>
      <w:r>
        <w:t>Стратегія розвитку Київської області на 2021–2027 роки;</w:t>
      </w:r>
    </w:p>
    <w:p w:rsidR="00A65E54" w:rsidRDefault="000D73AB">
      <w:pPr>
        <w:numPr>
          <w:ilvl w:val="0"/>
          <w:numId w:val="3"/>
        </w:numPr>
        <w:pBdr>
          <w:top w:val="nil"/>
          <w:left w:val="nil"/>
          <w:bottom w:val="nil"/>
          <w:right w:val="nil"/>
          <w:between w:val="nil"/>
        </w:pBdr>
        <w:jc w:val="both"/>
      </w:pPr>
      <w:r>
        <w:t>пріоритети цифровізації, визначені Президентом України та Міністерством цифрової трансформації України;</w:t>
      </w:r>
    </w:p>
    <w:p w:rsidR="00A65E54" w:rsidRDefault="000D73AB">
      <w:pPr>
        <w:numPr>
          <w:ilvl w:val="0"/>
          <w:numId w:val="3"/>
        </w:numPr>
        <w:pBdr>
          <w:top w:val="nil"/>
          <w:left w:val="nil"/>
          <w:bottom w:val="nil"/>
          <w:right w:val="nil"/>
          <w:between w:val="nil"/>
        </w:pBdr>
        <w:jc w:val="both"/>
      </w:pPr>
      <w:r>
        <w:t>нагальна необхідність забезпечення сталого функціонування цифрової інфраструктури та модернізації систем управління в умовах воєнного стану.</w:t>
      </w:r>
    </w:p>
    <w:p w:rsidR="00A65E54" w:rsidRDefault="000D73AB">
      <w:pPr>
        <w:spacing w:after="200" w:line="276" w:lineRule="auto"/>
        <w:ind w:left="164" w:firstLine="686"/>
        <w:jc w:val="both"/>
      </w:pPr>
      <w:r>
        <w:t>Програма спрямована на реалізацію державної політики цифрової трансформації на місцевому рівні, розвиток електронного урядування, зміцнення кіберстійкості органів місцевого самоврядування, забезпечення прозорості та ефективності управління, а також розширення доступу мешканців громади до сучасних цифрових сервісів.</w:t>
      </w:r>
    </w:p>
    <w:p w:rsidR="00A65E54" w:rsidRDefault="00A65E54">
      <w:pPr>
        <w:jc w:val="center"/>
      </w:pPr>
    </w:p>
    <w:p w:rsidR="00A65E54" w:rsidRDefault="000D73AB">
      <w:pPr>
        <w:jc w:val="center"/>
        <w:rPr>
          <w:b/>
          <w:bCs/>
        </w:rPr>
      </w:pPr>
      <w:r>
        <w:rPr>
          <w:b/>
          <w:bCs/>
        </w:rPr>
        <w:t>III. АНАЛІЗ СТАНУ ІНФОРМАТИЗАЦІЇ ТА ОСНОВНИХ ТЕНДЕНЦІЙ ЦИФРОВОЇ ТРАНСФОРМАЦІЇ БОЯРСЬКОЇ МІСЬКОЇ ТЕРИТОРІАЛЬНОЇ ГРОМАДИ ЗА ПОПЕРЕДНІЙ ПЕРІОД; ВИЗНАЧЕННЯ ПРОБЛЕМ, ЩО ПОТРЕБУЮТЬ РОЗВʼЯЗАННЯ</w:t>
      </w:r>
    </w:p>
    <w:p w:rsidR="00A65E54" w:rsidRDefault="000D73AB">
      <w:pPr>
        <w:pBdr>
          <w:top w:val="nil"/>
          <w:left w:val="nil"/>
          <w:bottom w:val="nil"/>
          <w:right w:val="nil"/>
          <w:between w:val="nil"/>
        </w:pBdr>
        <w:ind w:firstLine="850"/>
        <w:jc w:val="both"/>
      </w:pPr>
      <w:r>
        <w:t>Програма інформатизації Боярської міської територіальної громади (далі – Боярської громади)  формує єдиний логічний ланцюг цифрової політики, будучи наскрізною та повністю узгодженою з цілями і завданнями Київської обласної цільової програми «Цифрова Київщина» на 2025–2027 роки. Така відповідність забезпечує синхронізоване впровадження рішень у сферах цифрової інфраструктури, е-урядування, кібербезпеки, розвитку цифрових навичок, відкритих даних, геоінформаційних систем та Smart City-рішень, що визначені як пріоритетні для регіону.</w:t>
      </w:r>
    </w:p>
    <w:p w:rsidR="00A65E54" w:rsidRDefault="000D73AB">
      <w:pPr>
        <w:pBdr>
          <w:top w:val="nil"/>
          <w:left w:val="nil"/>
          <w:bottom w:val="nil"/>
          <w:right w:val="nil"/>
          <w:between w:val="nil"/>
        </w:pBdr>
        <w:ind w:firstLine="850"/>
        <w:jc w:val="both"/>
      </w:pPr>
      <w:r>
        <w:t>Цифрова трансформація територіальних громад є одним із ключових завдань державної політики, визначених Президентом України та Міністерством цифрової трансформації України. Вона передбачає модернізацію інфраструктури, переведення публічних послуг у цифровий формат, розвиток електронної демократії, а також формування належного рівня кіберзахисту та культури роботи з даними.</w:t>
      </w:r>
    </w:p>
    <w:p w:rsidR="00A65E54" w:rsidRDefault="000D73AB">
      <w:pPr>
        <w:pBdr>
          <w:top w:val="nil"/>
          <w:left w:val="nil"/>
          <w:bottom w:val="nil"/>
          <w:right w:val="nil"/>
          <w:between w:val="nil"/>
        </w:pBdr>
        <w:ind w:firstLine="850"/>
        <w:jc w:val="both"/>
      </w:pPr>
      <w:r>
        <w:t>Програма розроблена у зв'язку із закінченням терміну дії Програми інформатизації Боярської міської територіальної громади на 2025 рік, затвердженої рішенням Боярської міської ради VIII скликання № 61/3418 від 19 грудня 2024 року.</w:t>
      </w:r>
    </w:p>
    <w:p w:rsidR="00A65E54" w:rsidRDefault="000D73AB">
      <w:pPr>
        <w:pBdr>
          <w:top w:val="nil"/>
          <w:left w:val="nil"/>
          <w:bottom w:val="nil"/>
          <w:right w:val="nil"/>
          <w:between w:val="nil"/>
        </w:pBdr>
        <w:ind w:firstLine="850"/>
        <w:jc w:val="both"/>
        <w:rPr>
          <w:color w:val="000000"/>
        </w:rPr>
      </w:pPr>
      <w:r>
        <w:t>За 2022-2025 роки у Боярській міській територіальній громаді здійснено низку важливих кроків у напрямі цифровізації:</w:t>
      </w:r>
    </w:p>
    <w:p w:rsidR="00A65E54" w:rsidRDefault="000D73AB">
      <w:pPr>
        <w:numPr>
          <w:ilvl w:val="0"/>
          <w:numId w:val="3"/>
        </w:numPr>
        <w:pBdr>
          <w:top w:val="nil"/>
          <w:left w:val="nil"/>
          <w:bottom w:val="nil"/>
          <w:right w:val="nil"/>
          <w:between w:val="nil"/>
        </w:pBdr>
        <w:jc w:val="both"/>
      </w:pPr>
      <w:r>
        <w:lastRenderedPageBreak/>
        <w:t xml:space="preserve">У всіх виконавчих органах успішно функціонує система електронного документообігу (СЕД) MASTER, що охоплює модулі «Кадри», «Бухгалтерія», «Заробітна плата» та «Документообіг», що дозволило прискорити обробку документів і покращити виконавчу дисципліну. Сам СЕД активно розвивається і вдосконалюється. </w:t>
      </w:r>
    </w:p>
    <w:p w:rsidR="00A65E54" w:rsidRDefault="000D73AB">
      <w:pPr>
        <w:numPr>
          <w:ilvl w:val="0"/>
          <w:numId w:val="3"/>
        </w:numPr>
        <w:pBdr>
          <w:top w:val="nil"/>
          <w:left w:val="nil"/>
          <w:bottom w:val="nil"/>
          <w:right w:val="nil"/>
          <w:between w:val="nil"/>
        </w:pBdr>
        <w:jc w:val="both"/>
      </w:pPr>
      <w:r>
        <w:t>Оновлено офіційний вебсайт громади на базі актуальної CMS (Content Management System — система керування вмістом), який відповідає вимогам Мінцифри щодо структури, доступності та безпеки. Створено портал публічних документів. Забезпечено регулярне наповнення контентом.</w:t>
      </w:r>
    </w:p>
    <w:p w:rsidR="00A65E54" w:rsidRDefault="000D73AB">
      <w:pPr>
        <w:numPr>
          <w:ilvl w:val="0"/>
          <w:numId w:val="3"/>
        </w:numPr>
        <w:pBdr>
          <w:top w:val="nil"/>
          <w:left w:val="nil"/>
          <w:bottom w:val="nil"/>
          <w:right w:val="nil"/>
          <w:between w:val="nil"/>
        </w:pBdr>
        <w:jc w:val="both"/>
      </w:pPr>
      <w:r>
        <w:t>У сфері відкритих даних  розпочато системну роботу: проведено ряд офлайн навчальних сесій із створенням відповідних інструкцій, як наслідок, призначено відповідальну особу за організацію роботи з відкритими даними (розпорядженням міського голови від 28.10.2025 № 02-03/176), а також затверджено перелік із 43 наборів даних (розпорядження від 04.11.2025 № 02-03/187), що підлягають оприлюдненню відповідно до Постанови КМУ № 835; наразі триває їх поетапна публікація на порталі data.gov.ua.</w:t>
      </w:r>
    </w:p>
    <w:p w:rsidR="00A65E54" w:rsidRDefault="000D73AB">
      <w:pPr>
        <w:numPr>
          <w:ilvl w:val="0"/>
          <w:numId w:val="3"/>
        </w:numPr>
        <w:pBdr>
          <w:top w:val="nil"/>
          <w:left w:val="nil"/>
          <w:bottom w:val="nil"/>
          <w:right w:val="nil"/>
          <w:between w:val="nil"/>
        </w:pBdr>
        <w:jc w:val="both"/>
      </w:pPr>
      <w:r>
        <w:t>Боярська громада стала однією з перших у Київській області, хто впровадив онлайн-платформу PayForVictory, яка забезпечує доступ громадян до інформації про податкову заборгованість та підвищує прозорість адміністрування місцевих податків. Функціонує сервіс електронних петицій на платформі e-DEM,  однак рівень участі громадян залишається нульовим.</w:t>
      </w:r>
    </w:p>
    <w:p w:rsidR="00A65E54" w:rsidRDefault="000D73AB">
      <w:pPr>
        <w:numPr>
          <w:ilvl w:val="0"/>
          <w:numId w:val="3"/>
        </w:numPr>
        <w:pBdr>
          <w:top w:val="nil"/>
          <w:left w:val="nil"/>
          <w:bottom w:val="nil"/>
          <w:right w:val="nil"/>
          <w:between w:val="nil"/>
        </w:pBdr>
        <w:jc w:val="both"/>
      </w:pPr>
      <w:r>
        <w:t>Проведено значну модернізацію мережевої інфраструктури виконавчих органів: використано обладнання корпоративного рівня, розпочато сегментацію мережі на VLAN з відокремленням критичних підрозділів з подальшим впровадження MAC-binding / port security та автентифікації на базі FreeRADIUS, розгорнуто централізоване управління Wi-Fi, забезпечено два незалежні інтернет-канали різних магістралей. Для забезпечення безперебійної роботи критичних сервісів встановлено систему резервного живлення з використанням LiFePO₄-акумуляторів та гібридних інверторів.</w:t>
      </w:r>
    </w:p>
    <w:p w:rsidR="00A65E54" w:rsidRDefault="000D73AB">
      <w:pPr>
        <w:numPr>
          <w:ilvl w:val="0"/>
          <w:numId w:val="3"/>
        </w:numPr>
        <w:pBdr>
          <w:top w:val="nil"/>
          <w:left w:val="nil"/>
          <w:bottom w:val="nil"/>
          <w:right w:val="nil"/>
          <w:between w:val="nil"/>
        </w:pBdr>
        <w:jc w:val="both"/>
      </w:pPr>
      <w:r>
        <w:t>Створено концепцію централізованого інформаційного середовища виконавчих органів Боярської міської ради на базі опенсорсних рішень (OpenDesk), що включає файлову інфраструктуру, сервіси спільної роботи з документами, систему внутрішніх комунікацій та управління проєктами. OpenDesk передбачає інтеграцію компонентів, сумісних із Libre-серверними рішеннями, Nextcloud-подібними платформами, Collabora/OnlyOffice, системами комунікації та інструментами аналітики (Grafana, Prometheus), а також локальних модулів штучного інтелекту. Це забезпечує створення єдиного захищеного цифрового простору для зберігання, обміну, спільної роботи, комунікації та аналітики, що підвищує масштабованість, прозорість і ефективність управлінських процесів.</w:t>
      </w:r>
    </w:p>
    <w:p w:rsidR="00A65E54" w:rsidRDefault="000D73AB">
      <w:pPr>
        <w:numPr>
          <w:ilvl w:val="0"/>
          <w:numId w:val="3"/>
        </w:numPr>
        <w:pBdr>
          <w:top w:val="nil"/>
          <w:left w:val="nil"/>
          <w:bottom w:val="nil"/>
          <w:right w:val="nil"/>
          <w:between w:val="nil"/>
        </w:pBdr>
        <w:jc w:val="both"/>
      </w:pPr>
      <w:r>
        <w:t xml:space="preserve">У сфері інформаційної безпеки за останні роки громада здійснила комплексне нормативне та технічне посилення захисту інформаційних систем: призначено відповідальну особу з питань інформаційної безпеки (розпорядження міського голови від 18.10.2025 № 02-03/141), затверджено Політику інформаційної безпеки та План реагування на кіберінциденти й кібератаки (розпорядження від 17.11.2025 № 02-03/197 та № 02-03/198 відповідно), а також проведено базову оцінку ризиків. Інформаційна інфраструктура працює в єдиному корпоративному середовищі автентифікації з централізованим управлінням обліковими записами та доступами. СЕД MASTER функціонує через захищені VPN-канали, із виконанням регулярного резервного копіювання баз даних одночасно у кілька місць. Здійснено перехід службових електронних адрес на державний домен gov.ua, що забезпечило відповідність вимогам Міністерства цифрової трансформації України та підвищило рівень захисту службової електронної комунікації. У більшості виконавчих органів проведено оновлення </w:t>
      </w:r>
      <w:r>
        <w:lastRenderedPageBreak/>
        <w:t>операційних систем до актуальної і більш захищеної Windows 11 Pro, впроваджено антивірусний захист та рішення класу EDR (Endpoint Detection and Response — виявлення і реагування на загрози на кінцевих пристроях). На базі Виконавчого комітету Боярської міської ради активно тестується MFA (Multi-Factor Authentication — багатофакторна автентифікація), розпочато поетапне впровадження систем моніторингу подій безпеки SIEM (Security Information and Event Management) та автоматизації реагування SOAR (Security Orchestration, Automation and Response). Налагоджено обмін показниками кіберзагроз з національним центром реагування CERT-UA через платформу MISP, що сприяє підвищенню рівня кіберстійкості органів місцевого самоврядування. Продовжується використання системи обліку обладнання та заявок GLPI для побудови контрольованої та прозорої моделі управління ІТ-активами. Понад 120 працівників пройшли офлайн-тренінги та онлайн-навчання з кібергігієни та цифрової безпеки.</w:t>
      </w:r>
    </w:p>
    <w:p w:rsidR="00A65E54" w:rsidRDefault="000D73AB">
      <w:pPr>
        <w:numPr>
          <w:ilvl w:val="0"/>
          <w:numId w:val="3"/>
        </w:numPr>
        <w:pBdr>
          <w:top w:val="nil"/>
          <w:left w:val="nil"/>
          <w:bottom w:val="nil"/>
          <w:right w:val="nil"/>
          <w:between w:val="nil"/>
        </w:pBdr>
        <w:jc w:val="both"/>
      </w:pPr>
      <w:r>
        <w:t>Однією з найбільш приємних подій в громаді можна сміливо назвати створення і запуск молодіжного хабу  M&amp;I HUB у селах Малютянка та Іванків, що стало можливим завдяки підтримці Благодійного фонду «Рокада». Хаб облаштовано на базі найпростішого укриття Малютянської гімназії (вул. Перемоги, 34): проведено ремонтні роботи, закуплено обладнання та меблі, забезпечено стабільне інтернет-з’єднання з резервним живленням, мультимедійне оснащення та комфортні умови для групової діяльності. Простір уже функціонує та використовується для проведення розважально-пізнавальних активностей, а надалі передбачається розширення його функцій — організація освітніх програм та тренінгів з цифрової грамотності.</w:t>
      </w:r>
    </w:p>
    <w:p w:rsidR="00A65E54" w:rsidRDefault="000D73AB">
      <w:pPr>
        <w:numPr>
          <w:ilvl w:val="0"/>
          <w:numId w:val="3"/>
        </w:numPr>
        <w:pBdr>
          <w:top w:val="nil"/>
          <w:left w:val="nil"/>
          <w:bottom w:val="nil"/>
          <w:right w:val="nil"/>
          <w:between w:val="nil"/>
        </w:pBdr>
        <w:jc w:val="both"/>
      </w:pPr>
      <w:r>
        <w:t>Враховуючи все вищесказане, можна сміливо сказати, що було створено передумови для подальшого впровадження інтелектуальних міських рішень (Smart City) та геоінформаційних систем (GIS) для обліку та просторової прив'язки інфраструктурних об’єктів, земельних ділянок, мереж, об’єктів комунальної власності та елементів благоустрою.</w:t>
      </w:r>
    </w:p>
    <w:p w:rsidR="00A65E54" w:rsidRDefault="000D73AB">
      <w:pPr>
        <w:tabs>
          <w:tab w:val="left" w:pos="1467"/>
        </w:tabs>
        <w:spacing w:before="240" w:after="240"/>
        <w:jc w:val="both"/>
      </w:pPr>
      <w:r>
        <w:t>Попри досягнуті результати, аналіз стану інформатизації громади свідчить про низку проблем, що потребують вирішення:</w:t>
      </w:r>
    </w:p>
    <w:p w:rsidR="00A65E54" w:rsidRDefault="000D73AB">
      <w:pPr>
        <w:numPr>
          <w:ilvl w:val="0"/>
          <w:numId w:val="3"/>
        </w:numPr>
        <w:pBdr>
          <w:top w:val="nil"/>
          <w:left w:val="nil"/>
          <w:bottom w:val="nil"/>
          <w:right w:val="nil"/>
          <w:between w:val="nil"/>
        </w:pBdr>
        <w:jc w:val="both"/>
      </w:pPr>
      <w:r>
        <w:t>Вiдсутнiсть інформаційного аудиту та комплексного підходу до зберігання та обробки даних призводить до значної втрати часу, унеможливлює впровадження сучасних аналітичних систем та ускладнює рух до прозорості і публікації відкритих даних.</w:t>
      </w:r>
    </w:p>
    <w:p w:rsidR="00A65E54" w:rsidRDefault="000D73AB">
      <w:pPr>
        <w:numPr>
          <w:ilvl w:val="0"/>
          <w:numId w:val="3"/>
        </w:numPr>
        <w:pBdr>
          <w:top w:val="nil"/>
          <w:left w:val="nil"/>
          <w:bottom w:val="nil"/>
          <w:right w:val="nil"/>
          <w:between w:val="nil"/>
        </w:pBdr>
        <w:jc w:val="both"/>
      </w:pPr>
      <w:r>
        <w:t>Існує системна проблема з підтриманням стабільної роботи баз даних СЕД, які функціонують на безкоштовній редакції серверної СУБД. Через технічні обмеження такої редакції (зокрема, обмеження максимального розміру бази даних та продуктивності) періодично відбувається переповнення службових файлів і зупинка роботи всієї системи документообігу. Це призводить до простоїв у реєстрації та обробці документів, затримок у виконанні доручень і потребує термінового втручання фахівців, включно з поділом бази та додатковим технічним обслуговуванням. Подальший розвиток та масштабування системи в таких умовах є обмеженим, а стабільне функціонування — неможливим без переходу на повноцінну ліцензійну редакцію серверної СУБД, що потребує відповідного бюджетного фінансування.</w:t>
      </w:r>
    </w:p>
    <w:p w:rsidR="00A65E54" w:rsidRDefault="000D73AB">
      <w:pPr>
        <w:numPr>
          <w:ilvl w:val="0"/>
          <w:numId w:val="3"/>
        </w:numPr>
        <w:pBdr>
          <w:top w:val="nil"/>
          <w:left w:val="nil"/>
          <w:bottom w:val="nil"/>
          <w:right w:val="nil"/>
          <w:between w:val="nil"/>
        </w:pBdr>
        <w:jc w:val="both"/>
      </w:pPr>
      <w:r>
        <w:t>Низький рівень інтеграції між наявними інформаційними системами виконавчих органів та комунальних підприємств.</w:t>
      </w:r>
    </w:p>
    <w:p w:rsidR="00A65E54" w:rsidRDefault="000D73AB">
      <w:pPr>
        <w:numPr>
          <w:ilvl w:val="0"/>
          <w:numId w:val="3"/>
        </w:numPr>
        <w:pBdr>
          <w:top w:val="nil"/>
          <w:left w:val="nil"/>
          <w:bottom w:val="nil"/>
          <w:right w:val="nil"/>
          <w:between w:val="nil"/>
        </w:pBdr>
        <w:jc w:val="both"/>
      </w:pPr>
      <w:r>
        <w:t>Повільні темпи цифровізації внутрішніх бізнес-процесів і недостатній рівень автоматизації діяльності.</w:t>
      </w:r>
    </w:p>
    <w:p w:rsidR="00A65E54" w:rsidRDefault="000D73AB">
      <w:pPr>
        <w:numPr>
          <w:ilvl w:val="0"/>
          <w:numId w:val="3"/>
        </w:numPr>
        <w:pBdr>
          <w:top w:val="nil"/>
          <w:left w:val="nil"/>
          <w:bottom w:val="nil"/>
          <w:right w:val="nil"/>
          <w:between w:val="nil"/>
        </w:pBdr>
        <w:jc w:val="both"/>
      </w:pPr>
      <w:r>
        <w:t>Низький рівень прозорості та системності в оприлюдненні інформації та наборів відкритих даних</w:t>
      </w:r>
    </w:p>
    <w:p w:rsidR="00A65E54" w:rsidRDefault="000D73AB">
      <w:pPr>
        <w:numPr>
          <w:ilvl w:val="0"/>
          <w:numId w:val="3"/>
        </w:numPr>
        <w:pBdr>
          <w:top w:val="nil"/>
          <w:left w:val="nil"/>
          <w:bottom w:val="nil"/>
          <w:right w:val="nil"/>
          <w:between w:val="nil"/>
        </w:pBdr>
        <w:jc w:val="both"/>
      </w:pPr>
      <w:r>
        <w:lastRenderedPageBreak/>
        <w:t>Значна кількість застарілої комп’ютерної техніки (левова частка з неї має термін експлуатації понад 8–12 років) у Виконавчому комітеті Боярської міської ради, її структурних підрозділах та комунальних підприємствах, що призводить до частих технічних несправностей, вимушених ремонтів, зниження продуктивності та перешкоджанню повноцінної роботи з сучасними прикладними рішеннями. Внаслідок цього громада потребує поступового оновлення парку техніки, та забезпечення працівників сучасними рішеннями.</w:t>
      </w:r>
    </w:p>
    <w:p w:rsidR="00A65E54" w:rsidRDefault="000D73AB">
      <w:pPr>
        <w:numPr>
          <w:ilvl w:val="0"/>
          <w:numId w:val="3"/>
        </w:numPr>
        <w:pBdr>
          <w:top w:val="nil"/>
          <w:left w:val="nil"/>
          <w:bottom w:val="nil"/>
          <w:right w:val="nil"/>
          <w:between w:val="nil"/>
        </w:pBdr>
        <w:jc w:val="both"/>
      </w:pPr>
      <w:r>
        <w:t>Недостатній рівень захисту інформаційно-телекомунікаційних систем та потреба у завершенні впровадження комплексних механізмів кіберзахисту та перехід на ліцензійні операційні системи.</w:t>
      </w:r>
    </w:p>
    <w:p w:rsidR="00A65E54" w:rsidRDefault="000D73AB">
      <w:pPr>
        <w:numPr>
          <w:ilvl w:val="0"/>
          <w:numId w:val="3"/>
        </w:numPr>
        <w:pBdr>
          <w:top w:val="nil"/>
          <w:left w:val="nil"/>
          <w:bottom w:val="nil"/>
          <w:right w:val="nil"/>
          <w:between w:val="nil"/>
        </w:pBdr>
        <w:jc w:val="both"/>
      </w:pPr>
      <w:r>
        <w:t>Низький рівень використання хмарних технологій і сучасних інструментів спільної роботи, що уповільнює комунікацію між структурними підрозділами та знижує ефективність виконання управлінських завдань.</w:t>
      </w:r>
    </w:p>
    <w:p w:rsidR="00A65E54" w:rsidRDefault="000D73AB">
      <w:pPr>
        <w:numPr>
          <w:ilvl w:val="0"/>
          <w:numId w:val="3"/>
        </w:numPr>
        <w:pBdr>
          <w:top w:val="nil"/>
          <w:left w:val="nil"/>
          <w:bottom w:val="nil"/>
          <w:right w:val="nil"/>
          <w:between w:val="nil"/>
        </w:pBdr>
        <w:jc w:val="both"/>
      </w:pPr>
      <w:r>
        <w:t>Нестача зручних та доступних цифрових сервісів для мешканців.</w:t>
      </w:r>
    </w:p>
    <w:p w:rsidR="00A65E54" w:rsidRDefault="000D73AB">
      <w:pPr>
        <w:numPr>
          <w:ilvl w:val="0"/>
          <w:numId w:val="3"/>
        </w:numPr>
        <w:pBdr>
          <w:top w:val="nil"/>
          <w:left w:val="nil"/>
          <w:bottom w:val="nil"/>
          <w:right w:val="nil"/>
          <w:between w:val="nil"/>
        </w:pBdr>
        <w:jc w:val="both"/>
      </w:pPr>
      <w:r>
        <w:t>Недостатній рівень цифрової обізнаності працівників та громадян.</w:t>
      </w:r>
    </w:p>
    <w:p w:rsidR="00A65E54" w:rsidRDefault="000D73AB">
      <w:pPr>
        <w:numPr>
          <w:ilvl w:val="0"/>
          <w:numId w:val="3"/>
        </w:numPr>
        <w:pBdr>
          <w:top w:val="nil"/>
          <w:left w:val="nil"/>
          <w:bottom w:val="nil"/>
          <w:right w:val="nil"/>
          <w:between w:val="nil"/>
        </w:pBdr>
        <w:jc w:val="both"/>
      </w:pPr>
      <w:r>
        <w:t>Слабкий розвиток рішень «розумної інфраструктури» (Smart City), що включає сенсорні системи моніторингу, аналітичні панелі, інтелектуальні рішення для управління ресурсами та міськими процесами, які є рекомендованим напрямом розвитку в обласній програмі «Цифрова Київщина».</w:t>
      </w:r>
    </w:p>
    <w:p w:rsidR="00A65E54" w:rsidRDefault="000D73AB">
      <w:pPr>
        <w:numPr>
          <w:ilvl w:val="0"/>
          <w:numId w:val="3"/>
        </w:numPr>
        <w:pBdr>
          <w:top w:val="nil"/>
          <w:left w:val="nil"/>
          <w:bottom w:val="nil"/>
          <w:right w:val="nil"/>
          <w:between w:val="nil"/>
        </w:pBdr>
        <w:jc w:val="both"/>
      </w:pPr>
      <w:r>
        <w:t>Відсутність впровадженої геоінформаційної системи (GIS) для обліку інфраструктури, аналізу території та управління даними просторового характеру, що обмежує можливості планування, розвитку та прозорості використання ресурсів громади.</w:t>
      </w:r>
    </w:p>
    <w:p w:rsidR="00A65E54" w:rsidRDefault="000D73AB">
      <w:pPr>
        <w:numPr>
          <w:ilvl w:val="0"/>
          <w:numId w:val="3"/>
        </w:numPr>
        <w:pBdr>
          <w:top w:val="nil"/>
          <w:left w:val="nil"/>
          <w:bottom w:val="nil"/>
          <w:right w:val="nil"/>
          <w:between w:val="nil"/>
        </w:pBdr>
        <w:jc w:val="both"/>
      </w:pPr>
      <w:r>
        <w:t>Невисокий рівень залучення громадян до інструментів електронної демократії, зокрема низька активність у петиціях, консультаціях та опитуваннях.</w:t>
      </w:r>
    </w:p>
    <w:p w:rsidR="00A65E54" w:rsidRDefault="000D73AB">
      <w:pPr>
        <w:numPr>
          <w:ilvl w:val="0"/>
          <w:numId w:val="3"/>
        </w:numPr>
        <w:pBdr>
          <w:top w:val="nil"/>
          <w:left w:val="nil"/>
          <w:bottom w:val="nil"/>
          <w:right w:val="nil"/>
          <w:between w:val="nil"/>
        </w:pBdr>
        <w:jc w:val="both"/>
      </w:pPr>
      <w:r>
        <w:t>Низький рівень залучення міжнародних інвестицій у сферу ІКТ.</w:t>
      </w:r>
    </w:p>
    <w:p w:rsidR="00A65E54" w:rsidRDefault="000D73AB">
      <w:pPr>
        <w:numPr>
          <w:ilvl w:val="0"/>
          <w:numId w:val="3"/>
        </w:numPr>
        <w:pBdr>
          <w:top w:val="nil"/>
          <w:left w:val="nil"/>
          <w:bottom w:val="nil"/>
          <w:right w:val="nil"/>
          <w:between w:val="nil"/>
        </w:pBdr>
        <w:jc w:val="both"/>
      </w:pPr>
      <w:r>
        <w:t>Недостатня спроможність органу місцевого самоврядування до впровадження цифрової трансформації у територіальній громаді.</w:t>
      </w:r>
    </w:p>
    <w:p w:rsidR="00A65E54" w:rsidRDefault="000D73AB">
      <w:pPr>
        <w:numPr>
          <w:ilvl w:val="0"/>
          <w:numId w:val="3"/>
        </w:numPr>
        <w:pBdr>
          <w:top w:val="nil"/>
          <w:left w:val="nil"/>
          <w:bottom w:val="nil"/>
          <w:right w:val="nil"/>
          <w:between w:val="nil"/>
        </w:pBdr>
        <w:jc w:val="both"/>
      </w:pPr>
      <w:r>
        <w:t>Недостатня кількість зон безкоштовного доступу до Wi-Fi з автономним живленням, особливо в укриттях, пунктах незламності та соціальній інфраструктурі.</w:t>
      </w:r>
    </w:p>
    <w:p w:rsidR="00A65E54" w:rsidRDefault="000D73AB">
      <w:pPr>
        <w:numPr>
          <w:ilvl w:val="0"/>
          <w:numId w:val="3"/>
        </w:numPr>
        <w:pBdr>
          <w:top w:val="nil"/>
          <w:left w:val="nil"/>
          <w:bottom w:val="nil"/>
          <w:right w:val="nil"/>
          <w:between w:val="nil"/>
        </w:pBdr>
        <w:jc w:val="both"/>
      </w:pPr>
      <w:r>
        <w:t>Відсутність окремого вебсайту та електронної черги ЦНАП, що ускладнює доступність адміністративних послуг.</w:t>
      </w:r>
    </w:p>
    <w:p w:rsidR="00A65E54" w:rsidRDefault="000D73AB">
      <w:pPr>
        <w:numPr>
          <w:ilvl w:val="0"/>
          <w:numId w:val="3"/>
        </w:numPr>
        <w:pBdr>
          <w:top w:val="nil"/>
          <w:left w:val="nil"/>
          <w:bottom w:val="nil"/>
          <w:right w:val="nil"/>
          <w:between w:val="nil"/>
        </w:pBdr>
        <w:jc w:val="both"/>
      </w:pPr>
      <w:r>
        <w:t>Нестача ліцензійних офісних програмних продуктів у  виконавчому комітеті Боярської міської ради, її структурних підрозділах та комунальних підприємствах призводить до кіберзагроз, уповільнення бізнес-процесів та ускладнює роботу з документами; це зумовлює необхідність поетапного переходу до відкритого цифрового середовища на базі опенсорсних рішень з метою оптимізації витрат бюджету та підвищення швидкості внутрішньої взаємодії.</w:t>
      </w:r>
    </w:p>
    <w:p w:rsidR="00A65E54" w:rsidRDefault="000D73AB">
      <w:pPr>
        <w:ind w:firstLine="426"/>
        <w:jc w:val="both"/>
      </w:pPr>
      <w:r>
        <w:t>Сукупність зазначених проблем свідчить про відсутність повноцінного стратегічного бачення та єдиної системної політики розвитку цифрових технологій у громаді. Це ускладнює довгострокове планування, стримує модернізацію інформаційних систем, знижує якість і швидкість надання публічних послуг, обмежує можливості для розвитку місцевого бізнесу, інновацій та економічного зростання, а також уповільнює формування цифрової стійкості в умовах воєнного стану.</w:t>
      </w:r>
    </w:p>
    <w:p w:rsidR="00A65E54" w:rsidRDefault="00A65E54">
      <w:pPr>
        <w:tabs>
          <w:tab w:val="left" w:pos="1467"/>
        </w:tabs>
        <w:jc w:val="both"/>
      </w:pPr>
    </w:p>
    <w:p w:rsidR="00A65E54" w:rsidRDefault="000D73AB">
      <w:pPr>
        <w:tabs>
          <w:tab w:val="left" w:pos="0"/>
        </w:tabs>
        <w:ind w:right="-64"/>
        <w:jc w:val="center"/>
        <w:rPr>
          <w:b/>
          <w:bCs/>
        </w:rPr>
      </w:pPr>
      <w:r>
        <w:rPr>
          <w:b/>
          <w:bCs/>
        </w:rPr>
        <w:t>IV. МЕТА, ПРІОРИТЕТНІ НАПРЯМИ ТА ЗАВДАННЯ ІНФОРМАТИЗАЦІЇ БОЯРСЬКОЇ ТЕРИТОРІАЛЬНОЇ ГРОМАДИ</w:t>
      </w:r>
    </w:p>
    <w:p w:rsidR="00A65E54" w:rsidRDefault="00A65E54">
      <w:pPr>
        <w:jc w:val="both"/>
        <w:rPr>
          <w:b/>
          <w:bCs/>
        </w:rPr>
      </w:pPr>
    </w:p>
    <w:p w:rsidR="00A65E54" w:rsidRDefault="000D73AB">
      <w:pPr>
        <w:ind w:firstLine="850"/>
        <w:jc w:val="both"/>
      </w:pPr>
      <w:r>
        <w:rPr>
          <w:b/>
          <w:bCs/>
        </w:rPr>
        <w:t xml:space="preserve">Метою Програми </w:t>
      </w:r>
      <w:r>
        <w:t xml:space="preserve">є створення наскрізної, стійкої, захищеної та взаємопов’язаної цифрової екосистеми Боярської міської територіальної громади, що повністю узгоджена з </w:t>
      </w:r>
      <w:r>
        <w:lastRenderedPageBreak/>
        <w:t>пріоритетами державної політики цифрової трансформації, рекомендаціями Міністерства цифрової трансформації України та цілями обласної програми «Цифрова Київщина» на 2025–2027 роки.</w:t>
      </w:r>
    </w:p>
    <w:p w:rsidR="00A65E54" w:rsidRDefault="000D73AB">
      <w:pPr>
        <w:ind w:firstLine="850"/>
        <w:jc w:val="both"/>
      </w:pPr>
      <w:r>
        <w:t>Програма спрямована на модернізацію цифрової інфраструктури, розвиток е-урядування, цифрових послуг, інформаційної безпеки та кіберстійкості, відкритих даних, геоінформаційних систем (ГІС), Smart City-рішень та цифрової грамотності — для сприяння зростанню економічного потенціалу й інвестиційної привабливості громади, підвищення продуктивності суспільного виробництва та поліпшення соціально-економічних і екологічних умов життя.</w:t>
      </w:r>
    </w:p>
    <w:p w:rsidR="00A65E54" w:rsidRDefault="00A65E54">
      <w:pPr>
        <w:jc w:val="both"/>
      </w:pPr>
    </w:p>
    <w:p w:rsidR="00A65E54" w:rsidRDefault="000D73AB">
      <w:pPr>
        <w:jc w:val="both"/>
      </w:pPr>
      <w:r>
        <w:rPr>
          <w:b/>
          <w:bCs/>
        </w:rPr>
        <w:t>Пріоритетні напрями інформатизації Боярської міської територіальної громади у різних сферах:</w:t>
      </w:r>
    </w:p>
    <w:p w:rsidR="00A65E54" w:rsidRDefault="000D73AB">
      <w:pPr>
        <w:numPr>
          <w:ilvl w:val="0"/>
          <w:numId w:val="4"/>
        </w:numPr>
        <w:pBdr>
          <w:top w:val="nil"/>
          <w:left w:val="nil"/>
          <w:bottom w:val="nil"/>
          <w:right w:val="nil"/>
          <w:between w:val="nil"/>
        </w:pBdr>
        <w:jc w:val="both"/>
      </w:pPr>
      <w:r>
        <w:rPr>
          <w:color w:val="000000"/>
        </w:rPr>
        <w:t>цифрова трансформація управління територіальною громадою;</w:t>
      </w:r>
    </w:p>
    <w:p w:rsidR="00A65E54" w:rsidRDefault="000D73AB">
      <w:pPr>
        <w:numPr>
          <w:ilvl w:val="0"/>
          <w:numId w:val="4"/>
        </w:numPr>
        <w:pBdr>
          <w:top w:val="nil"/>
          <w:left w:val="nil"/>
          <w:bottom w:val="nil"/>
          <w:right w:val="nil"/>
          <w:between w:val="nil"/>
        </w:pBdr>
        <w:jc w:val="both"/>
      </w:pPr>
      <w:r>
        <w:t>інформаційна безпека та кіберстійкість;</w:t>
      </w:r>
    </w:p>
    <w:p w:rsidR="00A65E54" w:rsidRDefault="000D73AB">
      <w:pPr>
        <w:numPr>
          <w:ilvl w:val="0"/>
          <w:numId w:val="4"/>
        </w:numPr>
        <w:pBdr>
          <w:top w:val="nil"/>
          <w:left w:val="nil"/>
          <w:bottom w:val="nil"/>
          <w:right w:val="nil"/>
          <w:between w:val="nil"/>
        </w:pBdr>
        <w:jc w:val="both"/>
      </w:pPr>
      <w:r>
        <w:rPr>
          <w:color w:val="000000"/>
        </w:rPr>
        <w:t>цифровізація публічних послуг;</w:t>
      </w:r>
    </w:p>
    <w:p w:rsidR="00A65E54" w:rsidRDefault="000D73AB">
      <w:pPr>
        <w:numPr>
          <w:ilvl w:val="0"/>
          <w:numId w:val="4"/>
        </w:numPr>
        <w:pBdr>
          <w:top w:val="nil"/>
          <w:left w:val="nil"/>
          <w:bottom w:val="nil"/>
          <w:right w:val="nil"/>
          <w:between w:val="nil"/>
        </w:pBdr>
        <w:jc w:val="both"/>
      </w:pPr>
      <w:r>
        <w:rPr>
          <w:color w:val="000000"/>
        </w:rPr>
        <w:t xml:space="preserve">розбудова інфраструктури інформатизації територіальної громади; </w:t>
      </w:r>
    </w:p>
    <w:p w:rsidR="00A65E54" w:rsidRDefault="000D73AB">
      <w:pPr>
        <w:numPr>
          <w:ilvl w:val="0"/>
          <w:numId w:val="4"/>
        </w:numPr>
        <w:pBdr>
          <w:top w:val="nil"/>
          <w:left w:val="nil"/>
          <w:bottom w:val="nil"/>
          <w:right w:val="nil"/>
          <w:between w:val="nil"/>
        </w:pBdr>
        <w:jc w:val="both"/>
      </w:pPr>
      <w:r>
        <w:rPr>
          <w:color w:val="000000"/>
        </w:rPr>
        <w:t>стимулювання зростання цифрової економіки та розвиток цифрової грамотності.</w:t>
      </w:r>
    </w:p>
    <w:p w:rsidR="00A65E54" w:rsidRDefault="00A65E54">
      <w:pPr>
        <w:spacing w:line="327" w:lineRule="auto"/>
        <w:ind w:left="360"/>
        <w:jc w:val="both"/>
      </w:pPr>
    </w:p>
    <w:p w:rsidR="00A65E54" w:rsidRDefault="000D73AB">
      <w:pPr>
        <w:jc w:val="both"/>
      </w:pPr>
      <w:r>
        <w:t xml:space="preserve">Пріоритетний напрям </w:t>
      </w:r>
      <w:r>
        <w:rPr>
          <w:b/>
          <w:bCs/>
        </w:rPr>
        <w:t>«Цифрова трансформація управління територіальною громадою»</w:t>
      </w:r>
      <w:r>
        <w:t xml:space="preserve"> містить такі завдання:</w:t>
      </w:r>
    </w:p>
    <w:p w:rsidR="00A65E54" w:rsidRDefault="000D73AB">
      <w:pPr>
        <w:numPr>
          <w:ilvl w:val="0"/>
          <w:numId w:val="5"/>
        </w:numPr>
        <w:pBdr>
          <w:top w:val="nil"/>
          <w:left w:val="nil"/>
          <w:bottom w:val="nil"/>
          <w:right w:val="nil"/>
          <w:between w:val="nil"/>
        </w:pBdr>
        <w:jc w:val="both"/>
      </w:pPr>
      <w:r>
        <w:rPr>
          <w:color w:val="000000"/>
        </w:rPr>
        <w:t xml:space="preserve">розвиток системи електронного документообігу в органі місцевого самоврядування, заснованих ним підприємствах, установах та організаціях; </w:t>
      </w:r>
    </w:p>
    <w:p w:rsidR="00A65E54" w:rsidRDefault="000D73AB">
      <w:pPr>
        <w:numPr>
          <w:ilvl w:val="0"/>
          <w:numId w:val="5"/>
        </w:numPr>
        <w:pBdr>
          <w:top w:val="nil"/>
          <w:left w:val="nil"/>
          <w:bottom w:val="nil"/>
          <w:right w:val="nil"/>
          <w:between w:val="nil"/>
        </w:pBdr>
        <w:jc w:val="both"/>
      </w:pPr>
      <w:r>
        <w:rPr>
          <w:color w:val="000000"/>
        </w:rPr>
        <w:t>проведення інформаційного аудиту для аналізу, стандартизації та систематизації даних, що обробляються органом місцевого самоврядування;</w:t>
      </w:r>
    </w:p>
    <w:p w:rsidR="00A65E54" w:rsidRDefault="000D73AB">
      <w:pPr>
        <w:numPr>
          <w:ilvl w:val="0"/>
          <w:numId w:val="5"/>
        </w:numPr>
        <w:pBdr>
          <w:top w:val="nil"/>
          <w:left w:val="nil"/>
          <w:bottom w:val="nil"/>
          <w:right w:val="nil"/>
          <w:between w:val="nil"/>
        </w:pBdr>
        <w:jc w:val="both"/>
      </w:pPr>
      <w:r>
        <w:t>закупівля комп’ютерного, серверного та мережевого обладнання для створення захищеного цифрового середовища;</w:t>
      </w:r>
      <w:r>
        <w:rPr>
          <w:color w:val="000000"/>
        </w:rPr>
        <w:t xml:space="preserve"> </w:t>
      </w:r>
    </w:p>
    <w:p w:rsidR="00A65E54" w:rsidRDefault="000D73AB">
      <w:pPr>
        <w:numPr>
          <w:ilvl w:val="0"/>
          <w:numId w:val="5"/>
        </w:numPr>
        <w:pBdr>
          <w:top w:val="nil"/>
          <w:left w:val="nil"/>
          <w:bottom w:val="nil"/>
          <w:right w:val="nil"/>
          <w:between w:val="nil"/>
        </w:pBdr>
        <w:jc w:val="both"/>
      </w:pPr>
      <w:r>
        <w:t>забезпечення функціонування інформаційно-комунікаційних систем, у тому числі оновлення ліцензій та забезпечення технічного обслуговування;</w:t>
      </w:r>
    </w:p>
    <w:p w:rsidR="00A65E54" w:rsidRDefault="000D73AB">
      <w:pPr>
        <w:numPr>
          <w:ilvl w:val="0"/>
          <w:numId w:val="5"/>
        </w:numPr>
        <w:pBdr>
          <w:top w:val="nil"/>
          <w:left w:val="nil"/>
          <w:bottom w:val="nil"/>
          <w:right w:val="nil"/>
          <w:between w:val="nil"/>
        </w:pBdr>
        <w:jc w:val="both"/>
      </w:pPr>
      <w:r>
        <w:rPr>
          <w:color w:val="000000"/>
        </w:rPr>
        <w:t>створення централізованого інформаційного середовища виконавчих органів ради на базі опенсорсни</w:t>
      </w:r>
      <w:r>
        <w:t>х (безкоштовних)</w:t>
      </w:r>
      <w:r>
        <w:rPr>
          <w:color w:val="000000"/>
        </w:rPr>
        <w:t xml:space="preserve"> </w:t>
      </w:r>
      <w:r>
        <w:t>рішень</w:t>
      </w:r>
      <w:r>
        <w:rPr>
          <w:color w:val="000000"/>
        </w:rPr>
        <w:t xml:space="preserve"> </w:t>
      </w:r>
      <w:r>
        <w:t>з</w:t>
      </w:r>
      <w:r>
        <w:rPr>
          <w:color w:val="000000"/>
        </w:rPr>
        <w:t xml:space="preserve"> можливістю застосування технологій штучного інтелекту для підвищення оперативності та ефективності управлінських рішень;</w:t>
      </w:r>
    </w:p>
    <w:p w:rsidR="00A65E54" w:rsidRDefault="000D73AB">
      <w:pPr>
        <w:numPr>
          <w:ilvl w:val="0"/>
          <w:numId w:val="5"/>
        </w:numPr>
        <w:pBdr>
          <w:top w:val="nil"/>
          <w:left w:val="nil"/>
          <w:bottom w:val="nil"/>
          <w:right w:val="nil"/>
          <w:between w:val="nil"/>
        </w:pBdr>
        <w:jc w:val="both"/>
      </w:pPr>
      <w:r>
        <w:t>забезпечення функціонування ІКС (оновлення ліцензій, технічне обслуговування);</w:t>
      </w:r>
    </w:p>
    <w:p w:rsidR="00A65E54" w:rsidRDefault="000D73AB">
      <w:pPr>
        <w:numPr>
          <w:ilvl w:val="0"/>
          <w:numId w:val="5"/>
        </w:numPr>
        <w:pBdr>
          <w:top w:val="nil"/>
          <w:left w:val="nil"/>
          <w:bottom w:val="nil"/>
          <w:right w:val="nil"/>
          <w:between w:val="nil"/>
        </w:pBdr>
        <w:jc w:val="both"/>
      </w:pPr>
      <w:r>
        <w:rPr>
          <w:color w:val="000000"/>
        </w:rPr>
        <w:t xml:space="preserve">адміністрування інформаційно-комунікаційних систем; </w:t>
      </w:r>
    </w:p>
    <w:p w:rsidR="00A65E54" w:rsidRDefault="000D73AB">
      <w:pPr>
        <w:numPr>
          <w:ilvl w:val="0"/>
          <w:numId w:val="5"/>
        </w:numPr>
        <w:pBdr>
          <w:top w:val="nil"/>
          <w:left w:val="nil"/>
          <w:bottom w:val="nil"/>
          <w:right w:val="nil"/>
          <w:between w:val="nil"/>
        </w:pBdr>
        <w:jc w:val="both"/>
      </w:pPr>
      <w:r>
        <w:rPr>
          <w:color w:val="000000"/>
        </w:rPr>
        <w:t>створення електронних архівів та оцифрування паперових;</w:t>
      </w:r>
    </w:p>
    <w:p w:rsidR="00A65E54" w:rsidRDefault="000D73AB">
      <w:pPr>
        <w:numPr>
          <w:ilvl w:val="0"/>
          <w:numId w:val="5"/>
        </w:numPr>
        <w:pBdr>
          <w:top w:val="nil"/>
          <w:left w:val="nil"/>
          <w:bottom w:val="nil"/>
          <w:right w:val="nil"/>
          <w:between w:val="nil"/>
        </w:pBdr>
        <w:jc w:val="both"/>
      </w:pPr>
      <w:r>
        <w:rPr>
          <w:color w:val="000000"/>
        </w:rPr>
        <w:t>забезпечення розвитку офіційн</w:t>
      </w:r>
      <w:r>
        <w:t>их</w:t>
      </w:r>
      <w:r>
        <w:rPr>
          <w:color w:val="000000"/>
        </w:rPr>
        <w:t xml:space="preserve"> портал</w:t>
      </w:r>
      <w:r>
        <w:t>ів</w:t>
      </w:r>
      <w:r>
        <w:rPr>
          <w:color w:val="000000"/>
        </w:rPr>
        <w:t xml:space="preserve"> </w:t>
      </w:r>
      <w:r>
        <w:t>ОМС</w:t>
      </w:r>
      <w:r>
        <w:rPr>
          <w:color w:val="000000"/>
        </w:rPr>
        <w:t xml:space="preserve">; </w:t>
      </w:r>
    </w:p>
    <w:p w:rsidR="00A65E54" w:rsidRDefault="000D73AB">
      <w:pPr>
        <w:numPr>
          <w:ilvl w:val="0"/>
          <w:numId w:val="5"/>
        </w:numPr>
        <w:pBdr>
          <w:top w:val="nil"/>
          <w:left w:val="nil"/>
          <w:bottom w:val="nil"/>
          <w:right w:val="nil"/>
          <w:between w:val="nil"/>
        </w:pBdr>
        <w:jc w:val="both"/>
      </w:pPr>
      <w:r>
        <w:rPr>
          <w:color w:val="000000"/>
        </w:rPr>
        <w:t xml:space="preserve">просування інструментів електронної демократії: електронних петицій, опитувань, звернень громадян, громадських обговорень, громадського бюджету, консультацій з громадськістю та оприлюднення відкритих даних; </w:t>
      </w:r>
    </w:p>
    <w:p w:rsidR="00A65E54" w:rsidRDefault="000D73AB">
      <w:pPr>
        <w:numPr>
          <w:ilvl w:val="0"/>
          <w:numId w:val="5"/>
        </w:numPr>
        <w:pBdr>
          <w:top w:val="nil"/>
          <w:left w:val="nil"/>
          <w:bottom w:val="nil"/>
          <w:right w:val="nil"/>
          <w:between w:val="nil"/>
        </w:pBdr>
        <w:jc w:val="both"/>
      </w:pPr>
      <w:r>
        <w:rPr>
          <w:color w:val="000000"/>
        </w:rPr>
        <w:t xml:space="preserve">забезпечення доступності для осіб з інвалідністю з порушенням зору, слуху та мовлення офіційних вебсайтів, реєстрів, інших ресурсів і електронних послуг; </w:t>
      </w:r>
    </w:p>
    <w:p w:rsidR="00A65E54" w:rsidRDefault="000D73AB">
      <w:pPr>
        <w:numPr>
          <w:ilvl w:val="0"/>
          <w:numId w:val="5"/>
        </w:numPr>
        <w:pBdr>
          <w:top w:val="nil"/>
          <w:left w:val="nil"/>
          <w:bottom w:val="nil"/>
          <w:right w:val="nil"/>
          <w:between w:val="nil"/>
        </w:pBdr>
        <w:jc w:val="both"/>
      </w:pPr>
      <w:r>
        <w:rPr>
          <w:color w:val="000000"/>
        </w:rPr>
        <w:t xml:space="preserve">забезпечення дотримання вимог ДСТУ EN 301 549:2022 «Інформаційні технології. Вимоги щодо доступності продуктів та послуг ІКТ» під час створення, модернізації, розвитку, адміністрування і забезпечення функціонування власних інформаційних, </w:t>
      </w:r>
      <w:r>
        <w:rPr>
          <w:color w:val="000000"/>
        </w:rPr>
        <w:lastRenderedPageBreak/>
        <w:t xml:space="preserve">електронних комунікаційних та інформаційно-комунікаційних систем, створення та розміщення документів в електронній формі на власних вебсайтах (вебпорталах) і вебресурсах відповідно до постанови Кабінету Міністрів України від 21 липня 2023 року № 757 «Деякі питання доступності інформаційно-комунікаційних систем та документів в електронній формі»; </w:t>
      </w:r>
    </w:p>
    <w:p w:rsidR="00A65E54" w:rsidRDefault="000D73AB">
      <w:pPr>
        <w:numPr>
          <w:ilvl w:val="0"/>
          <w:numId w:val="5"/>
        </w:numPr>
        <w:pBdr>
          <w:top w:val="nil"/>
          <w:left w:val="nil"/>
          <w:bottom w:val="nil"/>
          <w:right w:val="nil"/>
          <w:between w:val="nil"/>
        </w:pBdr>
        <w:jc w:val="both"/>
      </w:pPr>
      <w:r>
        <w:rPr>
          <w:color w:val="000000"/>
        </w:rPr>
        <w:t xml:space="preserve">проведення щорічного аудиту публічної інформації, оприлюднення публічної інформації у формі відкритих даних за принципом «єдиного вікна»; </w:t>
      </w:r>
    </w:p>
    <w:p w:rsidR="00A65E54" w:rsidRDefault="000D73AB">
      <w:pPr>
        <w:numPr>
          <w:ilvl w:val="0"/>
          <w:numId w:val="5"/>
        </w:numPr>
        <w:pBdr>
          <w:top w:val="nil"/>
          <w:left w:val="nil"/>
          <w:bottom w:val="nil"/>
          <w:right w:val="nil"/>
          <w:between w:val="nil"/>
        </w:pBdr>
        <w:jc w:val="both"/>
      </w:pPr>
      <w:r>
        <w:rPr>
          <w:color w:val="000000"/>
        </w:rPr>
        <w:t>забезпечення оприлюднення відкритих даних у відкритих машиночитаних форматах на Єдиному державному вебпорталі відкритих даних відповідно до постанови Кабінету Міністрів України від 21 жовтня 2015 року № 835 «Про затвердження Положення про набори даних, які підлягають оприлюдненню у формі відкритих даних» ;</w:t>
      </w:r>
    </w:p>
    <w:p w:rsidR="00A65E54" w:rsidRDefault="000D73AB">
      <w:pPr>
        <w:numPr>
          <w:ilvl w:val="0"/>
          <w:numId w:val="5"/>
        </w:numPr>
        <w:pBdr>
          <w:top w:val="nil"/>
          <w:left w:val="nil"/>
          <w:bottom w:val="nil"/>
          <w:right w:val="nil"/>
          <w:between w:val="nil"/>
        </w:pBdr>
        <w:tabs>
          <w:tab w:val="center" w:pos="1272"/>
          <w:tab w:val="center" w:pos="3221"/>
          <w:tab w:val="center" w:pos="5122"/>
          <w:tab w:val="center" w:pos="6875"/>
          <w:tab w:val="center" w:pos="8670"/>
          <w:tab w:val="right" w:pos="9800"/>
        </w:tabs>
        <w:ind w:right="-15"/>
        <w:jc w:val="both"/>
      </w:pPr>
      <w:r>
        <w:rPr>
          <w:color w:val="000000"/>
        </w:rPr>
        <w:t>створення та розвиток цифрової системи моніторингу, оповіщення та оплати податків місцевого бюджету</w:t>
      </w:r>
      <w:r>
        <w:t>;</w:t>
      </w:r>
    </w:p>
    <w:p w:rsidR="00A65E54" w:rsidRDefault="000D73AB">
      <w:pPr>
        <w:numPr>
          <w:ilvl w:val="0"/>
          <w:numId w:val="5"/>
        </w:numPr>
        <w:pBdr>
          <w:top w:val="nil"/>
          <w:left w:val="nil"/>
          <w:bottom w:val="nil"/>
          <w:right w:val="nil"/>
          <w:between w:val="nil"/>
        </w:pBdr>
        <w:tabs>
          <w:tab w:val="center" w:pos="1272"/>
          <w:tab w:val="center" w:pos="3221"/>
          <w:tab w:val="center" w:pos="5122"/>
          <w:tab w:val="center" w:pos="6875"/>
          <w:tab w:val="center" w:pos="8670"/>
          <w:tab w:val="right" w:pos="9800"/>
        </w:tabs>
        <w:ind w:right="-15"/>
        <w:jc w:val="both"/>
      </w:pPr>
      <w:r>
        <w:t>розвиток геоінформаційних систем (ГІС) для обліку земель, комунального майна, інфраструктури та планування територій, створення єдиної електронної карти громади з тематичними шарами;</w:t>
      </w:r>
    </w:p>
    <w:p w:rsidR="00A65E54" w:rsidRDefault="000D73AB">
      <w:pPr>
        <w:numPr>
          <w:ilvl w:val="0"/>
          <w:numId w:val="5"/>
        </w:numPr>
        <w:pBdr>
          <w:top w:val="nil"/>
          <w:left w:val="nil"/>
          <w:bottom w:val="nil"/>
          <w:right w:val="nil"/>
          <w:between w:val="nil"/>
        </w:pBdr>
        <w:tabs>
          <w:tab w:val="center" w:pos="1272"/>
          <w:tab w:val="center" w:pos="3221"/>
          <w:tab w:val="center" w:pos="5122"/>
          <w:tab w:val="center" w:pos="6875"/>
          <w:tab w:val="center" w:pos="8670"/>
          <w:tab w:val="right" w:pos="9800"/>
        </w:tabs>
        <w:ind w:right="-15"/>
        <w:jc w:val="both"/>
      </w:pPr>
      <w:r>
        <w:t>впровадження елементів Smart City для моніторингу інженерних мереж, ресурсів, безпеки, стану інфраструктури, навколишнього середовища та підвищення якості управлінських рішень.</w:t>
      </w:r>
    </w:p>
    <w:p w:rsidR="00A65E54" w:rsidRDefault="00A65E54">
      <w:pPr>
        <w:jc w:val="both"/>
      </w:pPr>
    </w:p>
    <w:p w:rsidR="00A65E54" w:rsidRDefault="000D73AB">
      <w:pPr>
        <w:jc w:val="both"/>
      </w:pPr>
      <w:r>
        <w:t xml:space="preserve">Пріоритетний напрям </w:t>
      </w:r>
      <w:r>
        <w:rPr>
          <w:b/>
          <w:bCs/>
        </w:rPr>
        <w:t>«Інформаційна безпека та кіберстійкість»</w:t>
      </w:r>
      <w:r>
        <w:t xml:space="preserve"> містить такі завдання:</w:t>
      </w:r>
    </w:p>
    <w:p w:rsidR="00A65E54" w:rsidRDefault="000D73AB">
      <w:pPr>
        <w:numPr>
          <w:ilvl w:val="0"/>
          <w:numId w:val="7"/>
        </w:numPr>
        <w:jc w:val="both"/>
      </w:pPr>
      <w:r>
        <w:t>створення та впровадження комплексної системи управління інформаційною безпекою (СУІБ);</w:t>
      </w:r>
    </w:p>
    <w:p w:rsidR="00A65E54" w:rsidRDefault="000D73AB">
      <w:pPr>
        <w:numPr>
          <w:ilvl w:val="0"/>
          <w:numId w:val="7"/>
        </w:numPr>
        <w:jc w:val="both"/>
      </w:pPr>
      <w:r>
        <w:t>впровадження політик ІБ, оцінки ризиків, плану реагування та плану відновлення (DRP/BCP);</w:t>
      </w:r>
    </w:p>
    <w:p w:rsidR="00A65E54" w:rsidRDefault="000D73AB">
      <w:pPr>
        <w:numPr>
          <w:ilvl w:val="0"/>
          <w:numId w:val="7"/>
        </w:numPr>
        <w:jc w:val="both"/>
      </w:pPr>
      <w:r>
        <w:t>впровадження MFA для службових облікових записів;</w:t>
      </w:r>
    </w:p>
    <w:p w:rsidR="00A65E54" w:rsidRDefault="000D73AB">
      <w:pPr>
        <w:numPr>
          <w:ilvl w:val="0"/>
          <w:numId w:val="7"/>
        </w:numPr>
        <w:jc w:val="both"/>
      </w:pPr>
      <w:r>
        <w:t>впровадження та розвиток SIEM/SOAR для моніторингу та автоматизації реагування;</w:t>
      </w:r>
    </w:p>
    <w:p w:rsidR="00A65E54" w:rsidRDefault="000D73AB">
      <w:pPr>
        <w:numPr>
          <w:ilvl w:val="0"/>
          <w:numId w:val="7"/>
        </w:numPr>
        <w:jc w:val="both"/>
      </w:pPr>
      <w:r>
        <w:t>інтеграція з CERT-UA, обмін показниками загроз через MISP;</w:t>
      </w:r>
    </w:p>
    <w:p w:rsidR="00A65E54" w:rsidRDefault="000D73AB">
      <w:pPr>
        <w:numPr>
          <w:ilvl w:val="0"/>
          <w:numId w:val="7"/>
        </w:numPr>
        <w:jc w:val="both"/>
      </w:pPr>
      <w:r>
        <w:t>сегментація мережі, контроль доступів, Zero Trust;</w:t>
      </w:r>
    </w:p>
    <w:p w:rsidR="00A65E54" w:rsidRDefault="000D73AB">
      <w:pPr>
        <w:numPr>
          <w:ilvl w:val="0"/>
          <w:numId w:val="7"/>
        </w:numPr>
        <w:jc w:val="both"/>
      </w:pPr>
      <w:r>
        <w:t>впровадження антивірусів і EDR рішень на робочих станціях;</w:t>
      </w:r>
    </w:p>
    <w:p w:rsidR="00A65E54" w:rsidRDefault="000D73AB">
      <w:pPr>
        <w:numPr>
          <w:ilvl w:val="0"/>
          <w:numId w:val="7"/>
        </w:numPr>
        <w:jc w:val="both"/>
      </w:pPr>
      <w:r>
        <w:t>централізований журнал подій (Syslog + SIEM);</w:t>
      </w:r>
    </w:p>
    <w:p w:rsidR="00A65E54" w:rsidRDefault="000D73AB">
      <w:pPr>
        <w:numPr>
          <w:ilvl w:val="0"/>
          <w:numId w:val="7"/>
        </w:numPr>
        <w:jc w:val="both"/>
      </w:pPr>
      <w:r>
        <w:t>забезпечення безперервності роботи критичних сервісів, резервне копіювання та дублювання каналів;</w:t>
      </w:r>
    </w:p>
    <w:p w:rsidR="00A65E54" w:rsidRDefault="000D73AB">
      <w:pPr>
        <w:numPr>
          <w:ilvl w:val="0"/>
          <w:numId w:val="7"/>
        </w:numPr>
        <w:jc w:val="both"/>
      </w:pPr>
      <w:r>
        <w:t>оновлення операційних систем до ліцензійних версій;</w:t>
      </w:r>
    </w:p>
    <w:p w:rsidR="00A65E54" w:rsidRDefault="000D73AB">
      <w:pPr>
        <w:numPr>
          <w:ilvl w:val="0"/>
          <w:numId w:val="7"/>
        </w:numPr>
        <w:jc w:val="both"/>
      </w:pPr>
      <w:r>
        <w:t>проведення регулярних навчань працівників з кібергігієни.</w:t>
      </w:r>
    </w:p>
    <w:p w:rsidR="00A65E54" w:rsidRDefault="00A65E54">
      <w:pPr>
        <w:jc w:val="both"/>
      </w:pPr>
    </w:p>
    <w:p w:rsidR="00A65E54" w:rsidRDefault="000D73AB">
      <w:pPr>
        <w:jc w:val="both"/>
      </w:pPr>
      <w:r>
        <w:t xml:space="preserve">Пріоритетний напрям </w:t>
      </w:r>
      <w:r>
        <w:rPr>
          <w:b/>
          <w:bCs/>
        </w:rPr>
        <w:t>«Цифровізація публічних послуг»</w:t>
      </w:r>
      <w:r>
        <w:t xml:space="preserve"> містить такі завдання:</w:t>
      </w:r>
    </w:p>
    <w:p w:rsidR="00A65E54" w:rsidRDefault="000D73AB">
      <w:pPr>
        <w:numPr>
          <w:ilvl w:val="0"/>
          <w:numId w:val="6"/>
        </w:numPr>
        <w:pBdr>
          <w:top w:val="nil"/>
          <w:left w:val="nil"/>
          <w:bottom w:val="nil"/>
          <w:right w:val="nil"/>
          <w:between w:val="nil"/>
        </w:pBdr>
        <w:jc w:val="both"/>
      </w:pPr>
      <w:r>
        <w:rPr>
          <w:color w:val="000000"/>
        </w:rPr>
        <w:t xml:space="preserve">проведення реінжинірингу та цифровізації публічних послуг, у тому числі адміністративних та соціальних; </w:t>
      </w:r>
    </w:p>
    <w:p w:rsidR="00A65E54" w:rsidRDefault="000D73AB">
      <w:pPr>
        <w:numPr>
          <w:ilvl w:val="0"/>
          <w:numId w:val="6"/>
        </w:numPr>
        <w:pBdr>
          <w:top w:val="nil"/>
          <w:left w:val="nil"/>
          <w:bottom w:val="nil"/>
          <w:right w:val="nil"/>
          <w:between w:val="nil"/>
        </w:pBdr>
        <w:jc w:val="both"/>
      </w:pPr>
      <w:r>
        <w:rPr>
          <w:color w:val="000000"/>
        </w:rPr>
        <w:t xml:space="preserve">модернізація центру надання адміністративних послуг </w:t>
      </w:r>
      <w:r>
        <w:t>та</w:t>
      </w:r>
      <w:r>
        <w:rPr>
          <w:color w:val="000000"/>
        </w:rPr>
        <w:t xml:space="preserve"> впровадження електронної черги; </w:t>
      </w:r>
    </w:p>
    <w:p w:rsidR="00A65E54" w:rsidRDefault="000D73AB">
      <w:pPr>
        <w:numPr>
          <w:ilvl w:val="0"/>
          <w:numId w:val="6"/>
        </w:numPr>
        <w:pBdr>
          <w:top w:val="nil"/>
          <w:left w:val="nil"/>
          <w:bottom w:val="nil"/>
          <w:right w:val="nil"/>
          <w:between w:val="nil"/>
        </w:pBdr>
        <w:jc w:val="both"/>
      </w:pPr>
      <w:r>
        <w:rPr>
          <w:color w:val="000000"/>
        </w:rPr>
        <w:t>впровадження електронної черги в садочках громади;</w:t>
      </w:r>
    </w:p>
    <w:p w:rsidR="00A65E54" w:rsidRDefault="000D73AB">
      <w:pPr>
        <w:numPr>
          <w:ilvl w:val="0"/>
          <w:numId w:val="6"/>
        </w:numPr>
        <w:pBdr>
          <w:top w:val="nil"/>
          <w:left w:val="nil"/>
          <w:bottom w:val="nil"/>
          <w:right w:val="nil"/>
          <w:between w:val="nil"/>
        </w:pBdr>
        <w:jc w:val="both"/>
      </w:pPr>
      <w:r>
        <w:rPr>
          <w:color w:val="000000"/>
        </w:rPr>
        <w:t xml:space="preserve">цифровий розвиток публічних послуг у транспортній сфері (відстеження руху муніципального транспорту, створення онлайн-мап зупинок маршрутного транспорту; запровадження електронного квитка та програм пільгової сплати за послуги перевезення тощо); </w:t>
      </w:r>
    </w:p>
    <w:p w:rsidR="00A65E54" w:rsidRDefault="000D73AB">
      <w:pPr>
        <w:numPr>
          <w:ilvl w:val="0"/>
          <w:numId w:val="6"/>
        </w:numPr>
        <w:pBdr>
          <w:top w:val="nil"/>
          <w:left w:val="nil"/>
          <w:bottom w:val="nil"/>
          <w:right w:val="nil"/>
          <w:between w:val="nil"/>
        </w:pBdr>
        <w:tabs>
          <w:tab w:val="center" w:pos="1272"/>
          <w:tab w:val="center" w:pos="3221"/>
          <w:tab w:val="center" w:pos="5122"/>
          <w:tab w:val="center" w:pos="6875"/>
          <w:tab w:val="center" w:pos="8670"/>
          <w:tab w:val="right" w:pos="9800"/>
        </w:tabs>
        <w:ind w:right="-15"/>
        <w:jc w:val="both"/>
      </w:pPr>
      <w:r>
        <w:rPr>
          <w:color w:val="000000"/>
        </w:rPr>
        <w:t>розвиток  геоінформаційної системи моніторингу земельними ресурсами</w:t>
      </w:r>
      <w:r>
        <w:t>.</w:t>
      </w:r>
    </w:p>
    <w:p w:rsidR="00A65E54" w:rsidRDefault="00A65E54">
      <w:pPr>
        <w:jc w:val="both"/>
      </w:pPr>
    </w:p>
    <w:p w:rsidR="00A65E54" w:rsidRDefault="000D73AB">
      <w:pPr>
        <w:jc w:val="both"/>
      </w:pPr>
      <w:r>
        <w:lastRenderedPageBreak/>
        <w:t xml:space="preserve">Пріоритетний напрям </w:t>
      </w:r>
      <w:r>
        <w:rPr>
          <w:b/>
          <w:bCs/>
        </w:rPr>
        <w:t>«Розбудова інфраструктури інформатизації територіальної громади»</w:t>
      </w:r>
      <w:r>
        <w:t xml:space="preserve"> містить такі завдання:</w:t>
      </w:r>
    </w:p>
    <w:p w:rsidR="00A65E54" w:rsidRDefault="000D73AB">
      <w:pPr>
        <w:numPr>
          <w:ilvl w:val="0"/>
          <w:numId w:val="1"/>
        </w:numPr>
        <w:pBdr>
          <w:top w:val="nil"/>
          <w:left w:val="nil"/>
          <w:bottom w:val="nil"/>
          <w:right w:val="nil"/>
          <w:between w:val="nil"/>
        </w:pBdr>
        <w:jc w:val="both"/>
      </w:pPr>
      <w:r>
        <w:rPr>
          <w:color w:val="000000"/>
        </w:rPr>
        <w:t>облаштування відкритих Wi-Fi зон у громадських місцях, а також у приміщеннях органу місцевого самоврядування, заснованих ним підприємств, установ та організацій;</w:t>
      </w:r>
    </w:p>
    <w:p w:rsidR="00A65E54" w:rsidRDefault="000D73AB">
      <w:pPr>
        <w:numPr>
          <w:ilvl w:val="0"/>
          <w:numId w:val="1"/>
        </w:numPr>
        <w:pBdr>
          <w:top w:val="nil"/>
          <w:left w:val="nil"/>
          <w:bottom w:val="nil"/>
          <w:right w:val="nil"/>
          <w:between w:val="nil"/>
        </w:pBdr>
        <w:jc w:val="both"/>
      </w:pPr>
      <w:r>
        <w:rPr>
          <w:color w:val="000000"/>
        </w:rPr>
        <w:t xml:space="preserve">підключення комунальних закладів, підприємств, установ та організацій територіальної громади до широкосмугового доступу до мережі Інтернет із швидкістю від 100 Мбіт/с по технології xPON ; </w:t>
      </w:r>
    </w:p>
    <w:p w:rsidR="00A65E54" w:rsidRDefault="000D73AB">
      <w:pPr>
        <w:numPr>
          <w:ilvl w:val="0"/>
          <w:numId w:val="1"/>
        </w:numPr>
        <w:pBdr>
          <w:top w:val="nil"/>
          <w:left w:val="nil"/>
          <w:bottom w:val="nil"/>
          <w:right w:val="nil"/>
          <w:between w:val="nil"/>
        </w:pBdr>
        <w:jc w:val="both"/>
      </w:pPr>
      <w:r>
        <w:rPr>
          <w:color w:val="000000"/>
        </w:rPr>
        <w:t xml:space="preserve">відновлення пошкоджених та будівництво нових обʼєктів фізичної  інфраструктури електронних комунікацій; </w:t>
      </w:r>
    </w:p>
    <w:p w:rsidR="00A65E54" w:rsidRDefault="000D73AB">
      <w:pPr>
        <w:numPr>
          <w:ilvl w:val="0"/>
          <w:numId w:val="1"/>
        </w:numPr>
        <w:pBdr>
          <w:top w:val="nil"/>
          <w:left w:val="nil"/>
          <w:bottom w:val="nil"/>
          <w:right w:val="nil"/>
          <w:between w:val="nil"/>
        </w:pBdr>
        <w:jc w:val="both"/>
      </w:pPr>
      <w:r>
        <w:t>створення резервного енергозабезпечення для ЦНАП, серверного обладнання та критичних цифрових сервісів (UPS, акумуляторні комплекси, інвертори);</w:t>
      </w:r>
    </w:p>
    <w:p w:rsidR="00A65E54" w:rsidRDefault="000D73AB">
      <w:pPr>
        <w:numPr>
          <w:ilvl w:val="0"/>
          <w:numId w:val="1"/>
        </w:numPr>
        <w:pBdr>
          <w:top w:val="nil"/>
          <w:left w:val="nil"/>
          <w:bottom w:val="nil"/>
          <w:right w:val="nil"/>
          <w:between w:val="nil"/>
        </w:pBdr>
        <w:jc w:val="both"/>
      </w:pPr>
      <w:r>
        <w:t>створення середовища централізованого резервного зберігання даних для критичних інформаційних систем громади;</w:t>
      </w:r>
    </w:p>
    <w:p w:rsidR="00A65E54" w:rsidRDefault="000D73AB">
      <w:pPr>
        <w:numPr>
          <w:ilvl w:val="0"/>
          <w:numId w:val="1"/>
        </w:numPr>
        <w:pBdr>
          <w:top w:val="nil"/>
          <w:left w:val="nil"/>
          <w:bottom w:val="nil"/>
          <w:right w:val="nil"/>
          <w:between w:val="nil"/>
        </w:pBdr>
        <w:jc w:val="both"/>
      </w:pPr>
      <w:r>
        <w:t>модернізація мережевої інфраструктури, сегментація мережі, заміна обладнання на рішення корпоративного рівня;</w:t>
      </w:r>
    </w:p>
    <w:p w:rsidR="00A65E54" w:rsidRDefault="000D73AB">
      <w:pPr>
        <w:numPr>
          <w:ilvl w:val="0"/>
          <w:numId w:val="1"/>
        </w:numPr>
        <w:pBdr>
          <w:top w:val="nil"/>
          <w:left w:val="nil"/>
          <w:bottom w:val="nil"/>
          <w:right w:val="nil"/>
          <w:between w:val="nil"/>
        </w:pBdr>
        <w:jc w:val="both"/>
      </w:pPr>
      <w:r>
        <w:t>створення інфраструктурної основи для розвитку Smart City та ГІС (сервери, сховища даних, мережеві точки, IoT-сенсори).</w:t>
      </w:r>
    </w:p>
    <w:p w:rsidR="00A65E54" w:rsidRDefault="00A65E54">
      <w:pPr>
        <w:pBdr>
          <w:top w:val="nil"/>
          <w:left w:val="nil"/>
          <w:bottom w:val="nil"/>
          <w:right w:val="nil"/>
          <w:between w:val="nil"/>
        </w:pBdr>
        <w:ind w:left="360"/>
        <w:jc w:val="both"/>
        <w:rPr>
          <w:color w:val="000000"/>
        </w:rPr>
      </w:pPr>
    </w:p>
    <w:p w:rsidR="00A65E54" w:rsidRDefault="000D73AB">
      <w:pPr>
        <w:pBdr>
          <w:top w:val="nil"/>
          <w:left w:val="nil"/>
          <w:bottom w:val="nil"/>
          <w:right w:val="nil"/>
          <w:between w:val="nil"/>
        </w:pBdr>
        <w:ind w:firstLine="426"/>
        <w:jc w:val="both"/>
        <w:rPr>
          <w:color w:val="000000"/>
        </w:rPr>
      </w:pPr>
      <w:r>
        <w:rPr>
          <w:color w:val="000000"/>
        </w:rPr>
        <w:t xml:space="preserve">Пріоритетний напрям </w:t>
      </w:r>
      <w:r>
        <w:rPr>
          <w:b/>
          <w:bCs/>
          <w:color w:val="000000"/>
        </w:rPr>
        <w:t>«Стимулювання зростання цифрової економіки та розвиток цифрової грамотності»</w:t>
      </w:r>
      <w:r>
        <w:rPr>
          <w:color w:val="000000"/>
        </w:rPr>
        <w:t xml:space="preserve"> містить такі завдання: </w:t>
      </w:r>
    </w:p>
    <w:p w:rsidR="00A65E54" w:rsidRDefault="000D73AB">
      <w:pPr>
        <w:numPr>
          <w:ilvl w:val="0"/>
          <w:numId w:val="2"/>
        </w:numPr>
        <w:pBdr>
          <w:top w:val="nil"/>
          <w:left w:val="nil"/>
          <w:bottom w:val="nil"/>
          <w:right w:val="nil"/>
          <w:between w:val="nil"/>
        </w:pBdr>
        <w:jc w:val="both"/>
      </w:pPr>
      <w:r>
        <w:rPr>
          <w:color w:val="000000"/>
        </w:rPr>
        <w:t xml:space="preserve">розвиток мережі хабів цифрової освіти на базі бібліотек територіальної громади; </w:t>
      </w:r>
    </w:p>
    <w:p w:rsidR="00A65E54" w:rsidRDefault="000D73AB">
      <w:pPr>
        <w:numPr>
          <w:ilvl w:val="0"/>
          <w:numId w:val="2"/>
        </w:numPr>
        <w:pBdr>
          <w:top w:val="nil"/>
          <w:left w:val="nil"/>
          <w:bottom w:val="nil"/>
          <w:right w:val="nil"/>
          <w:between w:val="nil"/>
        </w:pBdr>
        <w:jc w:val="both"/>
      </w:pPr>
      <w:r>
        <w:rPr>
          <w:color w:val="000000"/>
        </w:rPr>
        <w:t>проведення заходів з підвищення рівня цифрової грамотності мешканців та культури безпекового поводження в кіберпросторі;</w:t>
      </w:r>
    </w:p>
    <w:p w:rsidR="00A65E54" w:rsidRDefault="000D73AB">
      <w:pPr>
        <w:numPr>
          <w:ilvl w:val="0"/>
          <w:numId w:val="2"/>
        </w:numPr>
        <w:pBdr>
          <w:top w:val="nil"/>
          <w:left w:val="nil"/>
          <w:bottom w:val="nil"/>
          <w:right w:val="nil"/>
          <w:between w:val="nil"/>
        </w:pBdr>
        <w:jc w:val="both"/>
      </w:pPr>
      <w:r>
        <w:rPr>
          <w:color w:val="000000"/>
        </w:rPr>
        <w:t xml:space="preserve">реалізація проектів з навчання та перекваліфікації у сфері інформаційно-комунікаційних технологій для працездатного населення регіону; </w:t>
      </w:r>
    </w:p>
    <w:p w:rsidR="00A65E54" w:rsidRDefault="000D73AB">
      <w:pPr>
        <w:numPr>
          <w:ilvl w:val="0"/>
          <w:numId w:val="2"/>
        </w:numPr>
        <w:pBdr>
          <w:top w:val="nil"/>
          <w:left w:val="nil"/>
          <w:bottom w:val="nil"/>
          <w:right w:val="nil"/>
          <w:between w:val="nil"/>
        </w:pBdr>
        <w:jc w:val="both"/>
      </w:pPr>
      <w:r>
        <w:rPr>
          <w:color w:val="000000"/>
        </w:rPr>
        <w:t xml:space="preserve">впровадження програм цифрової грамотності в закладах освіти; </w:t>
      </w:r>
    </w:p>
    <w:p w:rsidR="00A65E54" w:rsidRDefault="000D73AB">
      <w:pPr>
        <w:numPr>
          <w:ilvl w:val="0"/>
          <w:numId w:val="2"/>
        </w:numPr>
        <w:pBdr>
          <w:top w:val="nil"/>
          <w:left w:val="nil"/>
          <w:bottom w:val="nil"/>
          <w:right w:val="nil"/>
          <w:between w:val="nil"/>
        </w:pBdr>
        <w:jc w:val="both"/>
      </w:pPr>
      <w:r>
        <w:rPr>
          <w:color w:val="000000"/>
        </w:rPr>
        <w:t>популяризація використання вебплатформи «Дія.Освіта» та підтримка місцевих ініціатив з використання цифрових технологій у сфері освіти</w:t>
      </w:r>
      <w:r>
        <w:t>;</w:t>
      </w:r>
    </w:p>
    <w:p w:rsidR="00A65E54" w:rsidRDefault="000D73AB">
      <w:pPr>
        <w:numPr>
          <w:ilvl w:val="0"/>
          <w:numId w:val="2"/>
        </w:numPr>
        <w:pBdr>
          <w:top w:val="nil"/>
          <w:left w:val="nil"/>
          <w:bottom w:val="nil"/>
          <w:right w:val="nil"/>
          <w:between w:val="nil"/>
        </w:pBdr>
        <w:spacing w:after="39"/>
        <w:jc w:val="both"/>
      </w:pPr>
      <w:r>
        <w:t>п</w:t>
      </w:r>
      <w:r>
        <w:rPr>
          <w:color w:val="000000"/>
        </w:rPr>
        <w:t>ідтримка взаємодії підприємців громади, навчальних закладів та органів місцевого самоврядування на території громади</w:t>
      </w:r>
      <w:r>
        <w:t>;</w:t>
      </w:r>
    </w:p>
    <w:p w:rsidR="00A65E54" w:rsidRDefault="000D73AB">
      <w:pPr>
        <w:numPr>
          <w:ilvl w:val="0"/>
          <w:numId w:val="2"/>
        </w:numPr>
        <w:pBdr>
          <w:top w:val="nil"/>
          <w:left w:val="nil"/>
          <w:bottom w:val="nil"/>
          <w:right w:val="nil"/>
          <w:between w:val="nil"/>
        </w:pBdr>
        <w:spacing w:after="39"/>
        <w:jc w:val="both"/>
      </w:pPr>
      <w:r>
        <w:t>підтримка розвитку інновацій, Smart City-рішень та стартапів на базі цифрових хабів;</w:t>
      </w:r>
    </w:p>
    <w:p w:rsidR="00A65E54" w:rsidRDefault="000D73AB">
      <w:pPr>
        <w:numPr>
          <w:ilvl w:val="0"/>
          <w:numId w:val="2"/>
        </w:numPr>
        <w:pBdr>
          <w:top w:val="nil"/>
          <w:left w:val="nil"/>
          <w:bottom w:val="nil"/>
          <w:right w:val="nil"/>
          <w:between w:val="nil"/>
        </w:pBdr>
        <w:spacing w:after="39"/>
        <w:jc w:val="both"/>
      </w:pPr>
      <w:r>
        <w:t>використання ГІС та відкритих даних для розвитку цифрової економіки та залучення інвестицій</w:t>
      </w:r>
      <w:r>
        <w:rPr>
          <w:color w:val="000000"/>
        </w:rPr>
        <w:t>.</w:t>
      </w:r>
    </w:p>
    <w:p w:rsidR="00A65E54" w:rsidRDefault="00A65E54">
      <w:pPr>
        <w:jc w:val="both"/>
        <w:rPr>
          <w:b/>
          <w:bCs/>
        </w:rPr>
      </w:pPr>
    </w:p>
    <w:p w:rsidR="00A65E54" w:rsidRDefault="000D73AB">
      <w:pPr>
        <w:jc w:val="center"/>
        <w:rPr>
          <w:b/>
          <w:bCs/>
        </w:rPr>
      </w:pPr>
      <w:r>
        <w:rPr>
          <w:b/>
          <w:bCs/>
        </w:rPr>
        <w:t>V. ОЧІКУВАНІ РЕЗУЛЬТАТИ ВИКОНАННЯ ПРОГРАМИ</w:t>
      </w:r>
    </w:p>
    <w:p w:rsidR="00A65E54" w:rsidRDefault="00A65E54">
      <w:pPr>
        <w:jc w:val="both"/>
      </w:pPr>
    </w:p>
    <w:p w:rsidR="00A65E54" w:rsidRDefault="000D73AB">
      <w:pPr>
        <w:tabs>
          <w:tab w:val="left" w:pos="850"/>
        </w:tabs>
        <w:jc w:val="both"/>
      </w:pPr>
      <w:r>
        <w:t>У результаті досягнення цілей Програми значними надбаннями цифровізації Боярської міської громади стануть:</w:t>
      </w:r>
    </w:p>
    <w:p w:rsidR="00A65E54" w:rsidRDefault="000D73AB">
      <w:pPr>
        <w:numPr>
          <w:ilvl w:val="0"/>
          <w:numId w:val="3"/>
        </w:numPr>
        <w:jc w:val="both"/>
      </w:pPr>
      <w:r>
        <w:t>забезпечено цифровізацію публічних послуг, впроваджено електронні сервіси для громадян, що забезпечують доступність та зручність адміністративних послуг;</w:t>
      </w:r>
    </w:p>
    <w:p w:rsidR="00A65E54" w:rsidRDefault="000D73AB">
      <w:pPr>
        <w:numPr>
          <w:ilvl w:val="0"/>
          <w:numId w:val="3"/>
        </w:numPr>
        <w:jc w:val="both"/>
      </w:pPr>
      <w:r>
        <w:t>запроваджено інструменти електронної демократії у громаді, такі як е-петиції, громадські опитування, консультації;</w:t>
      </w:r>
    </w:p>
    <w:p w:rsidR="00A65E54" w:rsidRDefault="000D73AB">
      <w:pPr>
        <w:numPr>
          <w:ilvl w:val="0"/>
          <w:numId w:val="3"/>
        </w:numPr>
        <w:jc w:val="both"/>
      </w:pPr>
      <w:r>
        <w:lastRenderedPageBreak/>
        <w:t>створено централізоване цифрове середовище для внутрішньої роботи органів місцевого самоврядування на основі сучасних технологій, оптимізовано процеси обміну інформацією та прийняття управлінських рішень;</w:t>
      </w:r>
    </w:p>
    <w:p w:rsidR="00A65E54" w:rsidRDefault="000D73AB">
      <w:pPr>
        <w:numPr>
          <w:ilvl w:val="0"/>
          <w:numId w:val="3"/>
        </w:numPr>
        <w:jc w:val="both"/>
      </w:pPr>
      <w:r>
        <w:t>модернізовано систему електронного документообігу, забезпечено її функціонування у виконавчих органах громади та заснованих підприємствах;</w:t>
      </w:r>
    </w:p>
    <w:p w:rsidR="00A65E54" w:rsidRDefault="000D73AB">
      <w:pPr>
        <w:numPr>
          <w:ilvl w:val="0"/>
          <w:numId w:val="3"/>
        </w:numPr>
        <w:jc w:val="both"/>
      </w:pPr>
      <w:r>
        <w:t>забезпечено створення та функціонування електронних архівів, розпочато системну оцифровку паперових документів;</w:t>
      </w:r>
    </w:p>
    <w:p w:rsidR="00A65E54" w:rsidRDefault="000D73AB">
      <w:pPr>
        <w:numPr>
          <w:ilvl w:val="0"/>
          <w:numId w:val="3"/>
        </w:numPr>
        <w:jc w:val="both"/>
      </w:pPr>
      <w:r>
        <w:t>створено та модернізовано програмно-апаратні засоби інформаційно-комунікаційних систем, забезпечено їх ефективне функціонування;</w:t>
      </w:r>
    </w:p>
    <w:p w:rsidR="00A65E54" w:rsidRDefault="000D73AB">
      <w:pPr>
        <w:numPr>
          <w:ilvl w:val="0"/>
          <w:numId w:val="3"/>
        </w:numPr>
        <w:jc w:val="both"/>
      </w:pPr>
      <w:r>
        <w:t>забезпечено резервне живлення та підвищено стійкість критичних цифрових сервісів виконавчого комітету та ЦНАП, що гарантує їх роботу під час аварійних або воєнних ситуацій;</w:t>
      </w:r>
    </w:p>
    <w:p w:rsidR="00A65E54" w:rsidRDefault="000D73AB">
      <w:pPr>
        <w:numPr>
          <w:ilvl w:val="0"/>
          <w:numId w:val="3"/>
        </w:numPr>
        <w:jc w:val="both"/>
      </w:pPr>
      <w:r>
        <w:t>забезпечено безперервність роботи цифрових сервісів громади завдяки розгортанню інфраструктури резервного копіювання та підвищенню швидкості відновлення даних;</w:t>
      </w:r>
    </w:p>
    <w:p w:rsidR="00A65E54" w:rsidRDefault="000D73AB">
      <w:pPr>
        <w:numPr>
          <w:ilvl w:val="0"/>
          <w:numId w:val="3"/>
        </w:numPr>
        <w:jc w:val="both"/>
      </w:pPr>
      <w:r>
        <w:t>підключено комунальні підприємства, установи та організації громади до широкосмугового інтернету із швидкістю від 100 Мбіт/с за технологією xPON;</w:t>
      </w:r>
    </w:p>
    <w:p w:rsidR="00A65E54" w:rsidRDefault="000D73AB">
      <w:pPr>
        <w:numPr>
          <w:ilvl w:val="0"/>
          <w:numId w:val="3"/>
        </w:numPr>
        <w:jc w:val="both"/>
      </w:pPr>
      <w:r>
        <w:t>облаштовано відкриті Wi-Fi зони у громадських місцях, що забезпечило покращення доступу до інтернету для мешканців громади;</w:t>
      </w:r>
    </w:p>
    <w:p w:rsidR="00A65E54" w:rsidRDefault="000D73AB">
      <w:pPr>
        <w:numPr>
          <w:ilvl w:val="0"/>
          <w:numId w:val="3"/>
        </w:numPr>
        <w:jc w:val="both"/>
      </w:pPr>
      <w:r>
        <w:t>посилено кіберзахист інформаційних систем громади, шляхом впровадження багатофакторної автентифікації, централізованого журналювання подій, засобів моніторингу та реагування на кіберінциденти, а також інтеграцію з CERT-UA;</w:t>
      </w:r>
    </w:p>
    <w:p w:rsidR="00A65E54" w:rsidRDefault="000D73AB">
      <w:pPr>
        <w:numPr>
          <w:ilvl w:val="0"/>
          <w:numId w:val="3"/>
        </w:numPr>
        <w:jc w:val="both"/>
      </w:pPr>
      <w:r>
        <w:t>простимульовано розширення використання геоінформаційних систем та державних цифрових реєстрів для обліку земель, комунального майна, інфраструктурних об'єктів та підтримки планування територій громади;</w:t>
      </w:r>
    </w:p>
    <w:p w:rsidR="00A65E54" w:rsidRDefault="000D73AB">
      <w:pPr>
        <w:numPr>
          <w:ilvl w:val="0"/>
          <w:numId w:val="3"/>
        </w:numPr>
        <w:jc w:val="both"/>
      </w:pPr>
      <w:r>
        <w:t>закладено основи для впровадження елементів Smart City, зокрема систем моніторингу руху муніципального транспорту, сенсорних рішень та цифрового контролю ресурсів, що підвищить ефективність управління та покращить якість послуг;</w:t>
      </w:r>
    </w:p>
    <w:p w:rsidR="00A65E54" w:rsidRDefault="000D73AB">
      <w:pPr>
        <w:numPr>
          <w:ilvl w:val="0"/>
          <w:numId w:val="3"/>
        </w:numPr>
        <w:jc w:val="both"/>
      </w:pPr>
      <w:r>
        <w:t>забезпечено доступність офіційних вебресурсів та цифрових сервісів для людей з інвалідністю відповідно до ДСТУ EN 301 549:2022;</w:t>
      </w:r>
    </w:p>
    <w:p w:rsidR="00A65E54" w:rsidRDefault="000D73AB">
      <w:pPr>
        <w:numPr>
          <w:ilvl w:val="0"/>
          <w:numId w:val="3"/>
        </w:numPr>
        <w:jc w:val="both"/>
      </w:pPr>
      <w:r>
        <w:t>збільшено кількість наборів відкритих даних, оприлюднених на Єдиному державному вебпорталі відкритих даних у машиночитаних форматах, що сприятиме прозорості діяльності органів місцевого самоврядування;</w:t>
      </w:r>
    </w:p>
    <w:p w:rsidR="00A65E54" w:rsidRDefault="000D73AB">
      <w:pPr>
        <w:numPr>
          <w:ilvl w:val="0"/>
          <w:numId w:val="3"/>
        </w:numPr>
        <w:jc w:val="both"/>
      </w:pPr>
      <w:r>
        <w:t>створено передумови для розвитку цифрової економіки, підвищення інвестиційної привабливості громади та посилення взаємодії між бізнесом, закладами освіти та органом місцевого самоврядування;</w:t>
      </w:r>
    </w:p>
    <w:p w:rsidR="00A65E54" w:rsidRDefault="000D73AB">
      <w:pPr>
        <w:numPr>
          <w:ilvl w:val="0"/>
          <w:numId w:val="3"/>
        </w:numPr>
        <w:jc w:val="both"/>
      </w:pPr>
      <w:r>
        <w:t>підвищено рівень цифрової грамотності мешканців громади шляхом проведення навчань, консультацій, інформаційних кампаній і розвитку цифрових хабів;</w:t>
      </w:r>
    </w:p>
    <w:p w:rsidR="00A65E54" w:rsidRDefault="000D73AB">
      <w:pPr>
        <w:numPr>
          <w:ilvl w:val="0"/>
          <w:numId w:val="3"/>
        </w:numPr>
        <w:jc w:val="both"/>
      </w:pPr>
      <w:r>
        <w:t>забезпечення ефективної роботи діючих молодіжних просторів та розширення участі молоді у розвитку інновацій і цифрових навичок.</w:t>
      </w:r>
    </w:p>
    <w:p w:rsidR="00A65E54" w:rsidRDefault="00A65E54">
      <w:pPr>
        <w:tabs>
          <w:tab w:val="left" w:pos="1034"/>
        </w:tabs>
        <w:jc w:val="both"/>
      </w:pPr>
    </w:p>
    <w:p w:rsidR="00A65E54" w:rsidRDefault="000D73AB">
      <w:pPr>
        <w:pBdr>
          <w:top w:val="nil"/>
          <w:left w:val="nil"/>
          <w:bottom w:val="nil"/>
          <w:right w:val="nil"/>
          <w:between w:val="nil"/>
        </w:pBdr>
        <w:jc w:val="center"/>
        <w:rPr>
          <w:b/>
          <w:bCs/>
          <w:color w:val="000000"/>
        </w:rPr>
      </w:pPr>
      <w:r>
        <w:rPr>
          <w:b/>
          <w:bCs/>
          <w:color w:val="000000"/>
        </w:rPr>
        <w:t>VI. КООРДИНАЦІЯ ТА КОНТРОЛЬ ЗА ХОДОМ ВИКОНАННЯ ПРОГРАМИ</w:t>
      </w:r>
    </w:p>
    <w:p w:rsidR="00A65E54" w:rsidRDefault="00A65E54">
      <w:pPr>
        <w:tabs>
          <w:tab w:val="left" w:pos="991"/>
        </w:tabs>
        <w:ind w:left="720"/>
        <w:jc w:val="both"/>
      </w:pPr>
    </w:p>
    <w:p w:rsidR="00A65E54" w:rsidRDefault="000D73AB">
      <w:pPr>
        <w:ind w:firstLine="850"/>
        <w:jc w:val="both"/>
      </w:pPr>
      <w:r>
        <w:t>Функції замовника та координація робіт щодо виконання завдань Програми покладаються на відділ цифровізації та кібербезпеки Виконавчого комітету  Боярської міської ради.</w:t>
      </w:r>
    </w:p>
    <w:p w:rsidR="00A65E54" w:rsidRDefault="000D73AB">
      <w:pPr>
        <w:ind w:firstLine="850"/>
        <w:jc w:val="both"/>
      </w:pPr>
      <w:r>
        <w:t xml:space="preserve">Нагляд за формуванням і виконанням Програми, аналіз результатів виконання окремих завдань (робіт) та оцінку їх якості здійснює керівник Програми. Керівник Програми – профільний заступник міського голови. </w:t>
      </w:r>
    </w:p>
    <w:p w:rsidR="00A65E54" w:rsidRDefault="000D73AB">
      <w:pPr>
        <w:ind w:firstLine="850"/>
        <w:jc w:val="both"/>
      </w:pPr>
      <w:r>
        <w:lastRenderedPageBreak/>
        <w:t>З метою координації заходів по виконанню Програми керівник програми має право утворити організаційно-технічну раду з питань інформатизації .</w:t>
      </w:r>
    </w:p>
    <w:p w:rsidR="00A65E54" w:rsidRDefault="000D73AB">
      <w:pPr>
        <w:jc w:val="both"/>
      </w:pPr>
      <w:r>
        <w:t>Відділ цифровізації та кібербезпеки щоквартально готує керівнику програми інформацію про її виконання.</w:t>
      </w:r>
    </w:p>
    <w:p w:rsidR="00A65E54" w:rsidRDefault="00A65E54">
      <w:pPr>
        <w:jc w:val="both"/>
      </w:pPr>
    </w:p>
    <w:p w:rsidR="00A65E54" w:rsidRDefault="000D73AB">
      <w:pPr>
        <w:jc w:val="center"/>
        <w:rPr>
          <w:b/>
          <w:bCs/>
        </w:rPr>
      </w:pPr>
      <w:r>
        <w:rPr>
          <w:b/>
          <w:bCs/>
        </w:rPr>
        <w:t>VII. ФІНАНСОВЕ ЗАБЕЗПЕЧЕННЯ</w:t>
      </w:r>
    </w:p>
    <w:p w:rsidR="00A65E54" w:rsidRDefault="00A65E54">
      <w:pPr>
        <w:jc w:val="both"/>
      </w:pPr>
    </w:p>
    <w:p w:rsidR="00A65E54" w:rsidRDefault="000D73AB">
      <w:pPr>
        <w:ind w:firstLine="850"/>
        <w:jc w:val="both"/>
      </w:pPr>
      <w:r>
        <w:t xml:space="preserve">Фінансування заходів Програми проводиться в установленому законодавством порядку за рахунок коштів місцевого бюджету </w:t>
      </w:r>
      <w:r>
        <w:rPr>
          <w:color w:val="222222"/>
          <w:highlight w:val="white"/>
        </w:rPr>
        <w:t>в межах коштів передбачених у бюджеті на відповідний рік, та може змінюватися в залежності від фінансових можливостей бюджет</w:t>
      </w:r>
      <w:r>
        <w:rPr>
          <w:color w:val="222222"/>
        </w:rPr>
        <w:t>у</w:t>
      </w:r>
      <w:r>
        <w:t xml:space="preserve"> та за рахунок інших джерел, не заборонених чинним законодавством. Заходи що передбачені програмою можуть бути додатково включені для реалізації за наявності бюджетних асигнувань.</w:t>
      </w:r>
    </w:p>
    <w:p w:rsidR="00A65E54" w:rsidRDefault="00A65E54">
      <w:pPr>
        <w:jc w:val="both"/>
      </w:pPr>
    </w:p>
    <w:p w:rsidR="00A65E54" w:rsidRDefault="000D73AB">
      <w:pPr>
        <w:sectPr w:rsidR="00A65E54">
          <w:headerReference w:type="default" r:id="rId8"/>
          <w:headerReference w:type="first" r:id="rId9"/>
          <w:pgSz w:w="11906" w:h="16838"/>
          <w:pgMar w:top="1134" w:right="567" w:bottom="1134" w:left="1700" w:header="708" w:footer="708" w:gutter="0"/>
          <w:pgNumType w:start="1"/>
          <w:cols w:space="720"/>
          <w:titlePg/>
        </w:sectPr>
      </w:pPr>
      <w:r>
        <w:rPr>
          <w:b/>
          <w:bCs/>
        </w:rPr>
        <w:t>Секретар ради                                                                                         Олексій Перфілов</w:t>
      </w:r>
      <w:r>
        <w:br/>
      </w:r>
    </w:p>
    <w:p w:rsidR="00A65E54" w:rsidRDefault="000D73AB">
      <w:pPr>
        <w:jc w:val="center"/>
        <w:rPr>
          <w:b/>
          <w:bCs/>
        </w:rPr>
      </w:pPr>
      <w:r>
        <w:rPr>
          <w:b/>
          <w:bCs/>
        </w:rPr>
        <w:lastRenderedPageBreak/>
        <w:t>Заходи та обсяги видатків за «Програмою інформатизації Боярської міської територіальної громади на 2026 рік»</w:t>
      </w:r>
    </w:p>
    <w:p w:rsidR="00A65E54" w:rsidRDefault="000D73AB">
      <w:pPr>
        <w:jc w:val="center"/>
        <w:rPr>
          <w:b/>
          <w:bCs/>
        </w:rPr>
      </w:pPr>
      <w:r>
        <w:rPr>
          <w:b/>
          <w:bCs/>
        </w:rPr>
        <w:t>Пріоритетний напрям: Цифрова трансформація управління територіальною громадою:</w:t>
      </w:r>
    </w:p>
    <w:p w:rsidR="00A65E54" w:rsidRDefault="00A65E54">
      <w:pPr>
        <w:jc w:val="center"/>
        <w:rPr>
          <w:b/>
          <w:bCs/>
        </w:rPr>
      </w:pPr>
    </w:p>
    <w:tbl>
      <w:tblPr>
        <w:tblStyle w:val="afff3"/>
        <w:tblW w:w="15167" w:type="dxa"/>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Layout w:type="fixed"/>
        <w:tblLook w:val="0400" w:firstRow="0" w:lastRow="0" w:firstColumn="0" w:lastColumn="0" w:noHBand="0" w:noVBand="1"/>
      </w:tblPr>
      <w:tblGrid>
        <w:gridCol w:w="2474"/>
        <w:gridCol w:w="2340"/>
        <w:gridCol w:w="1987"/>
        <w:gridCol w:w="1608"/>
        <w:gridCol w:w="2216"/>
        <w:gridCol w:w="1986"/>
        <w:gridCol w:w="2556"/>
      </w:tblGrid>
      <w:tr w:rsidR="00A65E54">
        <w:trPr>
          <w:tblHeader/>
        </w:trPr>
        <w:tc>
          <w:tcPr>
            <w:tcW w:w="2475" w:type="dxa"/>
          </w:tcPr>
          <w:p w:rsidR="00A65E54" w:rsidRDefault="000D73AB">
            <w:pPr>
              <w:jc w:val="both"/>
              <w:rPr>
                <w:b/>
                <w:bCs/>
                <w:sz w:val="26"/>
                <w:szCs w:val="26"/>
              </w:rPr>
            </w:pPr>
            <w:r>
              <w:rPr>
                <w:b/>
                <w:bCs/>
                <w:sz w:val="26"/>
                <w:szCs w:val="26"/>
              </w:rPr>
              <w:t>Завдання</w:t>
            </w:r>
          </w:p>
        </w:tc>
        <w:tc>
          <w:tcPr>
            <w:tcW w:w="2340" w:type="dxa"/>
          </w:tcPr>
          <w:p w:rsidR="00A65E54" w:rsidRDefault="000D73AB">
            <w:pPr>
              <w:jc w:val="both"/>
              <w:rPr>
                <w:b/>
                <w:bCs/>
                <w:sz w:val="26"/>
                <w:szCs w:val="26"/>
              </w:rPr>
            </w:pPr>
            <w:r>
              <w:rPr>
                <w:b/>
                <w:bCs/>
                <w:sz w:val="26"/>
                <w:szCs w:val="26"/>
              </w:rPr>
              <w:t>Назва заходу/робіт</w:t>
            </w:r>
          </w:p>
        </w:tc>
        <w:tc>
          <w:tcPr>
            <w:tcW w:w="1987" w:type="dxa"/>
          </w:tcPr>
          <w:p w:rsidR="00A65E54" w:rsidRDefault="000D73AB">
            <w:pPr>
              <w:jc w:val="both"/>
              <w:rPr>
                <w:b/>
                <w:bCs/>
                <w:sz w:val="26"/>
                <w:szCs w:val="26"/>
              </w:rPr>
            </w:pPr>
            <w:r>
              <w:rPr>
                <w:b/>
                <w:bCs/>
                <w:sz w:val="26"/>
                <w:szCs w:val="26"/>
              </w:rPr>
              <w:t>Відповідальні за виконання</w:t>
            </w:r>
          </w:p>
        </w:tc>
        <w:tc>
          <w:tcPr>
            <w:tcW w:w="1608" w:type="dxa"/>
          </w:tcPr>
          <w:p w:rsidR="00A65E54" w:rsidRDefault="000D73AB">
            <w:pPr>
              <w:jc w:val="both"/>
              <w:rPr>
                <w:b/>
                <w:bCs/>
                <w:sz w:val="26"/>
                <w:szCs w:val="26"/>
              </w:rPr>
            </w:pPr>
            <w:r>
              <w:rPr>
                <w:b/>
                <w:bCs/>
                <w:sz w:val="26"/>
                <w:szCs w:val="26"/>
              </w:rPr>
              <w:t>Строки виконання</w:t>
            </w:r>
          </w:p>
        </w:tc>
        <w:tc>
          <w:tcPr>
            <w:tcW w:w="2216" w:type="dxa"/>
          </w:tcPr>
          <w:p w:rsidR="00A65E54" w:rsidRDefault="000D73AB">
            <w:pPr>
              <w:jc w:val="both"/>
              <w:rPr>
                <w:b/>
                <w:bCs/>
                <w:sz w:val="26"/>
                <w:szCs w:val="26"/>
              </w:rPr>
            </w:pPr>
            <w:r>
              <w:rPr>
                <w:b/>
                <w:bCs/>
                <w:sz w:val="26"/>
                <w:szCs w:val="26"/>
              </w:rPr>
              <w:t>Джерела фінансування</w:t>
            </w:r>
          </w:p>
        </w:tc>
        <w:tc>
          <w:tcPr>
            <w:tcW w:w="1986" w:type="dxa"/>
          </w:tcPr>
          <w:p w:rsidR="00A65E54" w:rsidRDefault="000D73AB">
            <w:pPr>
              <w:jc w:val="both"/>
              <w:rPr>
                <w:b/>
                <w:bCs/>
                <w:sz w:val="26"/>
                <w:szCs w:val="26"/>
              </w:rPr>
            </w:pPr>
            <w:r>
              <w:rPr>
                <w:b/>
                <w:bCs/>
                <w:sz w:val="26"/>
                <w:szCs w:val="26"/>
              </w:rPr>
              <w:t>Обсяги фінансування</w:t>
            </w:r>
          </w:p>
        </w:tc>
        <w:tc>
          <w:tcPr>
            <w:tcW w:w="2556" w:type="dxa"/>
          </w:tcPr>
          <w:p w:rsidR="00A65E54" w:rsidRDefault="000D73AB">
            <w:pPr>
              <w:jc w:val="both"/>
              <w:rPr>
                <w:b/>
                <w:bCs/>
                <w:sz w:val="26"/>
                <w:szCs w:val="26"/>
              </w:rPr>
            </w:pPr>
            <w:r>
              <w:rPr>
                <w:b/>
                <w:bCs/>
                <w:sz w:val="26"/>
                <w:szCs w:val="26"/>
              </w:rPr>
              <w:t>Очікувані результати</w:t>
            </w:r>
          </w:p>
        </w:tc>
      </w:tr>
      <w:tr w:rsidR="00A65E54">
        <w:tc>
          <w:tcPr>
            <w:tcW w:w="2475" w:type="dxa"/>
          </w:tcPr>
          <w:p w:rsidR="00A65E54" w:rsidRDefault="000D73AB">
            <w:pPr>
              <w:jc w:val="both"/>
              <w:rPr>
                <w:sz w:val="26"/>
                <w:szCs w:val="26"/>
              </w:rPr>
            </w:pPr>
            <w:r>
              <w:rPr>
                <w:sz w:val="26"/>
                <w:szCs w:val="26"/>
              </w:rPr>
              <w:t>Розвиток електронного документообігу</w:t>
            </w:r>
          </w:p>
        </w:tc>
        <w:tc>
          <w:tcPr>
            <w:tcW w:w="2340" w:type="dxa"/>
          </w:tcPr>
          <w:p w:rsidR="00A65E54" w:rsidRDefault="000D73AB">
            <w:pPr>
              <w:jc w:val="both"/>
              <w:rPr>
                <w:sz w:val="26"/>
                <w:szCs w:val="26"/>
              </w:rPr>
            </w:pPr>
            <w:r>
              <w:rPr>
                <w:sz w:val="26"/>
                <w:szCs w:val="26"/>
              </w:rPr>
              <w:t>Оренда та утримання VPS-сервера для ЕДО</w:t>
            </w:r>
          </w:p>
        </w:tc>
        <w:tc>
          <w:tcPr>
            <w:tcW w:w="1987" w:type="dxa"/>
          </w:tcPr>
          <w:p w:rsidR="00A65E54" w:rsidRDefault="000D73AB">
            <w:pPr>
              <w:jc w:val="both"/>
              <w:rPr>
                <w:sz w:val="26"/>
                <w:szCs w:val="26"/>
              </w:rPr>
            </w:pPr>
            <w:r>
              <w:rPr>
                <w:sz w:val="26"/>
                <w:szCs w:val="26"/>
              </w:rPr>
              <w:t>Відділ цифровізації та кібербезпеки</w:t>
            </w:r>
          </w:p>
        </w:tc>
        <w:tc>
          <w:tcPr>
            <w:tcW w:w="1608" w:type="dxa"/>
          </w:tcPr>
          <w:p w:rsidR="00A65E54" w:rsidRDefault="000D73AB">
            <w:pPr>
              <w:jc w:val="both"/>
              <w:rPr>
                <w:sz w:val="26"/>
                <w:szCs w:val="26"/>
              </w:rPr>
            </w:pPr>
            <w:r>
              <w:rPr>
                <w:sz w:val="26"/>
                <w:szCs w:val="26"/>
              </w:rPr>
              <w:t>2026 рік</w:t>
            </w:r>
          </w:p>
        </w:tc>
        <w:tc>
          <w:tcPr>
            <w:tcW w:w="2216"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6" w:type="dxa"/>
          </w:tcPr>
          <w:p w:rsidR="00A65E54" w:rsidRDefault="000D73AB">
            <w:pPr>
              <w:jc w:val="both"/>
              <w:rPr>
                <w:sz w:val="26"/>
                <w:szCs w:val="26"/>
              </w:rPr>
            </w:pPr>
            <w:r>
              <w:rPr>
                <w:sz w:val="26"/>
                <w:szCs w:val="26"/>
              </w:rPr>
              <w:t>99 999,66 грн</w:t>
            </w:r>
          </w:p>
        </w:tc>
        <w:tc>
          <w:tcPr>
            <w:tcW w:w="2556" w:type="dxa"/>
          </w:tcPr>
          <w:p w:rsidR="00A65E54" w:rsidRDefault="000D73AB">
            <w:pPr>
              <w:jc w:val="both"/>
              <w:rPr>
                <w:sz w:val="26"/>
                <w:szCs w:val="26"/>
              </w:rPr>
            </w:pPr>
            <w:r>
              <w:rPr>
                <w:sz w:val="26"/>
                <w:szCs w:val="26"/>
              </w:rPr>
              <w:t>Підвищення ефективності та швидкості обробки документів</w:t>
            </w:r>
          </w:p>
        </w:tc>
      </w:tr>
      <w:tr w:rsidR="00A65E54">
        <w:tc>
          <w:tcPr>
            <w:tcW w:w="2475" w:type="dxa"/>
          </w:tcPr>
          <w:p w:rsidR="00A65E54" w:rsidRDefault="000D73AB">
            <w:pPr>
              <w:jc w:val="both"/>
              <w:rPr>
                <w:sz w:val="26"/>
                <w:szCs w:val="26"/>
              </w:rPr>
            </w:pPr>
            <w:r>
              <w:rPr>
                <w:sz w:val="26"/>
                <w:szCs w:val="26"/>
              </w:rPr>
              <w:t>СУБД</w:t>
            </w:r>
          </w:p>
        </w:tc>
        <w:tc>
          <w:tcPr>
            <w:tcW w:w="2340" w:type="dxa"/>
          </w:tcPr>
          <w:p w:rsidR="00A65E54" w:rsidRDefault="000D73AB">
            <w:pPr>
              <w:jc w:val="both"/>
              <w:rPr>
                <w:sz w:val="26"/>
                <w:szCs w:val="26"/>
              </w:rPr>
            </w:pPr>
            <w:r>
              <w:rPr>
                <w:sz w:val="26"/>
                <w:szCs w:val="26"/>
              </w:rPr>
              <w:t>Придбання ліцензії Microsoft SQL Server</w:t>
            </w:r>
          </w:p>
        </w:tc>
        <w:tc>
          <w:tcPr>
            <w:tcW w:w="1987" w:type="dxa"/>
          </w:tcPr>
          <w:p w:rsidR="00A65E54" w:rsidRDefault="000D73AB">
            <w:pPr>
              <w:jc w:val="both"/>
              <w:rPr>
                <w:sz w:val="26"/>
                <w:szCs w:val="26"/>
              </w:rPr>
            </w:pPr>
            <w:r>
              <w:rPr>
                <w:sz w:val="26"/>
                <w:szCs w:val="26"/>
              </w:rPr>
              <w:t>Відділ цифровізації та кібербезпеки</w:t>
            </w:r>
          </w:p>
        </w:tc>
        <w:tc>
          <w:tcPr>
            <w:tcW w:w="1608" w:type="dxa"/>
          </w:tcPr>
          <w:p w:rsidR="00A65E54" w:rsidRDefault="000D73AB">
            <w:pPr>
              <w:jc w:val="both"/>
              <w:rPr>
                <w:sz w:val="26"/>
                <w:szCs w:val="26"/>
              </w:rPr>
            </w:pPr>
            <w:r>
              <w:rPr>
                <w:sz w:val="26"/>
                <w:szCs w:val="26"/>
              </w:rPr>
              <w:t>2026 рік</w:t>
            </w:r>
          </w:p>
        </w:tc>
        <w:tc>
          <w:tcPr>
            <w:tcW w:w="2216"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6" w:type="dxa"/>
          </w:tcPr>
          <w:p w:rsidR="00A65E54" w:rsidRDefault="000D73AB">
            <w:pPr>
              <w:jc w:val="both"/>
              <w:rPr>
                <w:sz w:val="26"/>
                <w:szCs w:val="26"/>
              </w:rPr>
            </w:pPr>
            <w:r>
              <w:rPr>
                <w:sz w:val="26"/>
                <w:szCs w:val="26"/>
              </w:rPr>
              <w:t xml:space="preserve">В межах наявних асигнувань </w:t>
            </w:r>
          </w:p>
          <w:p w:rsidR="00A65E54" w:rsidRDefault="000D73AB">
            <w:pPr>
              <w:jc w:val="both"/>
              <w:rPr>
                <w:sz w:val="26"/>
                <w:szCs w:val="26"/>
              </w:rPr>
            </w:pPr>
            <w:r>
              <w:rPr>
                <w:sz w:val="26"/>
                <w:szCs w:val="26"/>
              </w:rPr>
              <w:t>(800 000 грн)</w:t>
            </w:r>
          </w:p>
        </w:tc>
        <w:tc>
          <w:tcPr>
            <w:tcW w:w="2556" w:type="dxa"/>
          </w:tcPr>
          <w:p w:rsidR="00A65E54" w:rsidRDefault="000D73AB">
            <w:pPr>
              <w:jc w:val="both"/>
              <w:rPr>
                <w:sz w:val="26"/>
                <w:szCs w:val="26"/>
              </w:rPr>
            </w:pPr>
            <w:r>
              <w:rPr>
                <w:sz w:val="26"/>
                <w:szCs w:val="26"/>
              </w:rPr>
              <w:t>Стабільна та більш швидка робота СЕД</w:t>
            </w:r>
          </w:p>
        </w:tc>
      </w:tr>
      <w:tr w:rsidR="00A65E54">
        <w:tc>
          <w:tcPr>
            <w:tcW w:w="2475" w:type="dxa"/>
          </w:tcPr>
          <w:p w:rsidR="00A65E54" w:rsidRDefault="000D73AB">
            <w:pPr>
              <w:jc w:val="both"/>
              <w:rPr>
                <w:sz w:val="26"/>
                <w:szCs w:val="26"/>
              </w:rPr>
            </w:pPr>
            <w:r>
              <w:rPr>
                <w:sz w:val="26"/>
                <w:szCs w:val="26"/>
              </w:rPr>
              <w:t>Розвиток електронного архіву та оцифрування документів</w:t>
            </w:r>
          </w:p>
        </w:tc>
        <w:tc>
          <w:tcPr>
            <w:tcW w:w="2340" w:type="dxa"/>
          </w:tcPr>
          <w:p w:rsidR="00A65E54" w:rsidRDefault="000D73AB">
            <w:pPr>
              <w:jc w:val="both"/>
              <w:rPr>
                <w:sz w:val="26"/>
                <w:szCs w:val="26"/>
              </w:rPr>
            </w:pPr>
            <w:r>
              <w:rPr>
                <w:sz w:val="26"/>
                <w:szCs w:val="26"/>
              </w:rPr>
              <w:t>Оцифрування документів, формування електронних архівів</w:t>
            </w:r>
          </w:p>
        </w:tc>
        <w:tc>
          <w:tcPr>
            <w:tcW w:w="1987" w:type="dxa"/>
          </w:tcPr>
          <w:p w:rsidR="00A65E54" w:rsidRDefault="000D73AB">
            <w:pPr>
              <w:jc w:val="both"/>
              <w:rPr>
                <w:sz w:val="26"/>
                <w:szCs w:val="26"/>
              </w:rPr>
            </w:pPr>
            <w:r>
              <w:rPr>
                <w:sz w:val="26"/>
                <w:szCs w:val="26"/>
              </w:rPr>
              <w:t>Відділ цифровізації та кібербезпеки, Відділ документообігу контролю та звернень громадян</w:t>
            </w:r>
          </w:p>
        </w:tc>
        <w:tc>
          <w:tcPr>
            <w:tcW w:w="1608" w:type="dxa"/>
          </w:tcPr>
          <w:p w:rsidR="00A65E54" w:rsidRDefault="000D73AB">
            <w:pPr>
              <w:jc w:val="both"/>
              <w:rPr>
                <w:sz w:val="26"/>
                <w:szCs w:val="26"/>
              </w:rPr>
            </w:pPr>
            <w:r>
              <w:rPr>
                <w:sz w:val="26"/>
                <w:szCs w:val="26"/>
              </w:rPr>
              <w:t>2026 рік</w:t>
            </w:r>
          </w:p>
        </w:tc>
        <w:tc>
          <w:tcPr>
            <w:tcW w:w="2216"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6" w:type="dxa"/>
          </w:tcPr>
          <w:p w:rsidR="00A65E54" w:rsidRDefault="000D73AB">
            <w:pPr>
              <w:jc w:val="both"/>
              <w:rPr>
                <w:sz w:val="26"/>
                <w:szCs w:val="26"/>
              </w:rPr>
            </w:pPr>
            <w:r>
              <w:rPr>
                <w:sz w:val="26"/>
                <w:szCs w:val="26"/>
              </w:rPr>
              <w:t>Не потребує фінансування</w:t>
            </w:r>
          </w:p>
        </w:tc>
        <w:tc>
          <w:tcPr>
            <w:tcW w:w="2556" w:type="dxa"/>
          </w:tcPr>
          <w:p w:rsidR="00A65E54" w:rsidRDefault="000D73AB">
            <w:pPr>
              <w:jc w:val="both"/>
              <w:rPr>
                <w:sz w:val="26"/>
                <w:szCs w:val="26"/>
              </w:rPr>
            </w:pPr>
            <w:r>
              <w:rPr>
                <w:sz w:val="26"/>
                <w:szCs w:val="26"/>
              </w:rPr>
              <w:t>Швидкий доступ до документів, збереження даних</w:t>
            </w:r>
          </w:p>
        </w:tc>
      </w:tr>
      <w:tr w:rsidR="00A65E54">
        <w:tc>
          <w:tcPr>
            <w:tcW w:w="2475" w:type="dxa"/>
          </w:tcPr>
          <w:p w:rsidR="00A65E54" w:rsidRDefault="000D73AB">
            <w:pPr>
              <w:jc w:val="both"/>
              <w:rPr>
                <w:sz w:val="26"/>
                <w:szCs w:val="26"/>
              </w:rPr>
            </w:pPr>
            <w:r>
              <w:rPr>
                <w:sz w:val="26"/>
                <w:szCs w:val="26"/>
              </w:rPr>
              <w:t>Впровадження інструментів електронної демократії</w:t>
            </w:r>
          </w:p>
        </w:tc>
        <w:tc>
          <w:tcPr>
            <w:tcW w:w="2340" w:type="dxa"/>
          </w:tcPr>
          <w:p w:rsidR="00A65E54" w:rsidRDefault="000D73AB">
            <w:pPr>
              <w:jc w:val="both"/>
              <w:rPr>
                <w:sz w:val="26"/>
                <w:szCs w:val="26"/>
              </w:rPr>
            </w:pPr>
            <w:r>
              <w:rPr>
                <w:sz w:val="26"/>
                <w:szCs w:val="26"/>
              </w:rPr>
              <w:t>Е-петиції, консультації з громадськістю, відкриті дані</w:t>
            </w:r>
          </w:p>
        </w:tc>
        <w:tc>
          <w:tcPr>
            <w:tcW w:w="1987" w:type="dxa"/>
          </w:tcPr>
          <w:p w:rsidR="00A65E54" w:rsidRDefault="000D73AB">
            <w:pPr>
              <w:jc w:val="both"/>
              <w:rPr>
                <w:sz w:val="26"/>
                <w:szCs w:val="26"/>
              </w:rPr>
            </w:pPr>
            <w:r>
              <w:rPr>
                <w:sz w:val="26"/>
                <w:szCs w:val="26"/>
              </w:rPr>
              <w:t>Відділ цифровізації та кібербезпеки</w:t>
            </w:r>
          </w:p>
        </w:tc>
        <w:tc>
          <w:tcPr>
            <w:tcW w:w="1608" w:type="dxa"/>
          </w:tcPr>
          <w:p w:rsidR="00A65E54" w:rsidRDefault="000D73AB">
            <w:pPr>
              <w:jc w:val="both"/>
              <w:rPr>
                <w:sz w:val="26"/>
                <w:szCs w:val="26"/>
              </w:rPr>
            </w:pPr>
            <w:r>
              <w:rPr>
                <w:sz w:val="26"/>
                <w:szCs w:val="26"/>
              </w:rPr>
              <w:t>2026 рік</w:t>
            </w:r>
          </w:p>
        </w:tc>
        <w:tc>
          <w:tcPr>
            <w:tcW w:w="2216"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6" w:type="dxa"/>
          </w:tcPr>
          <w:p w:rsidR="00A65E54" w:rsidRDefault="000D73AB">
            <w:pPr>
              <w:jc w:val="both"/>
              <w:rPr>
                <w:sz w:val="26"/>
                <w:szCs w:val="26"/>
              </w:rPr>
            </w:pPr>
            <w:r>
              <w:rPr>
                <w:sz w:val="26"/>
                <w:szCs w:val="26"/>
              </w:rPr>
              <w:t>Не потребує фінансування</w:t>
            </w:r>
          </w:p>
        </w:tc>
        <w:tc>
          <w:tcPr>
            <w:tcW w:w="2556" w:type="dxa"/>
          </w:tcPr>
          <w:p w:rsidR="00A65E54" w:rsidRDefault="000D73AB">
            <w:pPr>
              <w:jc w:val="both"/>
              <w:rPr>
                <w:sz w:val="26"/>
                <w:szCs w:val="26"/>
              </w:rPr>
            </w:pPr>
            <w:r>
              <w:rPr>
                <w:sz w:val="26"/>
                <w:szCs w:val="26"/>
              </w:rPr>
              <w:t>Активізація участі громадян у прийнятті рішень, прозорість влади</w:t>
            </w:r>
          </w:p>
        </w:tc>
      </w:tr>
      <w:tr w:rsidR="00A65E54">
        <w:tc>
          <w:tcPr>
            <w:tcW w:w="2475" w:type="dxa"/>
          </w:tcPr>
          <w:p w:rsidR="00A65E54" w:rsidRDefault="000D73AB">
            <w:pPr>
              <w:jc w:val="both"/>
              <w:rPr>
                <w:sz w:val="26"/>
                <w:szCs w:val="26"/>
              </w:rPr>
            </w:pPr>
            <w:r>
              <w:rPr>
                <w:sz w:val="26"/>
                <w:szCs w:val="26"/>
              </w:rPr>
              <w:t>Забезпечення оприлюднення публічної інформації у формі відкритих даних</w:t>
            </w:r>
          </w:p>
        </w:tc>
        <w:tc>
          <w:tcPr>
            <w:tcW w:w="2340" w:type="dxa"/>
          </w:tcPr>
          <w:p w:rsidR="00A65E54" w:rsidRDefault="000D73AB">
            <w:pPr>
              <w:jc w:val="both"/>
              <w:rPr>
                <w:sz w:val="26"/>
                <w:szCs w:val="26"/>
              </w:rPr>
            </w:pPr>
            <w:r>
              <w:rPr>
                <w:sz w:val="26"/>
                <w:szCs w:val="26"/>
              </w:rPr>
              <w:t xml:space="preserve">Проведення аудиту публічної інформації, підготовка та оприлюднення </w:t>
            </w:r>
            <w:r>
              <w:rPr>
                <w:sz w:val="26"/>
                <w:szCs w:val="26"/>
              </w:rPr>
              <w:lastRenderedPageBreak/>
              <w:t>наборів відкритих даних</w:t>
            </w:r>
          </w:p>
        </w:tc>
        <w:tc>
          <w:tcPr>
            <w:tcW w:w="1987" w:type="dxa"/>
          </w:tcPr>
          <w:p w:rsidR="00A65E54" w:rsidRDefault="000D73AB">
            <w:pPr>
              <w:jc w:val="both"/>
              <w:rPr>
                <w:sz w:val="26"/>
                <w:szCs w:val="26"/>
              </w:rPr>
            </w:pPr>
            <w:r>
              <w:rPr>
                <w:sz w:val="26"/>
                <w:szCs w:val="26"/>
              </w:rPr>
              <w:lastRenderedPageBreak/>
              <w:t xml:space="preserve">Відділ цифровізації та кібербезпеки, Відділ </w:t>
            </w:r>
            <w:r>
              <w:rPr>
                <w:sz w:val="26"/>
                <w:szCs w:val="26"/>
              </w:rPr>
              <w:lastRenderedPageBreak/>
              <w:t xml:space="preserve">супроводу роботи ради </w:t>
            </w:r>
          </w:p>
        </w:tc>
        <w:tc>
          <w:tcPr>
            <w:tcW w:w="1608" w:type="dxa"/>
          </w:tcPr>
          <w:p w:rsidR="00A65E54" w:rsidRDefault="000D73AB">
            <w:pPr>
              <w:jc w:val="both"/>
              <w:rPr>
                <w:sz w:val="26"/>
                <w:szCs w:val="26"/>
              </w:rPr>
            </w:pPr>
            <w:r>
              <w:rPr>
                <w:sz w:val="26"/>
                <w:szCs w:val="26"/>
              </w:rPr>
              <w:lastRenderedPageBreak/>
              <w:t>2026 рік</w:t>
            </w:r>
          </w:p>
        </w:tc>
        <w:tc>
          <w:tcPr>
            <w:tcW w:w="2216"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6" w:type="dxa"/>
          </w:tcPr>
          <w:p w:rsidR="00A65E54" w:rsidRDefault="000D73AB">
            <w:pPr>
              <w:jc w:val="both"/>
              <w:rPr>
                <w:sz w:val="26"/>
                <w:szCs w:val="26"/>
              </w:rPr>
            </w:pPr>
            <w:r>
              <w:rPr>
                <w:sz w:val="26"/>
                <w:szCs w:val="26"/>
              </w:rPr>
              <w:t xml:space="preserve">Не потребує фінансування </w:t>
            </w:r>
          </w:p>
          <w:p w:rsidR="00A65E54" w:rsidRDefault="00A65E54">
            <w:pPr>
              <w:jc w:val="both"/>
              <w:rPr>
                <w:sz w:val="26"/>
                <w:szCs w:val="26"/>
              </w:rPr>
            </w:pPr>
          </w:p>
        </w:tc>
        <w:tc>
          <w:tcPr>
            <w:tcW w:w="2556" w:type="dxa"/>
          </w:tcPr>
          <w:p w:rsidR="00A65E54" w:rsidRDefault="000D73AB">
            <w:pPr>
              <w:jc w:val="both"/>
              <w:rPr>
                <w:sz w:val="26"/>
                <w:szCs w:val="26"/>
              </w:rPr>
            </w:pPr>
            <w:r>
              <w:rPr>
                <w:sz w:val="26"/>
                <w:szCs w:val="26"/>
              </w:rPr>
              <w:t xml:space="preserve">Прозорість діяльності, доступність інформації в </w:t>
            </w:r>
            <w:r>
              <w:rPr>
                <w:sz w:val="26"/>
                <w:szCs w:val="26"/>
              </w:rPr>
              <w:lastRenderedPageBreak/>
              <w:t>машинозчитуваних форматах</w:t>
            </w:r>
          </w:p>
        </w:tc>
      </w:tr>
      <w:tr w:rsidR="00A65E54">
        <w:tc>
          <w:tcPr>
            <w:tcW w:w="2475" w:type="dxa"/>
          </w:tcPr>
          <w:p w:rsidR="00A65E54" w:rsidRDefault="000D73AB">
            <w:pPr>
              <w:jc w:val="both"/>
              <w:rPr>
                <w:sz w:val="26"/>
                <w:szCs w:val="26"/>
              </w:rPr>
            </w:pPr>
            <w:r>
              <w:rPr>
                <w:sz w:val="26"/>
                <w:szCs w:val="26"/>
              </w:rPr>
              <w:lastRenderedPageBreak/>
              <w:t>Підтриманнянаявної цифрової системи моніторингу податків та оплати податків (PayforVyctory</w:t>
            </w:r>
          </w:p>
        </w:tc>
        <w:tc>
          <w:tcPr>
            <w:tcW w:w="2340" w:type="dxa"/>
          </w:tcPr>
          <w:p w:rsidR="00A65E54" w:rsidRDefault="000D73AB">
            <w:pPr>
              <w:jc w:val="both"/>
              <w:rPr>
                <w:sz w:val="26"/>
                <w:szCs w:val="26"/>
              </w:rPr>
            </w:pPr>
            <w:r>
              <w:rPr>
                <w:sz w:val="26"/>
                <w:szCs w:val="26"/>
              </w:rPr>
              <w:t>Впровадження інструментів моніторингу та електронних способів оплати місцевих податків</w:t>
            </w:r>
          </w:p>
        </w:tc>
        <w:tc>
          <w:tcPr>
            <w:tcW w:w="1987" w:type="dxa"/>
          </w:tcPr>
          <w:p w:rsidR="00A65E54" w:rsidRDefault="000D73AB">
            <w:pPr>
              <w:jc w:val="both"/>
              <w:rPr>
                <w:sz w:val="26"/>
                <w:szCs w:val="26"/>
              </w:rPr>
            </w:pPr>
            <w:r>
              <w:rPr>
                <w:sz w:val="26"/>
                <w:szCs w:val="26"/>
              </w:rPr>
              <w:t>Відділ цифровізації та кібербезпеки, Управління фінансів, профільні відділи виконавчого комітету</w:t>
            </w:r>
          </w:p>
        </w:tc>
        <w:tc>
          <w:tcPr>
            <w:tcW w:w="1608" w:type="dxa"/>
          </w:tcPr>
          <w:p w:rsidR="00A65E54" w:rsidRDefault="000D73AB">
            <w:pPr>
              <w:jc w:val="both"/>
              <w:rPr>
                <w:sz w:val="26"/>
                <w:szCs w:val="26"/>
              </w:rPr>
            </w:pPr>
            <w:r>
              <w:rPr>
                <w:sz w:val="26"/>
                <w:szCs w:val="26"/>
              </w:rPr>
              <w:t>2026 рік</w:t>
            </w:r>
          </w:p>
        </w:tc>
        <w:tc>
          <w:tcPr>
            <w:tcW w:w="2216"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6" w:type="dxa"/>
          </w:tcPr>
          <w:p w:rsidR="00A65E54" w:rsidRDefault="000D73AB">
            <w:pPr>
              <w:jc w:val="both"/>
              <w:rPr>
                <w:sz w:val="26"/>
                <w:szCs w:val="26"/>
              </w:rPr>
            </w:pPr>
            <w:r>
              <w:rPr>
                <w:sz w:val="26"/>
                <w:szCs w:val="26"/>
              </w:rPr>
              <w:t>100 000,00 грн</w:t>
            </w:r>
          </w:p>
        </w:tc>
        <w:tc>
          <w:tcPr>
            <w:tcW w:w="2556" w:type="dxa"/>
          </w:tcPr>
          <w:p w:rsidR="00A65E54" w:rsidRDefault="000D73AB">
            <w:pPr>
              <w:jc w:val="both"/>
              <w:rPr>
                <w:sz w:val="26"/>
                <w:szCs w:val="26"/>
              </w:rPr>
            </w:pPr>
            <w:r>
              <w:rPr>
                <w:sz w:val="26"/>
                <w:szCs w:val="26"/>
              </w:rPr>
              <w:t>Зручність для платників, підвищення надходжень до бюджету, оперативність збору інформації</w:t>
            </w:r>
          </w:p>
        </w:tc>
      </w:tr>
      <w:tr w:rsidR="00A65E54">
        <w:tc>
          <w:tcPr>
            <w:tcW w:w="2475" w:type="dxa"/>
          </w:tcPr>
          <w:p w:rsidR="00A65E54" w:rsidRDefault="000D73AB">
            <w:pPr>
              <w:jc w:val="both"/>
              <w:rPr>
                <w:sz w:val="26"/>
                <w:szCs w:val="26"/>
              </w:rPr>
            </w:pPr>
            <w:r>
              <w:rPr>
                <w:sz w:val="26"/>
                <w:szCs w:val="26"/>
              </w:rPr>
              <w:t>Проведення інформаційного аудиту</w:t>
            </w:r>
          </w:p>
        </w:tc>
        <w:tc>
          <w:tcPr>
            <w:tcW w:w="2340" w:type="dxa"/>
          </w:tcPr>
          <w:p w:rsidR="00A65E54" w:rsidRDefault="000D73AB">
            <w:pPr>
              <w:jc w:val="both"/>
              <w:rPr>
                <w:sz w:val="26"/>
                <w:szCs w:val="26"/>
              </w:rPr>
            </w:pPr>
            <w:r>
              <w:rPr>
                <w:sz w:val="26"/>
                <w:szCs w:val="26"/>
              </w:rPr>
              <w:t>Аналіз, стандартизація та систематизація даних, що обробляються в громаді</w:t>
            </w:r>
          </w:p>
        </w:tc>
        <w:tc>
          <w:tcPr>
            <w:tcW w:w="1987" w:type="dxa"/>
          </w:tcPr>
          <w:p w:rsidR="00A65E54" w:rsidRDefault="000D73AB">
            <w:pPr>
              <w:jc w:val="both"/>
              <w:rPr>
                <w:sz w:val="26"/>
                <w:szCs w:val="26"/>
              </w:rPr>
            </w:pPr>
            <w:r>
              <w:rPr>
                <w:sz w:val="26"/>
                <w:szCs w:val="26"/>
              </w:rPr>
              <w:t>Відділ цифровізації та кібербезпеки, Управління міжнародного співробітництва, економічного аналізу та стратегічних комунікацій, відділ супроводу роботи ради, профільні відділи та виконавчі органи</w:t>
            </w:r>
          </w:p>
        </w:tc>
        <w:tc>
          <w:tcPr>
            <w:tcW w:w="1608" w:type="dxa"/>
          </w:tcPr>
          <w:p w:rsidR="00A65E54" w:rsidRDefault="000D73AB">
            <w:pPr>
              <w:jc w:val="both"/>
              <w:rPr>
                <w:sz w:val="26"/>
                <w:szCs w:val="26"/>
              </w:rPr>
            </w:pPr>
            <w:r>
              <w:rPr>
                <w:sz w:val="26"/>
                <w:szCs w:val="26"/>
              </w:rPr>
              <w:t>2026 рік</w:t>
            </w:r>
          </w:p>
        </w:tc>
        <w:tc>
          <w:tcPr>
            <w:tcW w:w="2216"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6" w:type="dxa"/>
          </w:tcPr>
          <w:p w:rsidR="00A65E54" w:rsidRDefault="000D73AB">
            <w:pPr>
              <w:jc w:val="both"/>
              <w:rPr>
                <w:sz w:val="26"/>
                <w:szCs w:val="26"/>
              </w:rPr>
            </w:pPr>
            <w:r>
              <w:rPr>
                <w:sz w:val="26"/>
                <w:szCs w:val="26"/>
              </w:rPr>
              <w:t xml:space="preserve">В межах наявних асигнувань </w:t>
            </w:r>
          </w:p>
          <w:p w:rsidR="00A65E54" w:rsidRDefault="000D73AB">
            <w:pPr>
              <w:jc w:val="both"/>
              <w:rPr>
                <w:sz w:val="26"/>
                <w:szCs w:val="26"/>
              </w:rPr>
            </w:pPr>
            <w:r>
              <w:rPr>
                <w:sz w:val="26"/>
                <w:szCs w:val="26"/>
              </w:rPr>
              <w:t>(120 000 грн)</w:t>
            </w:r>
          </w:p>
        </w:tc>
        <w:tc>
          <w:tcPr>
            <w:tcW w:w="2556" w:type="dxa"/>
          </w:tcPr>
          <w:p w:rsidR="00A65E54" w:rsidRDefault="000D73AB">
            <w:pPr>
              <w:jc w:val="both"/>
              <w:rPr>
                <w:sz w:val="26"/>
                <w:szCs w:val="26"/>
              </w:rPr>
            </w:pPr>
            <w:r>
              <w:rPr>
                <w:sz w:val="26"/>
                <w:szCs w:val="26"/>
              </w:rPr>
              <w:t>Оптимізація даних, підвищення якості та доступності інформації, основа для подальшої цифровізації</w:t>
            </w:r>
          </w:p>
        </w:tc>
      </w:tr>
      <w:tr w:rsidR="00A65E54">
        <w:tc>
          <w:tcPr>
            <w:tcW w:w="2475" w:type="dxa"/>
          </w:tcPr>
          <w:p w:rsidR="00A65E54" w:rsidRDefault="000D73AB">
            <w:pPr>
              <w:jc w:val="both"/>
              <w:rPr>
                <w:sz w:val="26"/>
                <w:szCs w:val="26"/>
              </w:rPr>
            </w:pPr>
            <w:r>
              <w:rPr>
                <w:sz w:val="26"/>
                <w:szCs w:val="26"/>
              </w:rPr>
              <w:t xml:space="preserve">Створення централізованого інформаційного </w:t>
            </w:r>
            <w:r>
              <w:rPr>
                <w:sz w:val="26"/>
                <w:szCs w:val="26"/>
              </w:rPr>
              <w:lastRenderedPageBreak/>
              <w:t>середовища виконавчих органів Боярської міської ради з можливістю використання штучного інтелекту</w:t>
            </w:r>
          </w:p>
        </w:tc>
        <w:tc>
          <w:tcPr>
            <w:tcW w:w="2340" w:type="dxa"/>
          </w:tcPr>
          <w:p w:rsidR="00A65E54" w:rsidRDefault="000D73AB">
            <w:pPr>
              <w:jc w:val="both"/>
              <w:rPr>
                <w:sz w:val="26"/>
                <w:szCs w:val="26"/>
              </w:rPr>
            </w:pPr>
            <w:r>
              <w:rPr>
                <w:sz w:val="26"/>
                <w:szCs w:val="26"/>
              </w:rPr>
              <w:lastRenderedPageBreak/>
              <w:t>Розгортання OpenDesk</w:t>
            </w:r>
          </w:p>
        </w:tc>
        <w:tc>
          <w:tcPr>
            <w:tcW w:w="1987" w:type="dxa"/>
          </w:tcPr>
          <w:p w:rsidR="00A65E54" w:rsidRDefault="000D73AB">
            <w:pPr>
              <w:jc w:val="both"/>
              <w:rPr>
                <w:sz w:val="26"/>
                <w:szCs w:val="26"/>
              </w:rPr>
            </w:pPr>
            <w:r>
              <w:rPr>
                <w:sz w:val="26"/>
                <w:szCs w:val="26"/>
              </w:rPr>
              <w:t>Відділ цифровізації та кібербезпеки</w:t>
            </w:r>
          </w:p>
        </w:tc>
        <w:tc>
          <w:tcPr>
            <w:tcW w:w="1608" w:type="dxa"/>
          </w:tcPr>
          <w:p w:rsidR="00A65E54" w:rsidRDefault="000D73AB">
            <w:pPr>
              <w:jc w:val="both"/>
              <w:rPr>
                <w:sz w:val="26"/>
                <w:szCs w:val="26"/>
              </w:rPr>
            </w:pPr>
            <w:r>
              <w:rPr>
                <w:sz w:val="26"/>
                <w:szCs w:val="26"/>
              </w:rPr>
              <w:t>2026 рік</w:t>
            </w:r>
          </w:p>
        </w:tc>
        <w:tc>
          <w:tcPr>
            <w:tcW w:w="2216" w:type="dxa"/>
          </w:tcPr>
          <w:p w:rsidR="00A65E54" w:rsidRDefault="000D73AB">
            <w:pPr>
              <w:jc w:val="both"/>
              <w:rPr>
                <w:sz w:val="26"/>
                <w:szCs w:val="26"/>
              </w:rPr>
            </w:pPr>
            <w:r>
              <w:rPr>
                <w:sz w:val="26"/>
                <w:szCs w:val="26"/>
              </w:rPr>
              <w:t xml:space="preserve">Місцевий бюджет, інші джерела (не </w:t>
            </w:r>
            <w:r>
              <w:rPr>
                <w:sz w:val="26"/>
                <w:szCs w:val="26"/>
              </w:rPr>
              <w:lastRenderedPageBreak/>
              <w:t>заборонені законодавством)</w:t>
            </w:r>
          </w:p>
        </w:tc>
        <w:tc>
          <w:tcPr>
            <w:tcW w:w="1986" w:type="dxa"/>
          </w:tcPr>
          <w:p w:rsidR="00A65E54" w:rsidRDefault="000D73AB">
            <w:pPr>
              <w:jc w:val="both"/>
              <w:rPr>
                <w:sz w:val="26"/>
                <w:szCs w:val="26"/>
              </w:rPr>
            </w:pPr>
            <w:r>
              <w:rPr>
                <w:sz w:val="26"/>
                <w:szCs w:val="26"/>
              </w:rPr>
              <w:lastRenderedPageBreak/>
              <w:t xml:space="preserve">В межах наявних асигнувань </w:t>
            </w:r>
          </w:p>
          <w:p w:rsidR="00A65E54" w:rsidRDefault="000D73AB">
            <w:pPr>
              <w:jc w:val="both"/>
              <w:rPr>
                <w:sz w:val="26"/>
                <w:szCs w:val="26"/>
              </w:rPr>
            </w:pPr>
            <w:r>
              <w:rPr>
                <w:sz w:val="26"/>
                <w:szCs w:val="26"/>
              </w:rPr>
              <w:lastRenderedPageBreak/>
              <w:t>(750 000 грн)</w:t>
            </w:r>
          </w:p>
        </w:tc>
        <w:tc>
          <w:tcPr>
            <w:tcW w:w="2556" w:type="dxa"/>
          </w:tcPr>
          <w:p w:rsidR="00A65E54" w:rsidRDefault="000D73AB">
            <w:pPr>
              <w:jc w:val="both"/>
              <w:rPr>
                <w:sz w:val="26"/>
                <w:szCs w:val="26"/>
              </w:rPr>
            </w:pPr>
            <w:r>
              <w:rPr>
                <w:sz w:val="26"/>
                <w:szCs w:val="26"/>
              </w:rPr>
              <w:lastRenderedPageBreak/>
              <w:t xml:space="preserve">Підвищення оперативності прийняття рішень, </w:t>
            </w:r>
            <w:r>
              <w:rPr>
                <w:sz w:val="26"/>
                <w:szCs w:val="26"/>
              </w:rPr>
              <w:lastRenderedPageBreak/>
              <w:t>ефективності управління, автоматизація та аналітика даних за допомогою ШІ</w:t>
            </w:r>
          </w:p>
        </w:tc>
      </w:tr>
    </w:tbl>
    <w:p w:rsidR="00A65E54" w:rsidRDefault="00A65E54">
      <w:pPr>
        <w:ind w:left="-851"/>
        <w:jc w:val="both"/>
        <w:rPr>
          <w:b/>
          <w:bCs/>
        </w:rPr>
      </w:pPr>
    </w:p>
    <w:p w:rsidR="00A65E54" w:rsidRDefault="00A65E54">
      <w:pPr>
        <w:ind w:left="-851"/>
        <w:jc w:val="center"/>
        <w:rPr>
          <w:b/>
          <w:bCs/>
        </w:rPr>
      </w:pPr>
    </w:p>
    <w:p w:rsidR="00A65E54" w:rsidRDefault="00A65E54">
      <w:pPr>
        <w:ind w:left="-851"/>
        <w:jc w:val="center"/>
        <w:rPr>
          <w:b/>
          <w:bCs/>
        </w:rPr>
      </w:pPr>
    </w:p>
    <w:p w:rsidR="00A65E54" w:rsidRDefault="000D73AB">
      <w:pPr>
        <w:ind w:left="-851"/>
        <w:jc w:val="center"/>
        <w:rPr>
          <w:b/>
          <w:bCs/>
        </w:rPr>
      </w:pPr>
      <w:r>
        <w:rPr>
          <w:b/>
          <w:bCs/>
        </w:rPr>
        <w:t>Пріоритетний напрям: Інформаційна безпека та кіберстійкість:</w:t>
      </w:r>
    </w:p>
    <w:tbl>
      <w:tblPr>
        <w:tblStyle w:val="afff4"/>
        <w:tblW w:w="14873" w:type="dxa"/>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Layout w:type="fixed"/>
        <w:tblLook w:val="0400" w:firstRow="0" w:lastRow="0" w:firstColumn="0" w:lastColumn="0" w:noHBand="0" w:noVBand="1"/>
      </w:tblPr>
      <w:tblGrid>
        <w:gridCol w:w="1975"/>
        <w:gridCol w:w="2222"/>
        <w:gridCol w:w="2083"/>
        <w:gridCol w:w="1588"/>
        <w:gridCol w:w="2494"/>
        <w:gridCol w:w="1981"/>
        <w:gridCol w:w="2530"/>
      </w:tblGrid>
      <w:tr w:rsidR="00A65E54">
        <w:tc>
          <w:tcPr>
            <w:tcW w:w="1976" w:type="dxa"/>
          </w:tcPr>
          <w:p w:rsidR="00A65E54" w:rsidRDefault="000D73AB">
            <w:pPr>
              <w:ind w:right="-129"/>
              <w:jc w:val="both"/>
              <w:rPr>
                <w:b/>
                <w:bCs/>
                <w:sz w:val="26"/>
                <w:szCs w:val="26"/>
              </w:rPr>
            </w:pPr>
            <w:r>
              <w:rPr>
                <w:b/>
                <w:bCs/>
                <w:sz w:val="26"/>
                <w:szCs w:val="26"/>
              </w:rPr>
              <w:t>Завдання</w:t>
            </w:r>
          </w:p>
        </w:tc>
        <w:tc>
          <w:tcPr>
            <w:tcW w:w="2222" w:type="dxa"/>
          </w:tcPr>
          <w:p w:rsidR="00A65E54" w:rsidRDefault="000D73AB">
            <w:pPr>
              <w:ind w:right="-129"/>
              <w:jc w:val="both"/>
              <w:rPr>
                <w:b/>
                <w:bCs/>
                <w:sz w:val="26"/>
                <w:szCs w:val="26"/>
              </w:rPr>
            </w:pPr>
            <w:r>
              <w:rPr>
                <w:b/>
                <w:bCs/>
                <w:sz w:val="26"/>
                <w:szCs w:val="26"/>
              </w:rPr>
              <w:t>Назва заходу/робіт</w:t>
            </w:r>
          </w:p>
        </w:tc>
        <w:tc>
          <w:tcPr>
            <w:tcW w:w="2083" w:type="dxa"/>
          </w:tcPr>
          <w:p w:rsidR="00A65E54" w:rsidRDefault="000D73AB">
            <w:pPr>
              <w:ind w:right="-129"/>
              <w:jc w:val="both"/>
              <w:rPr>
                <w:b/>
                <w:bCs/>
                <w:sz w:val="26"/>
                <w:szCs w:val="26"/>
              </w:rPr>
            </w:pPr>
            <w:r>
              <w:rPr>
                <w:b/>
                <w:bCs/>
                <w:sz w:val="26"/>
                <w:szCs w:val="26"/>
              </w:rPr>
              <w:t>Відповідальні за виконання</w:t>
            </w:r>
          </w:p>
        </w:tc>
        <w:tc>
          <w:tcPr>
            <w:tcW w:w="1588" w:type="dxa"/>
          </w:tcPr>
          <w:p w:rsidR="00A65E54" w:rsidRDefault="000D73AB">
            <w:pPr>
              <w:ind w:right="-129" w:hanging="73"/>
              <w:jc w:val="both"/>
              <w:rPr>
                <w:b/>
                <w:bCs/>
                <w:sz w:val="26"/>
                <w:szCs w:val="26"/>
              </w:rPr>
            </w:pPr>
            <w:r>
              <w:rPr>
                <w:b/>
                <w:bCs/>
                <w:sz w:val="26"/>
                <w:szCs w:val="26"/>
              </w:rPr>
              <w:t>Строки виконання</w:t>
            </w:r>
          </w:p>
        </w:tc>
        <w:tc>
          <w:tcPr>
            <w:tcW w:w="2494" w:type="dxa"/>
          </w:tcPr>
          <w:p w:rsidR="00A65E54" w:rsidRDefault="000D73AB">
            <w:pPr>
              <w:ind w:right="-129"/>
              <w:jc w:val="both"/>
              <w:rPr>
                <w:b/>
                <w:bCs/>
                <w:sz w:val="26"/>
                <w:szCs w:val="26"/>
              </w:rPr>
            </w:pPr>
            <w:r>
              <w:rPr>
                <w:b/>
                <w:bCs/>
                <w:sz w:val="26"/>
                <w:szCs w:val="26"/>
              </w:rPr>
              <w:t>Джерела фінансування</w:t>
            </w:r>
          </w:p>
        </w:tc>
        <w:tc>
          <w:tcPr>
            <w:tcW w:w="1981" w:type="dxa"/>
          </w:tcPr>
          <w:p w:rsidR="00A65E54" w:rsidRDefault="000D73AB">
            <w:pPr>
              <w:ind w:right="-129" w:firstLine="4"/>
              <w:jc w:val="both"/>
              <w:rPr>
                <w:b/>
                <w:bCs/>
                <w:sz w:val="26"/>
                <w:szCs w:val="26"/>
              </w:rPr>
            </w:pPr>
            <w:r>
              <w:rPr>
                <w:b/>
                <w:bCs/>
                <w:sz w:val="26"/>
                <w:szCs w:val="26"/>
              </w:rPr>
              <w:t>Обсяги фінансування</w:t>
            </w:r>
          </w:p>
        </w:tc>
        <w:tc>
          <w:tcPr>
            <w:tcW w:w="2530" w:type="dxa"/>
          </w:tcPr>
          <w:p w:rsidR="00A65E54" w:rsidRDefault="000D73AB">
            <w:pPr>
              <w:ind w:right="-129" w:firstLine="22"/>
              <w:jc w:val="both"/>
              <w:rPr>
                <w:b/>
                <w:bCs/>
                <w:sz w:val="26"/>
                <w:szCs w:val="26"/>
              </w:rPr>
            </w:pPr>
            <w:r>
              <w:rPr>
                <w:b/>
                <w:bCs/>
                <w:sz w:val="26"/>
                <w:szCs w:val="26"/>
              </w:rPr>
              <w:t>Очікувані результати</w:t>
            </w:r>
          </w:p>
        </w:tc>
      </w:tr>
      <w:tr w:rsidR="00A65E54">
        <w:tc>
          <w:tcPr>
            <w:tcW w:w="1976" w:type="dxa"/>
          </w:tcPr>
          <w:p w:rsidR="00A65E54" w:rsidRDefault="000D73AB">
            <w:pPr>
              <w:jc w:val="both"/>
              <w:rPr>
                <w:sz w:val="26"/>
                <w:szCs w:val="26"/>
              </w:rPr>
            </w:pPr>
            <w:r>
              <w:rPr>
                <w:sz w:val="26"/>
                <w:szCs w:val="26"/>
              </w:rPr>
              <w:t>Створення СУІБ</w:t>
            </w:r>
          </w:p>
        </w:tc>
        <w:tc>
          <w:tcPr>
            <w:tcW w:w="2222" w:type="dxa"/>
          </w:tcPr>
          <w:p w:rsidR="00A65E54" w:rsidRDefault="000D73AB">
            <w:pPr>
              <w:rPr>
                <w:sz w:val="26"/>
                <w:szCs w:val="26"/>
              </w:rPr>
            </w:pPr>
            <w:r>
              <w:rPr>
                <w:sz w:val="26"/>
                <w:szCs w:val="26"/>
              </w:rPr>
              <w:t>Повний цикл впровадження (політики ІБ, оцінки ризиків, план реагування та план відновлення )</w:t>
            </w:r>
          </w:p>
        </w:tc>
        <w:tc>
          <w:tcPr>
            <w:tcW w:w="2083" w:type="dxa"/>
          </w:tcPr>
          <w:p w:rsidR="00A65E54" w:rsidRDefault="000D73AB">
            <w:pPr>
              <w:jc w:val="both"/>
              <w:rPr>
                <w:sz w:val="26"/>
                <w:szCs w:val="26"/>
              </w:rPr>
            </w:pPr>
            <w:r>
              <w:rPr>
                <w:sz w:val="26"/>
                <w:szCs w:val="26"/>
              </w:rPr>
              <w:t>Відділ цифровізації та кібербезпеки</w:t>
            </w:r>
          </w:p>
        </w:tc>
        <w:tc>
          <w:tcPr>
            <w:tcW w:w="1588" w:type="dxa"/>
          </w:tcPr>
          <w:p w:rsidR="00A65E54" w:rsidRDefault="000D73AB">
            <w:pPr>
              <w:jc w:val="both"/>
              <w:rPr>
                <w:sz w:val="26"/>
                <w:szCs w:val="26"/>
              </w:rPr>
            </w:pPr>
            <w:r>
              <w:rPr>
                <w:sz w:val="26"/>
                <w:szCs w:val="26"/>
              </w:rPr>
              <w:t>2026 рік</w:t>
            </w:r>
          </w:p>
        </w:tc>
        <w:tc>
          <w:tcPr>
            <w:tcW w:w="2494"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1" w:type="dxa"/>
          </w:tcPr>
          <w:p w:rsidR="00A65E54" w:rsidRDefault="000D73AB">
            <w:pPr>
              <w:jc w:val="both"/>
              <w:rPr>
                <w:sz w:val="26"/>
                <w:szCs w:val="26"/>
              </w:rPr>
            </w:pPr>
            <w:r>
              <w:rPr>
                <w:sz w:val="26"/>
                <w:szCs w:val="26"/>
              </w:rPr>
              <w:t xml:space="preserve">В межах наявних асигнувань </w:t>
            </w:r>
          </w:p>
          <w:p w:rsidR="00A65E54" w:rsidRDefault="000D73AB">
            <w:pPr>
              <w:jc w:val="both"/>
              <w:rPr>
                <w:sz w:val="26"/>
                <w:szCs w:val="26"/>
              </w:rPr>
            </w:pPr>
            <w:r>
              <w:rPr>
                <w:sz w:val="26"/>
                <w:szCs w:val="26"/>
              </w:rPr>
              <w:t>(800 000 грн)</w:t>
            </w:r>
          </w:p>
        </w:tc>
        <w:tc>
          <w:tcPr>
            <w:tcW w:w="2530" w:type="dxa"/>
          </w:tcPr>
          <w:p w:rsidR="00A65E54" w:rsidRDefault="000D73AB">
            <w:pPr>
              <w:jc w:val="both"/>
              <w:rPr>
                <w:sz w:val="26"/>
                <w:szCs w:val="26"/>
              </w:rPr>
            </w:pPr>
            <w:r>
              <w:rPr>
                <w:sz w:val="26"/>
                <w:szCs w:val="26"/>
              </w:rPr>
              <w:t>Відповідність вимогам кібербезпеки</w:t>
            </w:r>
          </w:p>
        </w:tc>
      </w:tr>
      <w:tr w:rsidR="00A65E54">
        <w:tc>
          <w:tcPr>
            <w:tcW w:w="1976" w:type="dxa"/>
          </w:tcPr>
          <w:p w:rsidR="00A65E54" w:rsidRDefault="000D73AB">
            <w:pPr>
              <w:jc w:val="both"/>
              <w:rPr>
                <w:sz w:val="26"/>
                <w:szCs w:val="26"/>
              </w:rPr>
            </w:pPr>
            <w:r>
              <w:rPr>
                <w:sz w:val="26"/>
                <w:szCs w:val="26"/>
              </w:rPr>
              <w:t>Моніторинг та реагування</w:t>
            </w:r>
          </w:p>
        </w:tc>
        <w:tc>
          <w:tcPr>
            <w:tcW w:w="2222" w:type="dxa"/>
          </w:tcPr>
          <w:p w:rsidR="00A65E54" w:rsidRDefault="000D73AB">
            <w:pPr>
              <w:jc w:val="both"/>
              <w:rPr>
                <w:sz w:val="26"/>
                <w:szCs w:val="26"/>
              </w:rPr>
            </w:pPr>
            <w:r>
              <w:rPr>
                <w:sz w:val="26"/>
                <w:szCs w:val="26"/>
              </w:rPr>
              <w:t xml:space="preserve">Впровадження SIEM/SOAR </w:t>
            </w:r>
          </w:p>
        </w:tc>
        <w:tc>
          <w:tcPr>
            <w:tcW w:w="2083" w:type="dxa"/>
          </w:tcPr>
          <w:p w:rsidR="00A65E54" w:rsidRDefault="000D73AB">
            <w:pPr>
              <w:jc w:val="both"/>
              <w:rPr>
                <w:sz w:val="26"/>
                <w:szCs w:val="26"/>
              </w:rPr>
            </w:pPr>
            <w:r>
              <w:rPr>
                <w:sz w:val="26"/>
                <w:szCs w:val="26"/>
              </w:rPr>
              <w:t>Відділ цифровізації та кібербезпеки</w:t>
            </w:r>
          </w:p>
        </w:tc>
        <w:tc>
          <w:tcPr>
            <w:tcW w:w="1588" w:type="dxa"/>
          </w:tcPr>
          <w:p w:rsidR="00A65E54" w:rsidRDefault="000D73AB">
            <w:pPr>
              <w:jc w:val="both"/>
              <w:rPr>
                <w:sz w:val="26"/>
                <w:szCs w:val="26"/>
              </w:rPr>
            </w:pPr>
            <w:r>
              <w:rPr>
                <w:sz w:val="26"/>
                <w:szCs w:val="26"/>
              </w:rPr>
              <w:t>2026 рік</w:t>
            </w:r>
          </w:p>
        </w:tc>
        <w:tc>
          <w:tcPr>
            <w:tcW w:w="2494"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1" w:type="dxa"/>
          </w:tcPr>
          <w:p w:rsidR="00A65E54" w:rsidRDefault="000D73AB">
            <w:pPr>
              <w:jc w:val="both"/>
              <w:rPr>
                <w:sz w:val="26"/>
                <w:szCs w:val="26"/>
              </w:rPr>
            </w:pPr>
            <w:r>
              <w:rPr>
                <w:sz w:val="26"/>
                <w:szCs w:val="26"/>
              </w:rPr>
              <w:t xml:space="preserve">В межах наявних асигнувань </w:t>
            </w:r>
          </w:p>
          <w:p w:rsidR="00A65E54" w:rsidRDefault="000D73AB">
            <w:pPr>
              <w:jc w:val="both"/>
              <w:rPr>
                <w:sz w:val="26"/>
                <w:szCs w:val="26"/>
              </w:rPr>
            </w:pPr>
            <w:r>
              <w:rPr>
                <w:sz w:val="26"/>
                <w:szCs w:val="26"/>
              </w:rPr>
              <w:t>(350 000 грн)</w:t>
            </w:r>
          </w:p>
        </w:tc>
        <w:tc>
          <w:tcPr>
            <w:tcW w:w="2530" w:type="dxa"/>
          </w:tcPr>
          <w:p w:rsidR="00A65E54" w:rsidRDefault="000D73AB">
            <w:pPr>
              <w:jc w:val="both"/>
              <w:rPr>
                <w:sz w:val="26"/>
                <w:szCs w:val="26"/>
              </w:rPr>
            </w:pPr>
            <w:r>
              <w:rPr>
                <w:sz w:val="26"/>
                <w:szCs w:val="26"/>
              </w:rPr>
              <w:t>Виявлення та реагування на інциденти</w:t>
            </w:r>
          </w:p>
        </w:tc>
      </w:tr>
      <w:tr w:rsidR="00A65E54">
        <w:tc>
          <w:tcPr>
            <w:tcW w:w="1976" w:type="dxa"/>
          </w:tcPr>
          <w:p w:rsidR="00A65E54" w:rsidRDefault="000D73AB">
            <w:pPr>
              <w:jc w:val="both"/>
              <w:rPr>
                <w:sz w:val="26"/>
                <w:szCs w:val="26"/>
              </w:rPr>
            </w:pPr>
            <w:r>
              <w:rPr>
                <w:sz w:val="26"/>
                <w:szCs w:val="26"/>
              </w:rPr>
              <w:t>Керування доступами</w:t>
            </w:r>
          </w:p>
        </w:tc>
        <w:tc>
          <w:tcPr>
            <w:tcW w:w="2222" w:type="dxa"/>
          </w:tcPr>
          <w:p w:rsidR="00A65E54" w:rsidRDefault="000D73AB">
            <w:pPr>
              <w:jc w:val="both"/>
              <w:rPr>
                <w:sz w:val="26"/>
                <w:szCs w:val="26"/>
              </w:rPr>
            </w:pPr>
            <w:r>
              <w:rPr>
                <w:sz w:val="26"/>
                <w:szCs w:val="26"/>
              </w:rPr>
              <w:t>Запровадження MFA для всіх працівників</w:t>
            </w:r>
          </w:p>
        </w:tc>
        <w:tc>
          <w:tcPr>
            <w:tcW w:w="2083" w:type="dxa"/>
          </w:tcPr>
          <w:p w:rsidR="00A65E54" w:rsidRDefault="000D73AB">
            <w:pPr>
              <w:jc w:val="both"/>
              <w:rPr>
                <w:sz w:val="26"/>
                <w:szCs w:val="26"/>
              </w:rPr>
            </w:pPr>
            <w:r>
              <w:rPr>
                <w:sz w:val="26"/>
                <w:szCs w:val="26"/>
              </w:rPr>
              <w:t>Відділ цифровізації та кібербезпеки</w:t>
            </w:r>
          </w:p>
        </w:tc>
        <w:tc>
          <w:tcPr>
            <w:tcW w:w="1588" w:type="dxa"/>
          </w:tcPr>
          <w:p w:rsidR="00A65E54" w:rsidRDefault="000D73AB">
            <w:pPr>
              <w:jc w:val="both"/>
              <w:rPr>
                <w:sz w:val="26"/>
                <w:szCs w:val="26"/>
              </w:rPr>
            </w:pPr>
            <w:r>
              <w:rPr>
                <w:sz w:val="26"/>
                <w:szCs w:val="26"/>
              </w:rPr>
              <w:t>2026 рік</w:t>
            </w:r>
          </w:p>
        </w:tc>
        <w:tc>
          <w:tcPr>
            <w:tcW w:w="2494"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1" w:type="dxa"/>
          </w:tcPr>
          <w:p w:rsidR="00A65E54" w:rsidRDefault="000D73AB">
            <w:pPr>
              <w:jc w:val="both"/>
              <w:rPr>
                <w:sz w:val="26"/>
                <w:szCs w:val="26"/>
              </w:rPr>
            </w:pPr>
            <w:r>
              <w:rPr>
                <w:sz w:val="26"/>
                <w:szCs w:val="26"/>
              </w:rPr>
              <w:t xml:space="preserve">В межах наявних асигнувань </w:t>
            </w:r>
          </w:p>
          <w:p w:rsidR="00A65E54" w:rsidRDefault="000D73AB">
            <w:pPr>
              <w:jc w:val="both"/>
              <w:rPr>
                <w:sz w:val="26"/>
                <w:szCs w:val="26"/>
              </w:rPr>
            </w:pPr>
            <w:r>
              <w:rPr>
                <w:sz w:val="26"/>
                <w:szCs w:val="26"/>
              </w:rPr>
              <w:t>(150 000 грн)</w:t>
            </w:r>
          </w:p>
        </w:tc>
        <w:tc>
          <w:tcPr>
            <w:tcW w:w="2530" w:type="dxa"/>
          </w:tcPr>
          <w:p w:rsidR="00A65E54" w:rsidRDefault="000D73AB">
            <w:pPr>
              <w:jc w:val="both"/>
              <w:rPr>
                <w:sz w:val="26"/>
                <w:szCs w:val="26"/>
              </w:rPr>
            </w:pPr>
            <w:r>
              <w:rPr>
                <w:sz w:val="26"/>
                <w:szCs w:val="26"/>
              </w:rPr>
              <w:t>Захищеність облікових записів</w:t>
            </w:r>
          </w:p>
        </w:tc>
      </w:tr>
      <w:tr w:rsidR="00A65E54">
        <w:trPr>
          <w:trHeight w:val="1180"/>
        </w:trPr>
        <w:tc>
          <w:tcPr>
            <w:tcW w:w="1976" w:type="dxa"/>
          </w:tcPr>
          <w:p w:rsidR="00A65E54" w:rsidRDefault="000D73AB">
            <w:pPr>
              <w:jc w:val="both"/>
              <w:rPr>
                <w:sz w:val="26"/>
                <w:szCs w:val="26"/>
              </w:rPr>
            </w:pPr>
            <w:r>
              <w:rPr>
                <w:sz w:val="26"/>
                <w:szCs w:val="26"/>
              </w:rPr>
              <w:t>Сегментація мережі</w:t>
            </w:r>
          </w:p>
        </w:tc>
        <w:tc>
          <w:tcPr>
            <w:tcW w:w="2222" w:type="dxa"/>
          </w:tcPr>
          <w:p w:rsidR="00A65E54" w:rsidRDefault="000D73AB">
            <w:pPr>
              <w:jc w:val="both"/>
              <w:rPr>
                <w:sz w:val="26"/>
                <w:szCs w:val="26"/>
              </w:rPr>
            </w:pPr>
            <w:r>
              <w:rPr>
                <w:sz w:val="26"/>
                <w:szCs w:val="26"/>
              </w:rPr>
              <w:t>Розділення VLAN, впровадження політик Zero Trust</w:t>
            </w:r>
          </w:p>
        </w:tc>
        <w:tc>
          <w:tcPr>
            <w:tcW w:w="2083" w:type="dxa"/>
          </w:tcPr>
          <w:p w:rsidR="00A65E54" w:rsidRDefault="000D73AB">
            <w:pPr>
              <w:jc w:val="both"/>
              <w:rPr>
                <w:sz w:val="26"/>
                <w:szCs w:val="26"/>
              </w:rPr>
            </w:pPr>
            <w:r>
              <w:rPr>
                <w:sz w:val="26"/>
                <w:szCs w:val="26"/>
              </w:rPr>
              <w:t>Відділ цифровізації та кібербезпеки</w:t>
            </w:r>
          </w:p>
        </w:tc>
        <w:tc>
          <w:tcPr>
            <w:tcW w:w="1588" w:type="dxa"/>
          </w:tcPr>
          <w:p w:rsidR="00A65E54" w:rsidRDefault="000D73AB">
            <w:pPr>
              <w:jc w:val="both"/>
              <w:rPr>
                <w:sz w:val="26"/>
                <w:szCs w:val="26"/>
              </w:rPr>
            </w:pPr>
            <w:r>
              <w:rPr>
                <w:sz w:val="26"/>
                <w:szCs w:val="26"/>
              </w:rPr>
              <w:t>2026 рік</w:t>
            </w:r>
          </w:p>
        </w:tc>
        <w:tc>
          <w:tcPr>
            <w:tcW w:w="2494"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1" w:type="dxa"/>
          </w:tcPr>
          <w:p w:rsidR="00A65E54" w:rsidRDefault="000D73AB">
            <w:pPr>
              <w:jc w:val="both"/>
              <w:rPr>
                <w:sz w:val="26"/>
                <w:szCs w:val="26"/>
              </w:rPr>
            </w:pPr>
            <w:r>
              <w:rPr>
                <w:sz w:val="26"/>
                <w:szCs w:val="26"/>
              </w:rPr>
              <w:t>88 370, 34 грн</w:t>
            </w:r>
          </w:p>
        </w:tc>
        <w:tc>
          <w:tcPr>
            <w:tcW w:w="2530" w:type="dxa"/>
          </w:tcPr>
          <w:p w:rsidR="00A65E54" w:rsidRDefault="000D73AB">
            <w:pPr>
              <w:jc w:val="both"/>
              <w:rPr>
                <w:sz w:val="26"/>
                <w:szCs w:val="26"/>
              </w:rPr>
            </w:pPr>
            <w:r>
              <w:rPr>
                <w:sz w:val="26"/>
                <w:szCs w:val="26"/>
              </w:rPr>
              <w:t>Блокування горизонтального руху атак</w:t>
            </w:r>
          </w:p>
        </w:tc>
      </w:tr>
      <w:tr w:rsidR="00A65E54">
        <w:tc>
          <w:tcPr>
            <w:tcW w:w="1976" w:type="dxa"/>
          </w:tcPr>
          <w:p w:rsidR="00A65E54" w:rsidRDefault="000D73AB">
            <w:pPr>
              <w:jc w:val="both"/>
              <w:rPr>
                <w:sz w:val="26"/>
                <w:szCs w:val="26"/>
              </w:rPr>
            </w:pPr>
            <w:r>
              <w:rPr>
                <w:sz w:val="26"/>
                <w:szCs w:val="26"/>
              </w:rPr>
              <w:lastRenderedPageBreak/>
              <w:t>Пошта та сайти</w:t>
            </w:r>
          </w:p>
        </w:tc>
        <w:tc>
          <w:tcPr>
            <w:tcW w:w="2222" w:type="dxa"/>
          </w:tcPr>
          <w:p w:rsidR="00A65E54" w:rsidRDefault="000D73AB">
            <w:pPr>
              <w:jc w:val="both"/>
              <w:rPr>
                <w:sz w:val="26"/>
                <w:szCs w:val="26"/>
              </w:rPr>
            </w:pPr>
            <w:r>
              <w:rPr>
                <w:sz w:val="26"/>
                <w:szCs w:val="26"/>
              </w:rPr>
              <w:t>Захист gov.ua, техсупровід, TLS, SPF/DKIM</w:t>
            </w:r>
          </w:p>
        </w:tc>
        <w:tc>
          <w:tcPr>
            <w:tcW w:w="2083" w:type="dxa"/>
          </w:tcPr>
          <w:p w:rsidR="00A65E54" w:rsidRDefault="000D73AB">
            <w:pPr>
              <w:jc w:val="both"/>
              <w:rPr>
                <w:sz w:val="26"/>
                <w:szCs w:val="26"/>
              </w:rPr>
            </w:pPr>
            <w:r>
              <w:rPr>
                <w:sz w:val="26"/>
                <w:szCs w:val="26"/>
              </w:rPr>
              <w:t>Відділ цифровізації та кібербезпеки</w:t>
            </w:r>
          </w:p>
        </w:tc>
        <w:tc>
          <w:tcPr>
            <w:tcW w:w="1588" w:type="dxa"/>
          </w:tcPr>
          <w:p w:rsidR="00A65E54" w:rsidRDefault="000D73AB">
            <w:pPr>
              <w:jc w:val="both"/>
              <w:rPr>
                <w:sz w:val="26"/>
                <w:szCs w:val="26"/>
              </w:rPr>
            </w:pPr>
            <w:r>
              <w:rPr>
                <w:sz w:val="26"/>
                <w:szCs w:val="26"/>
              </w:rPr>
              <w:t>2026 рік</w:t>
            </w:r>
          </w:p>
        </w:tc>
        <w:tc>
          <w:tcPr>
            <w:tcW w:w="2494"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1" w:type="dxa"/>
          </w:tcPr>
          <w:p w:rsidR="00A65E54" w:rsidRDefault="000D73AB">
            <w:pPr>
              <w:jc w:val="both"/>
              <w:rPr>
                <w:sz w:val="26"/>
                <w:szCs w:val="26"/>
              </w:rPr>
            </w:pPr>
            <w:r>
              <w:rPr>
                <w:sz w:val="26"/>
                <w:szCs w:val="26"/>
              </w:rPr>
              <w:t>50 000,00 грн</w:t>
            </w:r>
          </w:p>
        </w:tc>
        <w:tc>
          <w:tcPr>
            <w:tcW w:w="2530" w:type="dxa"/>
          </w:tcPr>
          <w:p w:rsidR="00A65E54" w:rsidRDefault="000D73AB">
            <w:pPr>
              <w:jc w:val="both"/>
              <w:rPr>
                <w:sz w:val="26"/>
                <w:szCs w:val="26"/>
              </w:rPr>
            </w:pPr>
            <w:r>
              <w:rPr>
                <w:sz w:val="26"/>
                <w:szCs w:val="26"/>
              </w:rPr>
              <w:t>Безпечна електронна комунікація</w:t>
            </w:r>
          </w:p>
        </w:tc>
      </w:tr>
      <w:tr w:rsidR="00A65E54">
        <w:tc>
          <w:tcPr>
            <w:tcW w:w="1976" w:type="dxa"/>
          </w:tcPr>
          <w:p w:rsidR="00A65E54" w:rsidRDefault="000D73AB">
            <w:pPr>
              <w:jc w:val="both"/>
              <w:rPr>
                <w:sz w:val="26"/>
                <w:szCs w:val="26"/>
              </w:rPr>
            </w:pPr>
            <w:r>
              <w:rPr>
                <w:sz w:val="26"/>
                <w:szCs w:val="26"/>
              </w:rPr>
              <w:t>Реагування на кіберзагрози</w:t>
            </w:r>
          </w:p>
        </w:tc>
        <w:tc>
          <w:tcPr>
            <w:tcW w:w="2222" w:type="dxa"/>
          </w:tcPr>
          <w:p w:rsidR="00A65E54" w:rsidRDefault="000D73AB">
            <w:pPr>
              <w:jc w:val="both"/>
              <w:rPr>
                <w:sz w:val="26"/>
                <w:szCs w:val="26"/>
              </w:rPr>
            </w:pPr>
            <w:r>
              <w:rPr>
                <w:sz w:val="26"/>
                <w:szCs w:val="26"/>
              </w:rPr>
              <w:t>Взаємодія з CERT-UA</w:t>
            </w:r>
          </w:p>
        </w:tc>
        <w:tc>
          <w:tcPr>
            <w:tcW w:w="2083" w:type="dxa"/>
          </w:tcPr>
          <w:p w:rsidR="00A65E54" w:rsidRDefault="000D73AB">
            <w:pPr>
              <w:jc w:val="both"/>
              <w:rPr>
                <w:sz w:val="26"/>
                <w:szCs w:val="26"/>
              </w:rPr>
            </w:pPr>
            <w:r>
              <w:rPr>
                <w:sz w:val="26"/>
                <w:szCs w:val="26"/>
              </w:rPr>
              <w:t>Відділ цифровізації та кібербезпеки</w:t>
            </w:r>
          </w:p>
        </w:tc>
        <w:tc>
          <w:tcPr>
            <w:tcW w:w="1588" w:type="dxa"/>
          </w:tcPr>
          <w:p w:rsidR="00A65E54" w:rsidRDefault="000D73AB">
            <w:pPr>
              <w:jc w:val="both"/>
              <w:rPr>
                <w:sz w:val="26"/>
                <w:szCs w:val="26"/>
              </w:rPr>
            </w:pPr>
            <w:r>
              <w:rPr>
                <w:sz w:val="26"/>
                <w:szCs w:val="26"/>
              </w:rPr>
              <w:t>2026 рік</w:t>
            </w:r>
          </w:p>
        </w:tc>
        <w:tc>
          <w:tcPr>
            <w:tcW w:w="2494"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1" w:type="dxa"/>
          </w:tcPr>
          <w:p w:rsidR="00A65E54" w:rsidRDefault="000D73AB">
            <w:pPr>
              <w:jc w:val="both"/>
              <w:rPr>
                <w:sz w:val="26"/>
                <w:szCs w:val="26"/>
              </w:rPr>
            </w:pPr>
            <w:r>
              <w:rPr>
                <w:sz w:val="26"/>
                <w:szCs w:val="26"/>
              </w:rPr>
              <w:t>Не потребує фінансування</w:t>
            </w:r>
          </w:p>
        </w:tc>
        <w:tc>
          <w:tcPr>
            <w:tcW w:w="2530" w:type="dxa"/>
          </w:tcPr>
          <w:p w:rsidR="00A65E54" w:rsidRDefault="000D73AB">
            <w:pPr>
              <w:jc w:val="both"/>
              <w:rPr>
                <w:sz w:val="26"/>
                <w:szCs w:val="26"/>
              </w:rPr>
            </w:pPr>
            <w:r>
              <w:rPr>
                <w:sz w:val="26"/>
                <w:szCs w:val="26"/>
              </w:rPr>
              <w:t>Готовність до кіберінцидентів</w:t>
            </w:r>
          </w:p>
        </w:tc>
      </w:tr>
    </w:tbl>
    <w:p w:rsidR="00A65E54" w:rsidRDefault="00A65E54">
      <w:pPr>
        <w:ind w:left="-851"/>
        <w:rPr>
          <w:b/>
          <w:bCs/>
        </w:rPr>
      </w:pPr>
    </w:p>
    <w:p w:rsidR="00A65E54" w:rsidRDefault="00A65E54">
      <w:pPr>
        <w:ind w:left="-851"/>
        <w:jc w:val="center"/>
        <w:rPr>
          <w:b/>
          <w:bCs/>
        </w:rPr>
      </w:pPr>
    </w:p>
    <w:p w:rsidR="00A65E54" w:rsidRDefault="00A65E54">
      <w:pPr>
        <w:ind w:left="-851"/>
        <w:jc w:val="center"/>
        <w:rPr>
          <w:b/>
          <w:bCs/>
        </w:rPr>
      </w:pPr>
    </w:p>
    <w:p w:rsidR="00A65E54" w:rsidRDefault="000D73AB">
      <w:pPr>
        <w:ind w:left="-851"/>
        <w:jc w:val="center"/>
        <w:rPr>
          <w:b/>
          <w:bCs/>
        </w:rPr>
      </w:pPr>
      <w:r>
        <w:rPr>
          <w:b/>
          <w:bCs/>
        </w:rPr>
        <w:t>Пріоритетний напрям: Цифровізація публічних послуг:</w:t>
      </w:r>
    </w:p>
    <w:tbl>
      <w:tblPr>
        <w:tblStyle w:val="afff5"/>
        <w:tblW w:w="15105" w:type="dxa"/>
        <w:tblInd w:w="-225"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Layout w:type="fixed"/>
        <w:tblLook w:val="0400" w:firstRow="0" w:lastRow="0" w:firstColumn="0" w:lastColumn="0" w:noHBand="0" w:noVBand="1"/>
      </w:tblPr>
      <w:tblGrid>
        <w:gridCol w:w="2205"/>
        <w:gridCol w:w="2220"/>
        <w:gridCol w:w="2085"/>
        <w:gridCol w:w="1590"/>
        <w:gridCol w:w="2490"/>
        <w:gridCol w:w="1980"/>
        <w:gridCol w:w="2535"/>
      </w:tblGrid>
      <w:tr w:rsidR="00A65E54">
        <w:tc>
          <w:tcPr>
            <w:tcW w:w="2205" w:type="dxa"/>
          </w:tcPr>
          <w:p w:rsidR="00A65E54" w:rsidRDefault="000D73AB">
            <w:pPr>
              <w:ind w:right="-129"/>
              <w:jc w:val="both"/>
              <w:rPr>
                <w:b/>
                <w:bCs/>
                <w:sz w:val="26"/>
                <w:szCs w:val="26"/>
              </w:rPr>
            </w:pPr>
            <w:r>
              <w:rPr>
                <w:b/>
                <w:bCs/>
                <w:sz w:val="26"/>
                <w:szCs w:val="26"/>
              </w:rPr>
              <w:t>Завдання</w:t>
            </w:r>
          </w:p>
        </w:tc>
        <w:tc>
          <w:tcPr>
            <w:tcW w:w="2220" w:type="dxa"/>
          </w:tcPr>
          <w:p w:rsidR="00A65E54" w:rsidRDefault="000D73AB">
            <w:pPr>
              <w:ind w:right="-129"/>
              <w:jc w:val="both"/>
              <w:rPr>
                <w:b/>
                <w:bCs/>
                <w:sz w:val="26"/>
                <w:szCs w:val="26"/>
              </w:rPr>
            </w:pPr>
            <w:r>
              <w:rPr>
                <w:b/>
                <w:bCs/>
                <w:sz w:val="26"/>
                <w:szCs w:val="26"/>
              </w:rPr>
              <w:t>Назва заходу/робіт</w:t>
            </w:r>
          </w:p>
        </w:tc>
        <w:tc>
          <w:tcPr>
            <w:tcW w:w="2085" w:type="dxa"/>
          </w:tcPr>
          <w:p w:rsidR="00A65E54" w:rsidRDefault="000D73AB">
            <w:pPr>
              <w:ind w:right="-129"/>
              <w:jc w:val="both"/>
              <w:rPr>
                <w:b/>
                <w:bCs/>
                <w:sz w:val="26"/>
                <w:szCs w:val="26"/>
              </w:rPr>
            </w:pPr>
            <w:r>
              <w:rPr>
                <w:b/>
                <w:bCs/>
                <w:sz w:val="26"/>
                <w:szCs w:val="26"/>
              </w:rPr>
              <w:t>Відповідальні за виконання</w:t>
            </w:r>
          </w:p>
        </w:tc>
        <w:tc>
          <w:tcPr>
            <w:tcW w:w="1590" w:type="dxa"/>
          </w:tcPr>
          <w:p w:rsidR="00A65E54" w:rsidRDefault="000D73AB">
            <w:pPr>
              <w:ind w:right="-129" w:hanging="73"/>
              <w:jc w:val="both"/>
              <w:rPr>
                <w:b/>
                <w:bCs/>
                <w:sz w:val="26"/>
                <w:szCs w:val="26"/>
              </w:rPr>
            </w:pPr>
            <w:r>
              <w:rPr>
                <w:b/>
                <w:bCs/>
                <w:sz w:val="26"/>
                <w:szCs w:val="26"/>
              </w:rPr>
              <w:t>Строки виконання</w:t>
            </w:r>
          </w:p>
        </w:tc>
        <w:tc>
          <w:tcPr>
            <w:tcW w:w="2490" w:type="dxa"/>
          </w:tcPr>
          <w:p w:rsidR="00A65E54" w:rsidRDefault="000D73AB">
            <w:pPr>
              <w:ind w:right="-129"/>
              <w:jc w:val="both"/>
              <w:rPr>
                <w:b/>
                <w:bCs/>
                <w:sz w:val="26"/>
                <w:szCs w:val="26"/>
              </w:rPr>
            </w:pPr>
            <w:r>
              <w:rPr>
                <w:b/>
                <w:bCs/>
                <w:sz w:val="26"/>
                <w:szCs w:val="26"/>
              </w:rPr>
              <w:t>Джерела фінансування</w:t>
            </w:r>
          </w:p>
        </w:tc>
        <w:tc>
          <w:tcPr>
            <w:tcW w:w="1980" w:type="dxa"/>
          </w:tcPr>
          <w:p w:rsidR="00A65E54" w:rsidRDefault="000D73AB">
            <w:pPr>
              <w:ind w:right="-129" w:firstLine="4"/>
              <w:jc w:val="both"/>
              <w:rPr>
                <w:b/>
                <w:bCs/>
                <w:sz w:val="26"/>
                <w:szCs w:val="26"/>
              </w:rPr>
            </w:pPr>
            <w:r>
              <w:rPr>
                <w:b/>
                <w:bCs/>
                <w:sz w:val="26"/>
                <w:szCs w:val="26"/>
              </w:rPr>
              <w:t>Обсяги фінансування</w:t>
            </w:r>
          </w:p>
        </w:tc>
        <w:tc>
          <w:tcPr>
            <w:tcW w:w="2535" w:type="dxa"/>
          </w:tcPr>
          <w:p w:rsidR="00A65E54" w:rsidRDefault="000D73AB">
            <w:pPr>
              <w:ind w:right="-129" w:firstLine="22"/>
              <w:jc w:val="both"/>
              <w:rPr>
                <w:b/>
                <w:bCs/>
                <w:sz w:val="26"/>
                <w:szCs w:val="26"/>
              </w:rPr>
            </w:pPr>
            <w:r>
              <w:rPr>
                <w:b/>
                <w:bCs/>
                <w:sz w:val="26"/>
                <w:szCs w:val="26"/>
              </w:rPr>
              <w:t>Очікувані результати</w:t>
            </w:r>
          </w:p>
        </w:tc>
      </w:tr>
      <w:tr w:rsidR="00A65E54">
        <w:tc>
          <w:tcPr>
            <w:tcW w:w="2205" w:type="dxa"/>
          </w:tcPr>
          <w:p w:rsidR="00A65E54" w:rsidRDefault="000D73AB">
            <w:pPr>
              <w:jc w:val="both"/>
              <w:rPr>
                <w:sz w:val="26"/>
                <w:szCs w:val="26"/>
              </w:rPr>
            </w:pPr>
            <w:r>
              <w:rPr>
                <w:sz w:val="26"/>
                <w:szCs w:val="26"/>
              </w:rPr>
              <w:t>Створення сайту ЦНАП та інтеграція з електронною чергою</w:t>
            </w:r>
          </w:p>
        </w:tc>
        <w:tc>
          <w:tcPr>
            <w:tcW w:w="2220" w:type="dxa"/>
          </w:tcPr>
          <w:p w:rsidR="00A65E54" w:rsidRDefault="000D73AB">
            <w:pPr>
              <w:jc w:val="both"/>
              <w:rPr>
                <w:sz w:val="26"/>
                <w:szCs w:val="26"/>
              </w:rPr>
            </w:pPr>
            <w:r>
              <w:rPr>
                <w:sz w:val="26"/>
                <w:szCs w:val="26"/>
              </w:rPr>
              <w:t>Оптимізація процедур, впровадження е-сервісів, онлайн-заяв</w:t>
            </w:r>
          </w:p>
        </w:tc>
        <w:tc>
          <w:tcPr>
            <w:tcW w:w="2085" w:type="dxa"/>
          </w:tcPr>
          <w:p w:rsidR="00A65E54" w:rsidRDefault="000D73AB">
            <w:pPr>
              <w:jc w:val="both"/>
              <w:rPr>
                <w:sz w:val="26"/>
                <w:szCs w:val="26"/>
              </w:rPr>
            </w:pPr>
            <w:r>
              <w:rPr>
                <w:sz w:val="26"/>
                <w:szCs w:val="26"/>
              </w:rPr>
              <w:t>Управління ЦНАП, Відділ цифровізації та кібербезпеки</w:t>
            </w:r>
          </w:p>
        </w:tc>
        <w:tc>
          <w:tcPr>
            <w:tcW w:w="1590" w:type="dxa"/>
          </w:tcPr>
          <w:p w:rsidR="00A65E54" w:rsidRDefault="000D73AB">
            <w:pPr>
              <w:jc w:val="both"/>
              <w:rPr>
                <w:sz w:val="26"/>
                <w:szCs w:val="26"/>
              </w:rPr>
            </w:pPr>
            <w:r>
              <w:rPr>
                <w:sz w:val="26"/>
                <w:szCs w:val="26"/>
              </w:rPr>
              <w:t>2026 рік</w:t>
            </w:r>
          </w:p>
        </w:tc>
        <w:tc>
          <w:tcPr>
            <w:tcW w:w="2490"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0" w:type="dxa"/>
          </w:tcPr>
          <w:p w:rsidR="00A65E54" w:rsidRDefault="000D73AB">
            <w:pPr>
              <w:jc w:val="both"/>
              <w:rPr>
                <w:sz w:val="26"/>
                <w:szCs w:val="26"/>
              </w:rPr>
            </w:pPr>
            <w:r>
              <w:rPr>
                <w:sz w:val="26"/>
                <w:szCs w:val="26"/>
              </w:rPr>
              <w:t xml:space="preserve">В межах наявних асигнувань </w:t>
            </w:r>
          </w:p>
          <w:p w:rsidR="00A65E54" w:rsidRDefault="000D73AB">
            <w:pPr>
              <w:jc w:val="both"/>
              <w:rPr>
                <w:sz w:val="26"/>
                <w:szCs w:val="26"/>
              </w:rPr>
            </w:pPr>
            <w:r>
              <w:rPr>
                <w:sz w:val="26"/>
                <w:szCs w:val="26"/>
              </w:rPr>
              <w:t>(200 000 грн)</w:t>
            </w:r>
          </w:p>
        </w:tc>
        <w:tc>
          <w:tcPr>
            <w:tcW w:w="2535" w:type="dxa"/>
          </w:tcPr>
          <w:p w:rsidR="00A65E54" w:rsidRDefault="000D73AB">
            <w:pPr>
              <w:jc w:val="both"/>
              <w:rPr>
                <w:sz w:val="26"/>
                <w:szCs w:val="26"/>
              </w:rPr>
            </w:pPr>
            <w:r>
              <w:rPr>
                <w:sz w:val="26"/>
                <w:szCs w:val="26"/>
              </w:rPr>
              <w:t>Зручність для громадян, скорочення черг, підвищення якості обслуговування</w:t>
            </w:r>
          </w:p>
        </w:tc>
      </w:tr>
      <w:tr w:rsidR="00A65E54">
        <w:tc>
          <w:tcPr>
            <w:tcW w:w="2205" w:type="dxa"/>
          </w:tcPr>
          <w:p w:rsidR="00A65E54" w:rsidRDefault="000D73AB">
            <w:pPr>
              <w:jc w:val="both"/>
              <w:rPr>
                <w:sz w:val="26"/>
                <w:szCs w:val="26"/>
              </w:rPr>
            </w:pPr>
            <w:r>
              <w:rPr>
                <w:sz w:val="26"/>
                <w:szCs w:val="26"/>
              </w:rPr>
              <w:t>Е-послуги</w:t>
            </w:r>
          </w:p>
        </w:tc>
        <w:tc>
          <w:tcPr>
            <w:tcW w:w="2220" w:type="dxa"/>
          </w:tcPr>
          <w:p w:rsidR="00A65E54" w:rsidRDefault="000D73AB">
            <w:pPr>
              <w:jc w:val="both"/>
              <w:rPr>
                <w:sz w:val="26"/>
                <w:szCs w:val="26"/>
              </w:rPr>
            </w:pPr>
            <w:r>
              <w:rPr>
                <w:sz w:val="26"/>
                <w:szCs w:val="26"/>
              </w:rPr>
              <w:t>Реінжиніринг соціальних та адміністративних послуг</w:t>
            </w:r>
          </w:p>
        </w:tc>
        <w:tc>
          <w:tcPr>
            <w:tcW w:w="2085" w:type="dxa"/>
          </w:tcPr>
          <w:p w:rsidR="00A65E54" w:rsidRDefault="000D73AB">
            <w:pPr>
              <w:jc w:val="both"/>
              <w:rPr>
                <w:sz w:val="26"/>
                <w:szCs w:val="26"/>
              </w:rPr>
            </w:pPr>
            <w:r>
              <w:rPr>
                <w:sz w:val="26"/>
                <w:szCs w:val="26"/>
              </w:rPr>
              <w:t>Управління ЦНАП, Відділ цифровізації та кібербезпеки</w:t>
            </w:r>
          </w:p>
        </w:tc>
        <w:tc>
          <w:tcPr>
            <w:tcW w:w="1590" w:type="dxa"/>
          </w:tcPr>
          <w:p w:rsidR="00A65E54" w:rsidRDefault="000D73AB">
            <w:pPr>
              <w:jc w:val="both"/>
              <w:rPr>
                <w:sz w:val="26"/>
                <w:szCs w:val="26"/>
              </w:rPr>
            </w:pPr>
            <w:r>
              <w:rPr>
                <w:sz w:val="26"/>
                <w:szCs w:val="26"/>
              </w:rPr>
              <w:t>2026 рік</w:t>
            </w:r>
          </w:p>
        </w:tc>
        <w:tc>
          <w:tcPr>
            <w:tcW w:w="2490"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0" w:type="dxa"/>
          </w:tcPr>
          <w:p w:rsidR="00A65E54" w:rsidRDefault="000D73AB">
            <w:pPr>
              <w:jc w:val="both"/>
              <w:rPr>
                <w:sz w:val="26"/>
                <w:szCs w:val="26"/>
              </w:rPr>
            </w:pPr>
            <w:r>
              <w:rPr>
                <w:sz w:val="26"/>
                <w:szCs w:val="26"/>
              </w:rPr>
              <w:t>Не потребує фінансування</w:t>
            </w:r>
          </w:p>
        </w:tc>
        <w:tc>
          <w:tcPr>
            <w:tcW w:w="2535" w:type="dxa"/>
          </w:tcPr>
          <w:p w:rsidR="00A65E54" w:rsidRDefault="000D73AB">
            <w:pPr>
              <w:jc w:val="both"/>
              <w:rPr>
                <w:sz w:val="26"/>
                <w:szCs w:val="26"/>
              </w:rPr>
            </w:pPr>
            <w:r>
              <w:rPr>
                <w:sz w:val="26"/>
                <w:szCs w:val="26"/>
              </w:rPr>
              <w:t>Зручність для громадян, скорочення черг, підвищення якості обслуговування</w:t>
            </w:r>
          </w:p>
        </w:tc>
      </w:tr>
    </w:tbl>
    <w:p w:rsidR="00A65E54" w:rsidRDefault="00A65E54">
      <w:pPr>
        <w:ind w:left="-851"/>
        <w:jc w:val="both"/>
        <w:rPr>
          <w:b/>
          <w:bCs/>
        </w:rPr>
      </w:pPr>
    </w:p>
    <w:p w:rsidR="00A65E54" w:rsidRDefault="000D73AB">
      <w:pPr>
        <w:ind w:left="-851"/>
        <w:jc w:val="center"/>
        <w:rPr>
          <w:b/>
          <w:bCs/>
        </w:rPr>
      </w:pPr>
      <w:r>
        <w:rPr>
          <w:b/>
          <w:bCs/>
        </w:rPr>
        <w:t>Пріоритетний напрям: Розбудова інфраструктури інформатизації територіальної громади:</w:t>
      </w:r>
    </w:p>
    <w:tbl>
      <w:tblPr>
        <w:tblStyle w:val="afff6"/>
        <w:tblW w:w="14880" w:type="dxa"/>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Layout w:type="fixed"/>
        <w:tblLook w:val="0400" w:firstRow="0" w:lastRow="0" w:firstColumn="0" w:lastColumn="0" w:noHBand="0" w:noVBand="1"/>
      </w:tblPr>
      <w:tblGrid>
        <w:gridCol w:w="2055"/>
        <w:gridCol w:w="2340"/>
        <w:gridCol w:w="2085"/>
        <w:gridCol w:w="1560"/>
        <w:gridCol w:w="2355"/>
        <w:gridCol w:w="1980"/>
        <w:gridCol w:w="2505"/>
      </w:tblGrid>
      <w:tr w:rsidR="00A65E54">
        <w:tc>
          <w:tcPr>
            <w:tcW w:w="2055" w:type="dxa"/>
          </w:tcPr>
          <w:p w:rsidR="00A65E54" w:rsidRDefault="000D73AB">
            <w:pPr>
              <w:ind w:left="-115" w:firstLine="142"/>
              <w:jc w:val="both"/>
              <w:rPr>
                <w:b/>
                <w:bCs/>
                <w:sz w:val="26"/>
                <w:szCs w:val="26"/>
              </w:rPr>
            </w:pPr>
            <w:r>
              <w:rPr>
                <w:b/>
                <w:bCs/>
                <w:sz w:val="26"/>
                <w:szCs w:val="26"/>
              </w:rPr>
              <w:t>Завдання</w:t>
            </w:r>
          </w:p>
        </w:tc>
        <w:tc>
          <w:tcPr>
            <w:tcW w:w="2340" w:type="dxa"/>
          </w:tcPr>
          <w:p w:rsidR="00A65E54" w:rsidRDefault="000D73AB">
            <w:pPr>
              <w:ind w:left="-40" w:right="151" w:firstLine="40"/>
              <w:jc w:val="both"/>
              <w:rPr>
                <w:b/>
                <w:bCs/>
                <w:sz w:val="26"/>
                <w:szCs w:val="26"/>
              </w:rPr>
            </w:pPr>
            <w:r>
              <w:rPr>
                <w:b/>
                <w:bCs/>
                <w:sz w:val="26"/>
                <w:szCs w:val="26"/>
              </w:rPr>
              <w:t>Назва заходу/робіт</w:t>
            </w:r>
          </w:p>
        </w:tc>
        <w:tc>
          <w:tcPr>
            <w:tcW w:w="2085" w:type="dxa"/>
          </w:tcPr>
          <w:p w:rsidR="00A65E54" w:rsidRDefault="000D73AB">
            <w:pPr>
              <w:ind w:right="128"/>
              <w:jc w:val="both"/>
              <w:rPr>
                <w:b/>
                <w:bCs/>
                <w:sz w:val="26"/>
                <w:szCs w:val="26"/>
              </w:rPr>
            </w:pPr>
            <w:r>
              <w:rPr>
                <w:b/>
                <w:bCs/>
                <w:sz w:val="26"/>
                <w:szCs w:val="26"/>
              </w:rPr>
              <w:t>Відповідальні за виконання</w:t>
            </w:r>
          </w:p>
        </w:tc>
        <w:tc>
          <w:tcPr>
            <w:tcW w:w="1560" w:type="dxa"/>
          </w:tcPr>
          <w:p w:rsidR="00A65E54" w:rsidRDefault="000D73AB">
            <w:pPr>
              <w:ind w:right="-254"/>
              <w:jc w:val="both"/>
              <w:rPr>
                <w:b/>
                <w:bCs/>
                <w:sz w:val="26"/>
                <w:szCs w:val="26"/>
              </w:rPr>
            </w:pPr>
            <w:r>
              <w:rPr>
                <w:b/>
                <w:bCs/>
                <w:sz w:val="26"/>
                <w:szCs w:val="26"/>
              </w:rPr>
              <w:t>Строки виконання</w:t>
            </w:r>
          </w:p>
        </w:tc>
        <w:tc>
          <w:tcPr>
            <w:tcW w:w="2355" w:type="dxa"/>
          </w:tcPr>
          <w:p w:rsidR="00A65E54" w:rsidRDefault="000D73AB">
            <w:pPr>
              <w:ind w:right="-254"/>
              <w:jc w:val="both"/>
              <w:rPr>
                <w:b/>
                <w:bCs/>
                <w:sz w:val="26"/>
                <w:szCs w:val="26"/>
              </w:rPr>
            </w:pPr>
            <w:r>
              <w:rPr>
                <w:b/>
                <w:bCs/>
                <w:sz w:val="26"/>
                <w:szCs w:val="26"/>
              </w:rPr>
              <w:t>Джерела фінансування</w:t>
            </w:r>
          </w:p>
        </w:tc>
        <w:tc>
          <w:tcPr>
            <w:tcW w:w="1980" w:type="dxa"/>
          </w:tcPr>
          <w:p w:rsidR="00A65E54" w:rsidRDefault="000D73AB">
            <w:pPr>
              <w:ind w:right="-254" w:hanging="31"/>
              <w:jc w:val="both"/>
              <w:rPr>
                <w:b/>
                <w:bCs/>
                <w:sz w:val="26"/>
                <w:szCs w:val="26"/>
              </w:rPr>
            </w:pPr>
            <w:r>
              <w:rPr>
                <w:b/>
                <w:bCs/>
                <w:sz w:val="26"/>
                <w:szCs w:val="26"/>
              </w:rPr>
              <w:t>Обсяги фінансування</w:t>
            </w:r>
          </w:p>
        </w:tc>
        <w:tc>
          <w:tcPr>
            <w:tcW w:w="2505" w:type="dxa"/>
          </w:tcPr>
          <w:p w:rsidR="00A65E54" w:rsidRDefault="000D73AB">
            <w:pPr>
              <w:ind w:right="38"/>
              <w:jc w:val="both"/>
              <w:rPr>
                <w:b/>
                <w:bCs/>
                <w:sz w:val="26"/>
                <w:szCs w:val="26"/>
              </w:rPr>
            </w:pPr>
            <w:r>
              <w:rPr>
                <w:b/>
                <w:bCs/>
                <w:sz w:val="26"/>
                <w:szCs w:val="26"/>
              </w:rPr>
              <w:t>Очікувані результати</w:t>
            </w:r>
          </w:p>
        </w:tc>
      </w:tr>
      <w:tr w:rsidR="00A65E54">
        <w:tc>
          <w:tcPr>
            <w:tcW w:w="2055" w:type="dxa"/>
          </w:tcPr>
          <w:p w:rsidR="00A65E54" w:rsidRDefault="000D73AB">
            <w:pPr>
              <w:jc w:val="both"/>
              <w:rPr>
                <w:sz w:val="26"/>
                <w:szCs w:val="26"/>
              </w:rPr>
            </w:pPr>
            <w:r>
              <w:rPr>
                <w:sz w:val="26"/>
                <w:szCs w:val="26"/>
              </w:rPr>
              <w:t>xPON</w:t>
            </w:r>
          </w:p>
        </w:tc>
        <w:tc>
          <w:tcPr>
            <w:tcW w:w="2340" w:type="dxa"/>
          </w:tcPr>
          <w:p w:rsidR="00A65E54" w:rsidRDefault="000D73AB">
            <w:pPr>
              <w:ind w:left="-42" w:right="9" w:firstLine="42"/>
              <w:jc w:val="both"/>
              <w:rPr>
                <w:sz w:val="26"/>
                <w:szCs w:val="26"/>
              </w:rPr>
            </w:pPr>
            <w:r>
              <w:rPr>
                <w:sz w:val="26"/>
                <w:szCs w:val="26"/>
              </w:rPr>
              <w:t>Підключення установ</w:t>
            </w:r>
          </w:p>
        </w:tc>
        <w:tc>
          <w:tcPr>
            <w:tcW w:w="2085" w:type="dxa"/>
          </w:tcPr>
          <w:p w:rsidR="00A65E54" w:rsidRDefault="000D73AB">
            <w:pPr>
              <w:jc w:val="both"/>
              <w:rPr>
                <w:sz w:val="26"/>
                <w:szCs w:val="26"/>
              </w:rPr>
            </w:pPr>
            <w:r>
              <w:rPr>
                <w:sz w:val="26"/>
                <w:szCs w:val="26"/>
              </w:rPr>
              <w:t>Відділ цифровізації та кібербезпеки</w:t>
            </w:r>
          </w:p>
        </w:tc>
        <w:tc>
          <w:tcPr>
            <w:tcW w:w="1560" w:type="dxa"/>
          </w:tcPr>
          <w:p w:rsidR="00A65E54" w:rsidRDefault="000D73AB">
            <w:pPr>
              <w:jc w:val="both"/>
              <w:rPr>
                <w:sz w:val="26"/>
                <w:szCs w:val="26"/>
              </w:rPr>
            </w:pPr>
            <w:r>
              <w:rPr>
                <w:sz w:val="26"/>
                <w:szCs w:val="26"/>
              </w:rPr>
              <w:t>2026 рік</w:t>
            </w:r>
          </w:p>
        </w:tc>
        <w:tc>
          <w:tcPr>
            <w:tcW w:w="2355" w:type="dxa"/>
          </w:tcPr>
          <w:p w:rsidR="00A65E54" w:rsidRDefault="000D73AB">
            <w:pPr>
              <w:ind w:left="-41" w:firstLine="41"/>
              <w:jc w:val="both"/>
              <w:rPr>
                <w:sz w:val="26"/>
                <w:szCs w:val="26"/>
              </w:rPr>
            </w:pPr>
            <w:r>
              <w:rPr>
                <w:sz w:val="26"/>
                <w:szCs w:val="26"/>
              </w:rPr>
              <w:t>Місцевий бюджет, інші джерела (не заборонені законодавством)</w:t>
            </w:r>
          </w:p>
        </w:tc>
        <w:tc>
          <w:tcPr>
            <w:tcW w:w="1980" w:type="dxa"/>
          </w:tcPr>
          <w:p w:rsidR="00A65E54" w:rsidRDefault="000D73AB">
            <w:pPr>
              <w:jc w:val="both"/>
              <w:rPr>
                <w:sz w:val="26"/>
                <w:szCs w:val="26"/>
              </w:rPr>
            </w:pPr>
            <w:r>
              <w:rPr>
                <w:sz w:val="26"/>
                <w:szCs w:val="26"/>
              </w:rPr>
              <w:t>В межах наявних асигнувань</w:t>
            </w:r>
          </w:p>
          <w:p w:rsidR="00A65E54" w:rsidRDefault="000D73AB">
            <w:pPr>
              <w:jc w:val="both"/>
              <w:rPr>
                <w:sz w:val="26"/>
                <w:szCs w:val="26"/>
              </w:rPr>
            </w:pPr>
            <w:r>
              <w:rPr>
                <w:sz w:val="26"/>
                <w:szCs w:val="26"/>
              </w:rPr>
              <w:t>(100 000 грн)</w:t>
            </w:r>
          </w:p>
        </w:tc>
        <w:tc>
          <w:tcPr>
            <w:tcW w:w="2505" w:type="dxa"/>
          </w:tcPr>
          <w:p w:rsidR="00A65E54" w:rsidRDefault="000D73AB">
            <w:pPr>
              <w:ind w:left="-49" w:firstLine="49"/>
              <w:jc w:val="both"/>
              <w:rPr>
                <w:sz w:val="26"/>
                <w:szCs w:val="26"/>
              </w:rPr>
            </w:pPr>
            <w:r>
              <w:rPr>
                <w:sz w:val="26"/>
                <w:szCs w:val="26"/>
              </w:rPr>
              <w:t xml:space="preserve">Забезпечення стабільного доступу до інтернету зі швидкістю не менше </w:t>
            </w:r>
            <w:r>
              <w:rPr>
                <w:sz w:val="26"/>
                <w:szCs w:val="26"/>
              </w:rPr>
              <w:lastRenderedPageBreak/>
              <w:t>100 Мбіт/с у всіх установах громади</w:t>
            </w:r>
          </w:p>
        </w:tc>
      </w:tr>
      <w:tr w:rsidR="00A65E54">
        <w:tc>
          <w:tcPr>
            <w:tcW w:w="2055" w:type="dxa"/>
          </w:tcPr>
          <w:p w:rsidR="00A65E54" w:rsidRDefault="000D73AB">
            <w:pPr>
              <w:jc w:val="both"/>
              <w:rPr>
                <w:sz w:val="26"/>
                <w:szCs w:val="26"/>
              </w:rPr>
            </w:pPr>
            <w:r>
              <w:rPr>
                <w:sz w:val="26"/>
                <w:szCs w:val="26"/>
              </w:rPr>
              <w:lastRenderedPageBreak/>
              <w:t>Резервне енергоживлення</w:t>
            </w:r>
          </w:p>
        </w:tc>
        <w:tc>
          <w:tcPr>
            <w:tcW w:w="2340" w:type="dxa"/>
          </w:tcPr>
          <w:p w:rsidR="00A65E54" w:rsidRDefault="000D73AB">
            <w:pPr>
              <w:ind w:left="-42" w:right="9" w:firstLine="42"/>
              <w:jc w:val="both"/>
              <w:rPr>
                <w:sz w:val="26"/>
                <w:szCs w:val="26"/>
              </w:rPr>
            </w:pPr>
            <w:r>
              <w:rPr>
                <w:sz w:val="26"/>
                <w:szCs w:val="26"/>
              </w:rPr>
              <w:t>UPS, інвертори</w:t>
            </w:r>
          </w:p>
        </w:tc>
        <w:tc>
          <w:tcPr>
            <w:tcW w:w="2085" w:type="dxa"/>
          </w:tcPr>
          <w:p w:rsidR="00A65E54" w:rsidRDefault="000D73AB">
            <w:pPr>
              <w:jc w:val="both"/>
              <w:rPr>
                <w:sz w:val="26"/>
                <w:szCs w:val="26"/>
              </w:rPr>
            </w:pPr>
            <w:r>
              <w:rPr>
                <w:sz w:val="26"/>
                <w:szCs w:val="26"/>
              </w:rPr>
              <w:t>Відділ цифровізації та кібербезпеки</w:t>
            </w:r>
          </w:p>
        </w:tc>
        <w:tc>
          <w:tcPr>
            <w:tcW w:w="1560" w:type="dxa"/>
          </w:tcPr>
          <w:p w:rsidR="00A65E54" w:rsidRDefault="000D73AB">
            <w:pPr>
              <w:jc w:val="both"/>
              <w:rPr>
                <w:sz w:val="26"/>
                <w:szCs w:val="26"/>
              </w:rPr>
            </w:pPr>
            <w:r>
              <w:rPr>
                <w:sz w:val="26"/>
                <w:szCs w:val="26"/>
              </w:rPr>
              <w:t>2026 рік</w:t>
            </w:r>
          </w:p>
        </w:tc>
        <w:tc>
          <w:tcPr>
            <w:tcW w:w="2355"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0" w:type="dxa"/>
          </w:tcPr>
          <w:p w:rsidR="00A65E54" w:rsidRDefault="000D73AB">
            <w:pPr>
              <w:jc w:val="both"/>
              <w:rPr>
                <w:sz w:val="26"/>
                <w:szCs w:val="26"/>
              </w:rPr>
            </w:pPr>
            <w:r>
              <w:rPr>
                <w:sz w:val="26"/>
                <w:szCs w:val="26"/>
              </w:rPr>
              <w:t>В межах наявних асигнувань</w:t>
            </w:r>
          </w:p>
          <w:p w:rsidR="00A65E54" w:rsidRDefault="000D73AB">
            <w:pPr>
              <w:jc w:val="both"/>
              <w:rPr>
                <w:sz w:val="26"/>
                <w:szCs w:val="26"/>
              </w:rPr>
            </w:pPr>
            <w:r>
              <w:rPr>
                <w:sz w:val="26"/>
                <w:szCs w:val="26"/>
              </w:rPr>
              <w:t>(300 000 грн)</w:t>
            </w:r>
          </w:p>
        </w:tc>
        <w:tc>
          <w:tcPr>
            <w:tcW w:w="2505" w:type="dxa"/>
          </w:tcPr>
          <w:p w:rsidR="00A65E54" w:rsidRDefault="000D73AB">
            <w:pPr>
              <w:ind w:left="-49" w:firstLine="49"/>
              <w:jc w:val="both"/>
              <w:rPr>
                <w:sz w:val="26"/>
                <w:szCs w:val="26"/>
              </w:rPr>
            </w:pPr>
            <w:r>
              <w:rPr>
                <w:sz w:val="26"/>
                <w:szCs w:val="26"/>
              </w:rPr>
              <w:t>Безперервне функціонування критичних цифрових сервісів (ЦНАП, сервери, зв’язок) у разі аварійного знеструмлення; підвищення цифрової стійкості громади.</w:t>
            </w:r>
          </w:p>
        </w:tc>
      </w:tr>
      <w:tr w:rsidR="00A65E54">
        <w:tc>
          <w:tcPr>
            <w:tcW w:w="2055" w:type="dxa"/>
          </w:tcPr>
          <w:p w:rsidR="00A65E54" w:rsidRDefault="000D73AB">
            <w:pPr>
              <w:jc w:val="both"/>
              <w:rPr>
                <w:sz w:val="26"/>
                <w:szCs w:val="26"/>
              </w:rPr>
            </w:pPr>
            <w:r>
              <w:rPr>
                <w:sz w:val="26"/>
                <w:szCs w:val="26"/>
              </w:rPr>
              <w:t>Перехід на ліцензійні ОС</w:t>
            </w:r>
          </w:p>
        </w:tc>
        <w:tc>
          <w:tcPr>
            <w:tcW w:w="2340" w:type="dxa"/>
          </w:tcPr>
          <w:p w:rsidR="00A65E54" w:rsidRDefault="000D73AB">
            <w:pPr>
              <w:jc w:val="both"/>
              <w:rPr>
                <w:sz w:val="26"/>
                <w:szCs w:val="26"/>
              </w:rPr>
            </w:pPr>
            <w:r>
              <w:rPr>
                <w:sz w:val="26"/>
                <w:szCs w:val="26"/>
              </w:rPr>
              <w:t xml:space="preserve">Закупівля ліцензій Windows 11 Pro та Windows Server Std </w:t>
            </w:r>
          </w:p>
        </w:tc>
        <w:tc>
          <w:tcPr>
            <w:tcW w:w="2085" w:type="dxa"/>
          </w:tcPr>
          <w:p w:rsidR="00A65E54" w:rsidRDefault="000D73AB">
            <w:pPr>
              <w:jc w:val="both"/>
              <w:rPr>
                <w:sz w:val="26"/>
                <w:szCs w:val="26"/>
              </w:rPr>
            </w:pPr>
            <w:r>
              <w:rPr>
                <w:sz w:val="26"/>
                <w:szCs w:val="26"/>
              </w:rPr>
              <w:t>Відділ цифровізації та кібербезпеки</w:t>
            </w:r>
          </w:p>
        </w:tc>
        <w:tc>
          <w:tcPr>
            <w:tcW w:w="1560" w:type="dxa"/>
          </w:tcPr>
          <w:p w:rsidR="00A65E54" w:rsidRDefault="000D73AB">
            <w:pPr>
              <w:jc w:val="both"/>
              <w:rPr>
                <w:sz w:val="26"/>
                <w:szCs w:val="26"/>
              </w:rPr>
            </w:pPr>
            <w:r>
              <w:rPr>
                <w:sz w:val="26"/>
                <w:szCs w:val="26"/>
              </w:rPr>
              <w:t>2026 рік</w:t>
            </w:r>
          </w:p>
        </w:tc>
        <w:tc>
          <w:tcPr>
            <w:tcW w:w="2355"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0" w:type="dxa"/>
          </w:tcPr>
          <w:p w:rsidR="00A65E54" w:rsidRDefault="000D73AB">
            <w:pPr>
              <w:jc w:val="both"/>
              <w:rPr>
                <w:sz w:val="26"/>
                <w:szCs w:val="26"/>
              </w:rPr>
            </w:pPr>
            <w:r>
              <w:rPr>
                <w:sz w:val="26"/>
                <w:szCs w:val="26"/>
              </w:rPr>
              <w:t>821 000 грн</w:t>
            </w:r>
          </w:p>
        </w:tc>
        <w:tc>
          <w:tcPr>
            <w:tcW w:w="2505" w:type="dxa"/>
          </w:tcPr>
          <w:p w:rsidR="00A65E54" w:rsidRDefault="000D73AB">
            <w:pPr>
              <w:jc w:val="both"/>
              <w:rPr>
                <w:sz w:val="26"/>
                <w:szCs w:val="26"/>
              </w:rPr>
            </w:pPr>
            <w:r>
              <w:rPr>
                <w:sz w:val="26"/>
                <w:szCs w:val="26"/>
              </w:rPr>
              <w:t>Стабільність роботи інфраструктури, законній ПЗ</w:t>
            </w:r>
          </w:p>
        </w:tc>
      </w:tr>
      <w:tr w:rsidR="00A65E54">
        <w:tc>
          <w:tcPr>
            <w:tcW w:w="2055" w:type="dxa"/>
          </w:tcPr>
          <w:p w:rsidR="00A65E54" w:rsidRDefault="000D73AB">
            <w:pPr>
              <w:jc w:val="both"/>
              <w:rPr>
                <w:sz w:val="26"/>
                <w:szCs w:val="26"/>
              </w:rPr>
            </w:pPr>
            <w:r>
              <w:rPr>
                <w:sz w:val="26"/>
                <w:szCs w:val="26"/>
              </w:rPr>
              <w:t>Резервне копіювання</w:t>
            </w:r>
          </w:p>
        </w:tc>
        <w:tc>
          <w:tcPr>
            <w:tcW w:w="2340" w:type="dxa"/>
          </w:tcPr>
          <w:p w:rsidR="00A65E54" w:rsidRDefault="000D73AB">
            <w:pPr>
              <w:jc w:val="both"/>
              <w:rPr>
                <w:sz w:val="26"/>
                <w:szCs w:val="26"/>
              </w:rPr>
            </w:pPr>
            <w:r>
              <w:rPr>
                <w:sz w:val="26"/>
                <w:szCs w:val="26"/>
              </w:rPr>
              <w:t>Середовище резервного копіювання</w:t>
            </w:r>
          </w:p>
        </w:tc>
        <w:tc>
          <w:tcPr>
            <w:tcW w:w="2085" w:type="dxa"/>
          </w:tcPr>
          <w:p w:rsidR="00A65E54" w:rsidRDefault="000D73AB">
            <w:pPr>
              <w:jc w:val="both"/>
              <w:rPr>
                <w:sz w:val="26"/>
                <w:szCs w:val="26"/>
              </w:rPr>
            </w:pPr>
            <w:r>
              <w:rPr>
                <w:sz w:val="26"/>
                <w:szCs w:val="26"/>
              </w:rPr>
              <w:t>Відділ цифровізації та кібербезпеки</w:t>
            </w:r>
          </w:p>
        </w:tc>
        <w:tc>
          <w:tcPr>
            <w:tcW w:w="1560" w:type="dxa"/>
          </w:tcPr>
          <w:p w:rsidR="00A65E54" w:rsidRDefault="000D73AB">
            <w:pPr>
              <w:jc w:val="both"/>
              <w:rPr>
                <w:sz w:val="26"/>
                <w:szCs w:val="26"/>
              </w:rPr>
            </w:pPr>
            <w:r>
              <w:rPr>
                <w:sz w:val="26"/>
                <w:szCs w:val="26"/>
              </w:rPr>
              <w:t>2026 рік</w:t>
            </w:r>
          </w:p>
        </w:tc>
        <w:tc>
          <w:tcPr>
            <w:tcW w:w="2355"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0" w:type="dxa"/>
          </w:tcPr>
          <w:p w:rsidR="00A65E54" w:rsidRDefault="000D73AB">
            <w:pPr>
              <w:jc w:val="both"/>
              <w:rPr>
                <w:sz w:val="26"/>
                <w:szCs w:val="26"/>
              </w:rPr>
            </w:pPr>
            <w:r>
              <w:rPr>
                <w:sz w:val="26"/>
                <w:szCs w:val="26"/>
              </w:rPr>
              <w:t>87 630,00 грн.</w:t>
            </w:r>
          </w:p>
        </w:tc>
        <w:tc>
          <w:tcPr>
            <w:tcW w:w="2505" w:type="dxa"/>
          </w:tcPr>
          <w:p w:rsidR="00A65E54" w:rsidRDefault="000D73AB">
            <w:pPr>
              <w:jc w:val="both"/>
              <w:rPr>
                <w:sz w:val="26"/>
                <w:szCs w:val="26"/>
              </w:rPr>
            </w:pPr>
            <w:r>
              <w:rPr>
                <w:sz w:val="26"/>
                <w:szCs w:val="26"/>
              </w:rPr>
              <w:t>Стійкість цифрових сервісів</w:t>
            </w:r>
          </w:p>
        </w:tc>
      </w:tr>
      <w:tr w:rsidR="00A65E54">
        <w:tc>
          <w:tcPr>
            <w:tcW w:w="2055" w:type="dxa"/>
          </w:tcPr>
          <w:p w:rsidR="00A65E54" w:rsidRDefault="000D73AB">
            <w:pPr>
              <w:jc w:val="both"/>
              <w:rPr>
                <w:sz w:val="26"/>
                <w:szCs w:val="26"/>
              </w:rPr>
            </w:pPr>
            <w:r>
              <w:rPr>
                <w:sz w:val="26"/>
                <w:szCs w:val="26"/>
              </w:rPr>
              <w:t>Муніципальний дата-центр</w:t>
            </w:r>
          </w:p>
        </w:tc>
        <w:tc>
          <w:tcPr>
            <w:tcW w:w="2340" w:type="dxa"/>
          </w:tcPr>
          <w:p w:rsidR="00A65E54" w:rsidRDefault="000D73AB">
            <w:pPr>
              <w:jc w:val="both"/>
              <w:rPr>
                <w:sz w:val="26"/>
                <w:szCs w:val="26"/>
              </w:rPr>
            </w:pPr>
            <w:r>
              <w:rPr>
                <w:sz w:val="26"/>
                <w:szCs w:val="26"/>
              </w:rPr>
              <w:t>Розгортання муніципальної платформи віртуалізації з незалежним резервним вузлом</w:t>
            </w:r>
          </w:p>
        </w:tc>
        <w:tc>
          <w:tcPr>
            <w:tcW w:w="2085" w:type="dxa"/>
          </w:tcPr>
          <w:p w:rsidR="00A65E54" w:rsidRDefault="000D73AB">
            <w:pPr>
              <w:jc w:val="both"/>
              <w:rPr>
                <w:sz w:val="26"/>
                <w:szCs w:val="26"/>
              </w:rPr>
            </w:pPr>
            <w:r>
              <w:rPr>
                <w:sz w:val="26"/>
                <w:szCs w:val="26"/>
              </w:rPr>
              <w:t>Відділ цифровізації та кібербезпеки</w:t>
            </w:r>
          </w:p>
        </w:tc>
        <w:tc>
          <w:tcPr>
            <w:tcW w:w="1560" w:type="dxa"/>
          </w:tcPr>
          <w:p w:rsidR="00A65E54" w:rsidRDefault="000D73AB">
            <w:pPr>
              <w:jc w:val="both"/>
              <w:rPr>
                <w:sz w:val="26"/>
                <w:szCs w:val="26"/>
              </w:rPr>
            </w:pPr>
            <w:r>
              <w:rPr>
                <w:sz w:val="26"/>
                <w:szCs w:val="26"/>
              </w:rPr>
              <w:t>2026 рік</w:t>
            </w:r>
          </w:p>
        </w:tc>
        <w:tc>
          <w:tcPr>
            <w:tcW w:w="2355"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0" w:type="dxa"/>
          </w:tcPr>
          <w:p w:rsidR="00A65E54" w:rsidRDefault="000D73AB">
            <w:pPr>
              <w:jc w:val="both"/>
              <w:rPr>
                <w:sz w:val="26"/>
                <w:szCs w:val="26"/>
              </w:rPr>
            </w:pPr>
            <w:r>
              <w:rPr>
                <w:sz w:val="26"/>
                <w:szCs w:val="26"/>
              </w:rPr>
              <w:t xml:space="preserve">В межах наявних асигнувань </w:t>
            </w:r>
          </w:p>
          <w:p w:rsidR="00A65E54" w:rsidRDefault="000D73AB">
            <w:pPr>
              <w:jc w:val="both"/>
              <w:rPr>
                <w:sz w:val="26"/>
                <w:szCs w:val="26"/>
              </w:rPr>
            </w:pPr>
            <w:r>
              <w:rPr>
                <w:sz w:val="26"/>
                <w:szCs w:val="26"/>
              </w:rPr>
              <w:t>(1200 000 грн)</w:t>
            </w:r>
          </w:p>
        </w:tc>
        <w:tc>
          <w:tcPr>
            <w:tcW w:w="2505" w:type="dxa"/>
          </w:tcPr>
          <w:p w:rsidR="00A65E54" w:rsidRDefault="000D73AB">
            <w:pPr>
              <w:jc w:val="both"/>
              <w:rPr>
                <w:sz w:val="26"/>
                <w:szCs w:val="26"/>
              </w:rPr>
            </w:pPr>
            <w:r>
              <w:rPr>
                <w:sz w:val="26"/>
                <w:szCs w:val="26"/>
              </w:rPr>
              <w:t>Централізоване зберігання та відмовостійкість</w:t>
            </w:r>
          </w:p>
        </w:tc>
      </w:tr>
      <w:tr w:rsidR="00A65E54">
        <w:tc>
          <w:tcPr>
            <w:tcW w:w="2055" w:type="dxa"/>
          </w:tcPr>
          <w:p w:rsidR="00A65E54" w:rsidRDefault="000D73AB">
            <w:pPr>
              <w:jc w:val="both"/>
              <w:rPr>
                <w:sz w:val="26"/>
                <w:szCs w:val="26"/>
              </w:rPr>
            </w:pPr>
            <w:r>
              <w:rPr>
                <w:sz w:val="26"/>
                <w:szCs w:val="26"/>
              </w:rPr>
              <w:t>Розвиток Smart City-рішень та цифрової мобільності</w:t>
            </w:r>
          </w:p>
        </w:tc>
        <w:tc>
          <w:tcPr>
            <w:tcW w:w="2340" w:type="dxa"/>
          </w:tcPr>
          <w:p w:rsidR="00A65E54" w:rsidRDefault="000D73AB">
            <w:pPr>
              <w:jc w:val="both"/>
              <w:rPr>
                <w:sz w:val="26"/>
                <w:szCs w:val="26"/>
              </w:rPr>
            </w:pPr>
            <w:r>
              <w:rPr>
                <w:sz w:val="26"/>
                <w:szCs w:val="26"/>
              </w:rPr>
              <w:t xml:space="preserve">Встановлення GPS/ГЛОНАСС-трекерів на комунальні маршрутні транспортні засоби та впровадження </w:t>
            </w:r>
            <w:r>
              <w:rPr>
                <w:sz w:val="26"/>
                <w:szCs w:val="26"/>
              </w:rPr>
              <w:lastRenderedPageBreak/>
              <w:t>системи онлайн-моніторингу руху</w:t>
            </w:r>
          </w:p>
        </w:tc>
        <w:tc>
          <w:tcPr>
            <w:tcW w:w="2085" w:type="dxa"/>
          </w:tcPr>
          <w:p w:rsidR="00A65E54" w:rsidRDefault="000D73AB">
            <w:pPr>
              <w:jc w:val="both"/>
              <w:rPr>
                <w:sz w:val="26"/>
                <w:szCs w:val="26"/>
              </w:rPr>
            </w:pPr>
            <w:r>
              <w:rPr>
                <w:sz w:val="26"/>
                <w:szCs w:val="26"/>
              </w:rPr>
              <w:lastRenderedPageBreak/>
              <w:t>Відділ цифровізації та кібербезпеки, Управління РІ та ЖКГ</w:t>
            </w:r>
          </w:p>
        </w:tc>
        <w:tc>
          <w:tcPr>
            <w:tcW w:w="1560" w:type="dxa"/>
          </w:tcPr>
          <w:p w:rsidR="00A65E54" w:rsidRDefault="000D73AB">
            <w:pPr>
              <w:jc w:val="both"/>
              <w:rPr>
                <w:sz w:val="26"/>
                <w:szCs w:val="26"/>
              </w:rPr>
            </w:pPr>
            <w:r>
              <w:rPr>
                <w:sz w:val="26"/>
                <w:szCs w:val="26"/>
              </w:rPr>
              <w:t>2026 рік</w:t>
            </w:r>
          </w:p>
        </w:tc>
        <w:tc>
          <w:tcPr>
            <w:tcW w:w="2355"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80" w:type="dxa"/>
          </w:tcPr>
          <w:p w:rsidR="00A65E54" w:rsidRDefault="000D73AB">
            <w:pPr>
              <w:jc w:val="both"/>
              <w:rPr>
                <w:sz w:val="26"/>
                <w:szCs w:val="26"/>
              </w:rPr>
            </w:pPr>
            <w:r>
              <w:rPr>
                <w:sz w:val="26"/>
                <w:szCs w:val="26"/>
              </w:rPr>
              <w:t xml:space="preserve">В межах наявних асигнувань </w:t>
            </w:r>
          </w:p>
          <w:p w:rsidR="00A65E54" w:rsidRDefault="000D73AB">
            <w:pPr>
              <w:jc w:val="both"/>
              <w:rPr>
                <w:sz w:val="26"/>
                <w:szCs w:val="26"/>
              </w:rPr>
            </w:pPr>
            <w:r>
              <w:rPr>
                <w:sz w:val="26"/>
                <w:szCs w:val="26"/>
              </w:rPr>
              <w:t>(200 000 грн)</w:t>
            </w:r>
          </w:p>
        </w:tc>
        <w:tc>
          <w:tcPr>
            <w:tcW w:w="2505" w:type="dxa"/>
          </w:tcPr>
          <w:p w:rsidR="00A65E54" w:rsidRDefault="000D73AB">
            <w:pPr>
              <w:jc w:val="both"/>
              <w:rPr>
                <w:sz w:val="26"/>
                <w:szCs w:val="26"/>
              </w:rPr>
            </w:pPr>
            <w:r>
              <w:rPr>
                <w:sz w:val="26"/>
                <w:szCs w:val="26"/>
              </w:rPr>
              <w:t xml:space="preserve">Забезпечено онлайн-моніторинг руху комунального громадського транспорту у реальному часі; Зменшення </w:t>
            </w:r>
            <w:r>
              <w:rPr>
                <w:sz w:val="26"/>
                <w:szCs w:val="26"/>
              </w:rPr>
              <w:lastRenderedPageBreak/>
              <w:t>кількості скарг громадян, посилено аналітичні можливості громади (контроль пробігу, палива, дотримання маршрутів і тд.)</w:t>
            </w:r>
          </w:p>
        </w:tc>
      </w:tr>
    </w:tbl>
    <w:p w:rsidR="00A65E54" w:rsidRDefault="00A65E54">
      <w:pPr>
        <w:rPr>
          <w:b/>
          <w:bCs/>
        </w:rPr>
      </w:pPr>
    </w:p>
    <w:p w:rsidR="00A65E54" w:rsidRDefault="000D73AB">
      <w:pPr>
        <w:jc w:val="center"/>
        <w:rPr>
          <w:b/>
          <w:bCs/>
        </w:rPr>
      </w:pPr>
      <w:r>
        <w:rPr>
          <w:b/>
          <w:bCs/>
        </w:rPr>
        <w:t>Пріоритетний напрям: Стимулювання зростання цифрової економіки та розвиток цифрової грамотності</w:t>
      </w:r>
    </w:p>
    <w:tbl>
      <w:tblPr>
        <w:tblStyle w:val="afff7"/>
        <w:tblW w:w="14880" w:type="dxa"/>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Layout w:type="fixed"/>
        <w:tblLook w:val="0400" w:firstRow="0" w:lastRow="0" w:firstColumn="0" w:lastColumn="0" w:noHBand="0" w:noVBand="1"/>
      </w:tblPr>
      <w:tblGrid>
        <w:gridCol w:w="2415"/>
        <w:gridCol w:w="2265"/>
        <w:gridCol w:w="2025"/>
        <w:gridCol w:w="1545"/>
        <w:gridCol w:w="2250"/>
        <w:gridCol w:w="1905"/>
        <w:gridCol w:w="2475"/>
      </w:tblGrid>
      <w:tr w:rsidR="00A65E54">
        <w:trPr>
          <w:tblHeader/>
        </w:trPr>
        <w:tc>
          <w:tcPr>
            <w:tcW w:w="2415" w:type="dxa"/>
          </w:tcPr>
          <w:p w:rsidR="00A65E54" w:rsidRDefault="000D73AB">
            <w:pPr>
              <w:jc w:val="both"/>
              <w:rPr>
                <w:b/>
                <w:bCs/>
                <w:sz w:val="26"/>
                <w:szCs w:val="26"/>
              </w:rPr>
            </w:pPr>
            <w:r>
              <w:rPr>
                <w:b/>
                <w:bCs/>
                <w:sz w:val="26"/>
                <w:szCs w:val="26"/>
              </w:rPr>
              <w:t>Завдання</w:t>
            </w:r>
          </w:p>
        </w:tc>
        <w:tc>
          <w:tcPr>
            <w:tcW w:w="2265" w:type="dxa"/>
          </w:tcPr>
          <w:p w:rsidR="00A65E54" w:rsidRDefault="000D73AB">
            <w:pPr>
              <w:jc w:val="both"/>
              <w:rPr>
                <w:b/>
                <w:bCs/>
                <w:sz w:val="26"/>
                <w:szCs w:val="26"/>
              </w:rPr>
            </w:pPr>
            <w:r>
              <w:rPr>
                <w:b/>
                <w:bCs/>
                <w:sz w:val="26"/>
                <w:szCs w:val="26"/>
              </w:rPr>
              <w:t>Назва заходу/робіт</w:t>
            </w:r>
          </w:p>
        </w:tc>
        <w:tc>
          <w:tcPr>
            <w:tcW w:w="2025" w:type="dxa"/>
          </w:tcPr>
          <w:p w:rsidR="00A65E54" w:rsidRDefault="000D73AB">
            <w:pPr>
              <w:jc w:val="both"/>
              <w:rPr>
                <w:b/>
                <w:bCs/>
                <w:sz w:val="26"/>
                <w:szCs w:val="26"/>
              </w:rPr>
            </w:pPr>
            <w:r>
              <w:rPr>
                <w:b/>
                <w:bCs/>
                <w:sz w:val="26"/>
                <w:szCs w:val="26"/>
              </w:rPr>
              <w:t>Відповідальні за виконання</w:t>
            </w:r>
          </w:p>
        </w:tc>
        <w:tc>
          <w:tcPr>
            <w:tcW w:w="1545" w:type="dxa"/>
          </w:tcPr>
          <w:p w:rsidR="00A65E54" w:rsidRDefault="000D73AB">
            <w:pPr>
              <w:jc w:val="both"/>
              <w:rPr>
                <w:b/>
                <w:bCs/>
                <w:sz w:val="26"/>
                <w:szCs w:val="26"/>
              </w:rPr>
            </w:pPr>
            <w:r>
              <w:rPr>
                <w:b/>
                <w:bCs/>
                <w:sz w:val="26"/>
                <w:szCs w:val="26"/>
              </w:rPr>
              <w:t>Строки виконання</w:t>
            </w:r>
          </w:p>
        </w:tc>
        <w:tc>
          <w:tcPr>
            <w:tcW w:w="2250" w:type="dxa"/>
          </w:tcPr>
          <w:p w:rsidR="00A65E54" w:rsidRDefault="000D73AB">
            <w:pPr>
              <w:jc w:val="both"/>
              <w:rPr>
                <w:b/>
                <w:bCs/>
                <w:sz w:val="26"/>
                <w:szCs w:val="26"/>
              </w:rPr>
            </w:pPr>
            <w:r>
              <w:rPr>
                <w:b/>
                <w:bCs/>
                <w:sz w:val="26"/>
                <w:szCs w:val="26"/>
              </w:rPr>
              <w:t>Джерела фінансування</w:t>
            </w:r>
          </w:p>
        </w:tc>
        <w:tc>
          <w:tcPr>
            <w:tcW w:w="1905" w:type="dxa"/>
          </w:tcPr>
          <w:p w:rsidR="00A65E54" w:rsidRDefault="000D73AB">
            <w:pPr>
              <w:jc w:val="both"/>
              <w:rPr>
                <w:b/>
                <w:bCs/>
                <w:sz w:val="26"/>
                <w:szCs w:val="26"/>
              </w:rPr>
            </w:pPr>
            <w:r>
              <w:rPr>
                <w:b/>
                <w:bCs/>
                <w:sz w:val="26"/>
                <w:szCs w:val="26"/>
              </w:rPr>
              <w:t>Обсяги фінансування</w:t>
            </w:r>
          </w:p>
        </w:tc>
        <w:tc>
          <w:tcPr>
            <w:tcW w:w="2475" w:type="dxa"/>
          </w:tcPr>
          <w:p w:rsidR="00A65E54" w:rsidRDefault="000D73AB">
            <w:pPr>
              <w:jc w:val="both"/>
              <w:rPr>
                <w:b/>
                <w:bCs/>
                <w:sz w:val="26"/>
                <w:szCs w:val="26"/>
              </w:rPr>
            </w:pPr>
            <w:r>
              <w:rPr>
                <w:b/>
                <w:bCs/>
                <w:sz w:val="26"/>
                <w:szCs w:val="26"/>
              </w:rPr>
              <w:t>Очікувані результати</w:t>
            </w:r>
          </w:p>
        </w:tc>
      </w:tr>
      <w:tr w:rsidR="00A65E54">
        <w:tc>
          <w:tcPr>
            <w:tcW w:w="2415" w:type="dxa"/>
          </w:tcPr>
          <w:p w:rsidR="00A65E54" w:rsidRDefault="000D73AB">
            <w:pPr>
              <w:jc w:val="both"/>
              <w:rPr>
                <w:sz w:val="26"/>
                <w:szCs w:val="26"/>
              </w:rPr>
            </w:pPr>
            <w:r>
              <w:rPr>
                <w:sz w:val="26"/>
                <w:szCs w:val="26"/>
              </w:rPr>
              <w:t>Підвищення кваліфікації працівників цифровізації та кібербезпеки у сфері системного адміністрування та кібербезпеки</w:t>
            </w:r>
          </w:p>
        </w:tc>
        <w:tc>
          <w:tcPr>
            <w:tcW w:w="2265" w:type="dxa"/>
          </w:tcPr>
          <w:p w:rsidR="00A65E54" w:rsidRDefault="000D73AB">
            <w:pPr>
              <w:jc w:val="both"/>
              <w:rPr>
                <w:sz w:val="26"/>
                <w:szCs w:val="26"/>
              </w:rPr>
            </w:pPr>
            <w:r>
              <w:rPr>
                <w:sz w:val="26"/>
                <w:szCs w:val="26"/>
              </w:rPr>
              <w:t>Організація спеціалізованих тренінгів, курсів, семінарів</w:t>
            </w:r>
          </w:p>
        </w:tc>
        <w:tc>
          <w:tcPr>
            <w:tcW w:w="2025" w:type="dxa"/>
          </w:tcPr>
          <w:p w:rsidR="00A65E54" w:rsidRDefault="000D73AB">
            <w:pPr>
              <w:jc w:val="both"/>
              <w:rPr>
                <w:sz w:val="26"/>
                <w:szCs w:val="26"/>
              </w:rPr>
            </w:pPr>
            <w:r>
              <w:rPr>
                <w:sz w:val="26"/>
                <w:szCs w:val="26"/>
              </w:rPr>
              <w:t>Відділ цифровізації та кібербезпеки, Управління освіти (за потреби)</w:t>
            </w:r>
          </w:p>
        </w:tc>
        <w:tc>
          <w:tcPr>
            <w:tcW w:w="1545" w:type="dxa"/>
          </w:tcPr>
          <w:p w:rsidR="00A65E54" w:rsidRDefault="000D73AB">
            <w:pPr>
              <w:jc w:val="both"/>
              <w:rPr>
                <w:sz w:val="26"/>
                <w:szCs w:val="26"/>
              </w:rPr>
            </w:pPr>
            <w:r>
              <w:rPr>
                <w:sz w:val="26"/>
                <w:szCs w:val="26"/>
              </w:rPr>
              <w:t>2026 рік</w:t>
            </w:r>
          </w:p>
        </w:tc>
        <w:tc>
          <w:tcPr>
            <w:tcW w:w="2250"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05" w:type="dxa"/>
          </w:tcPr>
          <w:p w:rsidR="00A65E54" w:rsidRDefault="000D73AB">
            <w:pPr>
              <w:jc w:val="both"/>
              <w:rPr>
                <w:sz w:val="26"/>
                <w:szCs w:val="26"/>
              </w:rPr>
            </w:pPr>
            <w:r>
              <w:rPr>
                <w:sz w:val="26"/>
                <w:szCs w:val="26"/>
              </w:rPr>
              <w:t>100 000,00 грн</w:t>
            </w:r>
          </w:p>
        </w:tc>
        <w:tc>
          <w:tcPr>
            <w:tcW w:w="2475" w:type="dxa"/>
          </w:tcPr>
          <w:p w:rsidR="00A65E54" w:rsidRDefault="000D73AB">
            <w:pPr>
              <w:jc w:val="both"/>
              <w:rPr>
                <w:sz w:val="26"/>
                <w:szCs w:val="26"/>
              </w:rPr>
            </w:pPr>
            <w:r>
              <w:rPr>
                <w:sz w:val="26"/>
                <w:szCs w:val="26"/>
              </w:rPr>
              <w:t>Посилення компетенцій у сфері системного адміністрування та кібербезпеки, ефективне впровадження сучасних ІКТ-рішень</w:t>
            </w:r>
          </w:p>
        </w:tc>
      </w:tr>
      <w:tr w:rsidR="00A65E54">
        <w:tc>
          <w:tcPr>
            <w:tcW w:w="2415" w:type="dxa"/>
          </w:tcPr>
          <w:p w:rsidR="00A65E54" w:rsidRDefault="000D73AB">
            <w:pPr>
              <w:jc w:val="both"/>
              <w:rPr>
                <w:sz w:val="26"/>
                <w:szCs w:val="26"/>
              </w:rPr>
            </w:pPr>
            <w:r>
              <w:rPr>
                <w:sz w:val="26"/>
                <w:szCs w:val="26"/>
              </w:rPr>
              <w:t>Популяризація цифрової грамотності серед населення</w:t>
            </w:r>
          </w:p>
        </w:tc>
        <w:tc>
          <w:tcPr>
            <w:tcW w:w="2265" w:type="dxa"/>
          </w:tcPr>
          <w:p w:rsidR="00A65E54" w:rsidRDefault="000D73AB">
            <w:pPr>
              <w:jc w:val="both"/>
              <w:rPr>
                <w:sz w:val="26"/>
                <w:szCs w:val="26"/>
              </w:rPr>
            </w:pPr>
            <w:r>
              <w:rPr>
                <w:sz w:val="26"/>
                <w:szCs w:val="26"/>
              </w:rPr>
              <w:t>Поширення інформаційних матеріалів, залучення безкоштовних онлайн-курсів</w:t>
            </w:r>
          </w:p>
        </w:tc>
        <w:tc>
          <w:tcPr>
            <w:tcW w:w="2025" w:type="dxa"/>
          </w:tcPr>
          <w:p w:rsidR="00A65E54" w:rsidRDefault="000D73AB">
            <w:pPr>
              <w:jc w:val="both"/>
              <w:rPr>
                <w:sz w:val="26"/>
                <w:szCs w:val="26"/>
              </w:rPr>
            </w:pPr>
            <w:r>
              <w:rPr>
                <w:sz w:val="26"/>
                <w:szCs w:val="26"/>
              </w:rPr>
              <w:t>Відділ цифровізації та кібербезпеки, Управління освіти, Управління міжнародного співробітництв, економічного аналізу та стратегічних комунікацій, БІЦ</w:t>
            </w:r>
          </w:p>
        </w:tc>
        <w:tc>
          <w:tcPr>
            <w:tcW w:w="1545" w:type="dxa"/>
          </w:tcPr>
          <w:p w:rsidR="00A65E54" w:rsidRDefault="000D73AB">
            <w:pPr>
              <w:jc w:val="both"/>
              <w:rPr>
                <w:sz w:val="26"/>
                <w:szCs w:val="26"/>
              </w:rPr>
            </w:pPr>
            <w:r>
              <w:rPr>
                <w:sz w:val="26"/>
                <w:szCs w:val="26"/>
              </w:rPr>
              <w:t>2026 рік</w:t>
            </w:r>
          </w:p>
        </w:tc>
        <w:tc>
          <w:tcPr>
            <w:tcW w:w="2250"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05" w:type="dxa"/>
          </w:tcPr>
          <w:p w:rsidR="00A65E54" w:rsidRDefault="000D73AB">
            <w:pPr>
              <w:jc w:val="both"/>
              <w:rPr>
                <w:sz w:val="26"/>
                <w:szCs w:val="26"/>
              </w:rPr>
            </w:pPr>
            <w:r>
              <w:rPr>
                <w:sz w:val="26"/>
                <w:szCs w:val="26"/>
              </w:rPr>
              <w:t>Не потребує фінансування</w:t>
            </w:r>
          </w:p>
        </w:tc>
        <w:tc>
          <w:tcPr>
            <w:tcW w:w="2475" w:type="dxa"/>
          </w:tcPr>
          <w:p w:rsidR="00A65E54" w:rsidRDefault="000D73AB">
            <w:pPr>
              <w:jc w:val="both"/>
              <w:rPr>
                <w:sz w:val="26"/>
                <w:szCs w:val="26"/>
              </w:rPr>
            </w:pPr>
            <w:r>
              <w:rPr>
                <w:sz w:val="26"/>
                <w:szCs w:val="26"/>
              </w:rPr>
              <w:t>Зростання рівня цифрової обізнаності мешканців громади, безпечне використання ІКТ</w:t>
            </w:r>
          </w:p>
        </w:tc>
      </w:tr>
      <w:tr w:rsidR="00A65E54">
        <w:tc>
          <w:tcPr>
            <w:tcW w:w="2415" w:type="dxa"/>
          </w:tcPr>
          <w:p w:rsidR="00A65E54" w:rsidRDefault="000D73AB">
            <w:pPr>
              <w:jc w:val="both"/>
              <w:rPr>
                <w:sz w:val="26"/>
                <w:szCs w:val="26"/>
              </w:rPr>
            </w:pPr>
            <w:r>
              <w:rPr>
                <w:sz w:val="26"/>
                <w:szCs w:val="26"/>
              </w:rPr>
              <w:lastRenderedPageBreak/>
              <w:t>Впровадження сучасного курсу «Оновлена інформатика — ІТ-студії» в закладах освіти</w:t>
            </w:r>
          </w:p>
        </w:tc>
        <w:tc>
          <w:tcPr>
            <w:tcW w:w="2265" w:type="dxa"/>
          </w:tcPr>
          <w:p w:rsidR="00A65E54" w:rsidRDefault="000D73AB">
            <w:pPr>
              <w:jc w:val="both"/>
              <w:rPr>
                <w:sz w:val="26"/>
                <w:szCs w:val="26"/>
              </w:rPr>
            </w:pPr>
            <w:r>
              <w:rPr>
                <w:sz w:val="26"/>
                <w:szCs w:val="26"/>
              </w:rPr>
              <w:t>Інтеграція оновленого курсу інформатики в навчальні програми</w:t>
            </w:r>
          </w:p>
        </w:tc>
        <w:tc>
          <w:tcPr>
            <w:tcW w:w="2025" w:type="dxa"/>
          </w:tcPr>
          <w:p w:rsidR="00A65E54" w:rsidRDefault="000D73AB">
            <w:pPr>
              <w:jc w:val="both"/>
              <w:rPr>
                <w:sz w:val="26"/>
                <w:szCs w:val="26"/>
              </w:rPr>
            </w:pPr>
            <w:r>
              <w:rPr>
                <w:sz w:val="26"/>
                <w:szCs w:val="26"/>
              </w:rPr>
              <w:t>Управління освіти</w:t>
            </w:r>
          </w:p>
        </w:tc>
        <w:tc>
          <w:tcPr>
            <w:tcW w:w="1545" w:type="dxa"/>
          </w:tcPr>
          <w:p w:rsidR="00A65E54" w:rsidRDefault="000D73AB">
            <w:pPr>
              <w:jc w:val="both"/>
              <w:rPr>
                <w:sz w:val="26"/>
                <w:szCs w:val="26"/>
              </w:rPr>
            </w:pPr>
            <w:r>
              <w:rPr>
                <w:sz w:val="26"/>
                <w:szCs w:val="26"/>
              </w:rPr>
              <w:t>2026 рік</w:t>
            </w:r>
          </w:p>
        </w:tc>
        <w:tc>
          <w:tcPr>
            <w:tcW w:w="2250"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05" w:type="dxa"/>
          </w:tcPr>
          <w:p w:rsidR="00A65E54" w:rsidRDefault="000D73AB">
            <w:pPr>
              <w:jc w:val="both"/>
              <w:rPr>
                <w:sz w:val="26"/>
                <w:szCs w:val="26"/>
              </w:rPr>
            </w:pPr>
            <w:r>
              <w:rPr>
                <w:sz w:val="26"/>
                <w:szCs w:val="26"/>
              </w:rPr>
              <w:t>Не потребує фінансування</w:t>
            </w:r>
          </w:p>
        </w:tc>
        <w:tc>
          <w:tcPr>
            <w:tcW w:w="2475" w:type="dxa"/>
          </w:tcPr>
          <w:p w:rsidR="00A65E54" w:rsidRDefault="000D73AB">
            <w:pPr>
              <w:jc w:val="both"/>
              <w:rPr>
                <w:sz w:val="26"/>
                <w:szCs w:val="26"/>
              </w:rPr>
            </w:pPr>
            <w:r>
              <w:rPr>
                <w:sz w:val="26"/>
                <w:szCs w:val="26"/>
              </w:rPr>
              <w:t>Підготовка молоді до вимог сучасного цифрового суспільства, розвиток ІТ-навичок учнів</w:t>
            </w:r>
          </w:p>
        </w:tc>
      </w:tr>
      <w:tr w:rsidR="00A65E54">
        <w:tc>
          <w:tcPr>
            <w:tcW w:w="2415" w:type="dxa"/>
          </w:tcPr>
          <w:p w:rsidR="00A65E54" w:rsidRDefault="000D73AB">
            <w:pPr>
              <w:jc w:val="both"/>
              <w:rPr>
                <w:sz w:val="26"/>
                <w:szCs w:val="26"/>
              </w:rPr>
            </w:pPr>
            <w:r>
              <w:rPr>
                <w:sz w:val="26"/>
                <w:szCs w:val="26"/>
              </w:rPr>
              <w:t>Популяризація використання вебплатформи «Дія.Освіта»</w:t>
            </w:r>
          </w:p>
        </w:tc>
        <w:tc>
          <w:tcPr>
            <w:tcW w:w="2265" w:type="dxa"/>
          </w:tcPr>
          <w:p w:rsidR="00A65E54" w:rsidRDefault="000D73AB">
            <w:pPr>
              <w:jc w:val="both"/>
              <w:rPr>
                <w:sz w:val="26"/>
                <w:szCs w:val="26"/>
              </w:rPr>
            </w:pPr>
            <w:r>
              <w:rPr>
                <w:sz w:val="26"/>
                <w:szCs w:val="26"/>
              </w:rPr>
              <w:t>Інформаційна підтримка, заохочення мешканців та освітян до використання платформи</w:t>
            </w:r>
          </w:p>
        </w:tc>
        <w:tc>
          <w:tcPr>
            <w:tcW w:w="2025" w:type="dxa"/>
          </w:tcPr>
          <w:p w:rsidR="00A65E54" w:rsidRDefault="000D73AB">
            <w:pPr>
              <w:jc w:val="both"/>
              <w:rPr>
                <w:sz w:val="26"/>
                <w:szCs w:val="26"/>
              </w:rPr>
            </w:pPr>
            <w:r>
              <w:rPr>
                <w:sz w:val="26"/>
                <w:szCs w:val="26"/>
              </w:rPr>
              <w:t>Відділ цифровізації та кібербезпеки, Управління міжнародного співробітництв, економічного аналізу та стратегічних комунікацій, БІЦ</w:t>
            </w:r>
          </w:p>
        </w:tc>
        <w:tc>
          <w:tcPr>
            <w:tcW w:w="1545" w:type="dxa"/>
          </w:tcPr>
          <w:p w:rsidR="00A65E54" w:rsidRDefault="000D73AB">
            <w:pPr>
              <w:jc w:val="both"/>
              <w:rPr>
                <w:sz w:val="26"/>
                <w:szCs w:val="26"/>
              </w:rPr>
            </w:pPr>
            <w:r>
              <w:rPr>
                <w:sz w:val="26"/>
                <w:szCs w:val="26"/>
              </w:rPr>
              <w:t>2026 рік</w:t>
            </w:r>
          </w:p>
        </w:tc>
        <w:tc>
          <w:tcPr>
            <w:tcW w:w="2250"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05" w:type="dxa"/>
          </w:tcPr>
          <w:p w:rsidR="00A65E54" w:rsidRDefault="000D73AB">
            <w:pPr>
              <w:jc w:val="both"/>
              <w:rPr>
                <w:sz w:val="26"/>
                <w:szCs w:val="26"/>
              </w:rPr>
            </w:pPr>
            <w:r>
              <w:rPr>
                <w:sz w:val="26"/>
                <w:szCs w:val="26"/>
              </w:rPr>
              <w:t>Не потребує фінансування</w:t>
            </w:r>
          </w:p>
        </w:tc>
        <w:tc>
          <w:tcPr>
            <w:tcW w:w="2475" w:type="dxa"/>
          </w:tcPr>
          <w:p w:rsidR="00A65E54" w:rsidRDefault="000D73AB">
            <w:pPr>
              <w:jc w:val="both"/>
              <w:rPr>
                <w:sz w:val="26"/>
                <w:szCs w:val="26"/>
              </w:rPr>
            </w:pPr>
            <w:r>
              <w:rPr>
                <w:sz w:val="26"/>
                <w:szCs w:val="26"/>
              </w:rPr>
              <w:t>Розширення доступу до освітніх ресурсів, підвищення якості освіти</w:t>
            </w:r>
          </w:p>
        </w:tc>
      </w:tr>
      <w:tr w:rsidR="00A65E54">
        <w:tc>
          <w:tcPr>
            <w:tcW w:w="2415" w:type="dxa"/>
          </w:tcPr>
          <w:p w:rsidR="00A65E54" w:rsidRDefault="000D73AB">
            <w:pPr>
              <w:jc w:val="both"/>
              <w:rPr>
                <w:sz w:val="26"/>
                <w:szCs w:val="26"/>
              </w:rPr>
            </w:pPr>
            <w:r>
              <w:rPr>
                <w:sz w:val="26"/>
                <w:szCs w:val="26"/>
              </w:rPr>
              <w:t>Розвиток цифрових  навичок в молоді</w:t>
            </w:r>
          </w:p>
        </w:tc>
        <w:tc>
          <w:tcPr>
            <w:tcW w:w="2265" w:type="dxa"/>
          </w:tcPr>
          <w:p w:rsidR="00A65E54" w:rsidRDefault="000D73AB">
            <w:pPr>
              <w:jc w:val="both"/>
              <w:rPr>
                <w:sz w:val="26"/>
                <w:szCs w:val="26"/>
              </w:rPr>
            </w:pPr>
            <w:r>
              <w:rPr>
                <w:sz w:val="26"/>
                <w:szCs w:val="26"/>
              </w:rPr>
              <w:t>Заходи в M&amp;I HUB та МолодьSpace</w:t>
            </w:r>
          </w:p>
        </w:tc>
        <w:tc>
          <w:tcPr>
            <w:tcW w:w="2025" w:type="dxa"/>
          </w:tcPr>
          <w:p w:rsidR="00A65E54" w:rsidRDefault="000D73AB">
            <w:pPr>
              <w:jc w:val="both"/>
              <w:rPr>
                <w:sz w:val="26"/>
                <w:szCs w:val="26"/>
              </w:rPr>
            </w:pPr>
            <w:r>
              <w:rPr>
                <w:sz w:val="26"/>
                <w:szCs w:val="26"/>
              </w:rPr>
              <w:t>Відділ цифровізації та кібербезпеки, Управління освіти (за потреби)</w:t>
            </w:r>
          </w:p>
        </w:tc>
        <w:tc>
          <w:tcPr>
            <w:tcW w:w="1545" w:type="dxa"/>
          </w:tcPr>
          <w:p w:rsidR="00A65E54" w:rsidRDefault="000D73AB">
            <w:pPr>
              <w:jc w:val="both"/>
              <w:rPr>
                <w:sz w:val="26"/>
                <w:szCs w:val="26"/>
              </w:rPr>
            </w:pPr>
            <w:r>
              <w:rPr>
                <w:sz w:val="26"/>
                <w:szCs w:val="26"/>
              </w:rPr>
              <w:t>2026 рік</w:t>
            </w:r>
          </w:p>
        </w:tc>
        <w:tc>
          <w:tcPr>
            <w:tcW w:w="2250"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05" w:type="dxa"/>
          </w:tcPr>
          <w:p w:rsidR="00A65E54" w:rsidRDefault="000D73AB">
            <w:pPr>
              <w:jc w:val="both"/>
              <w:rPr>
                <w:sz w:val="26"/>
                <w:szCs w:val="26"/>
              </w:rPr>
            </w:pPr>
            <w:r>
              <w:rPr>
                <w:sz w:val="26"/>
                <w:szCs w:val="26"/>
              </w:rPr>
              <w:t>Не потребує фінансування</w:t>
            </w:r>
          </w:p>
        </w:tc>
        <w:tc>
          <w:tcPr>
            <w:tcW w:w="2475" w:type="dxa"/>
          </w:tcPr>
          <w:p w:rsidR="00A65E54" w:rsidRDefault="000D73AB">
            <w:pPr>
              <w:jc w:val="both"/>
              <w:rPr>
                <w:sz w:val="26"/>
                <w:szCs w:val="26"/>
              </w:rPr>
            </w:pPr>
            <w:r>
              <w:rPr>
                <w:sz w:val="26"/>
                <w:szCs w:val="26"/>
              </w:rPr>
              <w:t>Посилення молодіжної цифрової спроможності</w:t>
            </w:r>
          </w:p>
        </w:tc>
      </w:tr>
      <w:tr w:rsidR="00A65E54">
        <w:tc>
          <w:tcPr>
            <w:tcW w:w="2415" w:type="dxa"/>
          </w:tcPr>
          <w:p w:rsidR="00A65E54" w:rsidRDefault="000D73AB">
            <w:pPr>
              <w:jc w:val="both"/>
              <w:rPr>
                <w:sz w:val="26"/>
                <w:szCs w:val="26"/>
              </w:rPr>
            </w:pPr>
            <w:r>
              <w:rPr>
                <w:sz w:val="26"/>
                <w:szCs w:val="26"/>
              </w:rPr>
              <w:t>Підтримка взаємодії між підприємцями громади, навчальними закладами та ОМС</w:t>
            </w:r>
          </w:p>
        </w:tc>
        <w:tc>
          <w:tcPr>
            <w:tcW w:w="2265" w:type="dxa"/>
          </w:tcPr>
          <w:p w:rsidR="00A65E54" w:rsidRDefault="000D73AB">
            <w:pPr>
              <w:jc w:val="both"/>
              <w:rPr>
                <w:sz w:val="26"/>
                <w:szCs w:val="26"/>
              </w:rPr>
            </w:pPr>
            <w:r>
              <w:rPr>
                <w:sz w:val="26"/>
                <w:szCs w:val="26"/>
              </w:rPr>
              <w:t>Організація спільних заходів, зустрічей, ініціатив</w:t>
            </w:r>
          </w:p>
        </w:tc>
        <w:tc>
          <w:tcPr>
            <w:tcW w:w="2025" w:type="dxa"/>
          </w:tcPr>
          <w:p w:rsidR="00A65E54" w:rsidRDefault="000D73AB">
            <w:pPr>
              <w:jc w:val="both"/>
              <w:rPr>
                <w:sz w:val="26"/>
                <w:szCs w:val="26"/>
              </w:rPr>
            </w:pPr>
            <w:r>
              <w:rPr>
                <w:sz w:val="26"/>
                <w:szCs w:val="26"/>
              </w:rPr>
              <w:t xml:space="preserve">Управління міжнародного співробітництв, економічного аналізу та стратегічних комунікацій, Управління </w:t>
            </w:r>
            <w:r>
              <w:rPr>
                <w:sz w:val="26"/>
                <w:szCs w:val="26"/>
              </w:rPr>
              <w:lastRenderedPageBreak/>
              <w:t>освіти, відділ цифровізації та кібербезпеки</w:t>
            </w:r>
          </w:p>
        </w:tc>
        <w:tc>
          <w:tcPr>
            <w:tcW w:w="1545" w:type="dxa"/>
          </w:tcPr>
          <w:p w:rsidR="00A65E54" w:rsidRDefault="000D73AB">
            <w:pPr>
              <w:jc w:val="both"/>
              <w:rPr>
                <w:sz w:val="26"/>
                <w:szCs w:val="26"/>
              </w:rPr>
            </w:pPr>
            <w:r>
              <w:rPr>
                <w:sz w:val="26"/>
                <w:szCs w:val="26"/>
              </w:rPr>
              <w:lastRenderedPageBreak/>
              <w:t>2026 рік</w:t>
            </w:r>
          </w:p>
        </w:tc>
        <w:tc>
          <w:tcPr>
            <w:tcW w:w="2250" w:type="dxa"/>
          </w:tcPr>
          <w:p w:rsidR="00A65E54" w:rsidRDefault="000D73AB">
            <w:pPr>
              <w:jc w:val="both"/>
              <w:rPr>
                <w:sz w:val="26"/>
                <w:szCs w:val="26"/>
              </w:rPr>
            </w:pPr>
            <w:r>
              <w:rPr>
                <w:sz w:val="26"/>
                <w:szCs w:val="26"/>
              </w:rPr>
              <w:t>Місцевий бюджет, інші джерела (не заборонені законодавством)</w:t>
            </w:r>
          </w:p>
        </w:tc>
        <w:tc>
          <w:tcPr>
            <w:tcW w:w="1905" w:type="dxa"/>
          </w:tcPr>
          <w:p w:rsidR="00A65E54" w:rsidRDefault="000D73AB">
            <w:pPr>
              <w:jc w:val="both"/>
              <w:rPr>
                <w:sz w:val="26"/>
                <w:szCs w:val="26"/>
              </w:rPr>
            </w:pPr>
            <w:r>
              <w:rPr>
                <w:sz w:val="26"/>
                <w:szCs w:val="26"/>
              </w:rPr>
              <w:t>Не потребує фінансування</w:t>
            </w:r>
          </w:p>
        </w:tc>
        <w:tc>
          <w:tcPr>
            <w:tcW w:w="2475" w:type="dxa"/>
          </w:tcPr>
          <w:p w:rsidR="00A65E54" w:rsidRDefault="000D73AB">
            <w:pPr>
              <w:jc w:val="both"/>
              <w:rPr>
                <w:sz w:val="26"/>
                <w:szCs w:val="26"/>
              </w:rPr>
            </w:pPr>
            <w:r>
              <w:rPr>
                <w:sz w:val="26"/>
                <w:szCs w:val="26"/>
              </w:rPr>
              <w:t>Створення сприятливого середовища для інновацій, взаємний обмін досвідом, розвиток бізнесу та освітніх можливостей</w:t>
            </w:r>
          </w:p>
        </w:tc>
      </w:tr>
    </w:tbl>
    <w:p w:rsidR="00A65E54" w:rsidRDefault="00A65E54">
      <w:pPr>
        <w:jc w:val="both"/>
      </w:pPr>
    </w:p>
    <w:p w:rsidR="00A65E54" w:rsidRDefault="00A65E54">
      <w:pPr>
        <w:jc w:val="both"/>
      </w:pPr>
    </w:p>
    <w:p w:rsidR="00A65E54" w:rsidRDefault="000D73AB">
      <w:pPr>
        <w:jc w:val="both"/>
      </w:pPr>
      <w:r>
        <w:t>Нижче наведено підсумкову таблицю за пріоритетними напрямами, з розподілом видатків на чітко визначені суми, суми «в межах наявних асигнувань» та заходи, які не потребують додаткового фінансування у 2025 році.</w:t>
      </w:r>
    </w:p>
    <w:p w:rsidR="00A65E54" w:rsidRDefault="00A65E54">
      <w:pPr>
        <w:ind w:left="565" w:firstLine="851"/>
        <w:jc w:val="both"/>
      </w:pPr>
    </w:p>
    <w:tbl>
      <w:tblPr>
        <w:tblStyle w:val="afff8"/>
        <w:tblW w:w="14873" w:type="dxa"/>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E0" w:firstRow="1" w:lastRow="1" w:firstColumn="1" w:lastColumn="0" w:noHBand="0" w:noVBand="1"/>
      </w:tblPr>
      <w:tblGrid>
        <w:gridCol w:w="5273"/>
        <w:gridCol w:w="2639"/>
        <w:gridCol w:w="3623"/>
        <w:gridCol w:w="3338"/>
      </w:tblGrid>
      <w:tr w:rsidR="00A65E54" w:rsidTr="00A65E54">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5274" w:type="dxa"/>
          </w:tcPr>
          <w:p w:rsidR="00A65E54" w:rsidRDefault="000D73AB">
            <w:pPr>
              <w:ind w:left="169" w:firstLine="425"/>
              <w:jc w:val="both"/>
              <w:rPr>
                <w:b/>
                <w:bCs/>
                <w:sz w:val="26"/>
                <w:szCs w:val="26"/>
              </w:rPr>
            </w:pPr>
            <w:r>
              <w:rPr>
                <w:rFonts w:ascii="Times New Roman" w:eastAsia="Times New Roman" w:hAnsi="Times New Roman" w:cs="Times New Roman"/>
                <w:b/>
                <w:bCs/>
                <w:sz w:val="26"/>
                <w:szCs w:val="26"/>
              </w:rPr>
              <w:t>Пріоритетний напрям</w:t>
            </w:r>
          </w:p>
        </w:tc>
        <w:tc>
          <w:tcPr>
            <w:tcW w:w="2639" w:type="dxa"/>
          </w:tcPr>
          <w:p w:rsidR="00A65E54" w:rsidRDefault="000D73AB">
            <w:pPr>
              <w:ind w:left="565" w:firstLine="61"/>
              <w:jc w:val="both"/>
              <w:cnfStyle w:val="100000000000" w:firstRow="1" w:lastRow="0" w:firstColumn="0" w:lastColumn="0" w:oddVBand="0" w:evenVBand="0" w:oddHBand="0" w:evenHBand="0" w:firstRowFirstColumn="0" w:firstRowLastColumn="0" w:lastRowFirstColumn="0" w:lastRowLastColumn="0"/>
              <w:rPr>
                <w:b/>
                <w:bCs/>
                <w:sz w:val="26"/>
                <w:szCs w:val="26"/>
              </w:rPr>
            </w:pPr>
            <w:r>
              <w:rPr>
                <w:rFonts w:ascii="Times New Roman" w:eastAsia="Times New Roman" w:hAnsi="Times New Roman" w:cs="Times New Roman"/>
                <w:b/>
                <w:bCs/>
                <w:sz w:val="26"/>
                <w:szCs w:val="26"/>
              </w:rPr>
              <w:t>Фіксовані видатки (грн)</w:t>
            </w:r>
          </w:p>
        </w:tc>
        <w:tc>
          <w:tcPr>
            <w:tcW w:w="3623" w:type="dxa"/>
          </w:tcPr>
          <w:p w:rsidR="00A65E54" w:rsidRDefault="000D73AB">
            <w:pPr>
              <w:ind w:left="565" w:firstLine="65"/>
              <w:jc w:val="both"/>
              <w:cnfStyle w:val="100000000000" w:firstRow="1" w:lastRow="0" w:firstColumn="0" w:lastColumn="0" w:oddVBand="0" w:evenVBand="0" w:oddHBand="0" w:evenHBand="0" w:firstRowFirstColumn="0" w:firstRowLastColumn="0" w:lastRowFirstColumn="0" w:lastRowLastColumn="0"/>
              <w:rPr>
                <w:b/>
                <w:bCs/>
                <w:sz w:val="26"/>
                <w:szCs w:val="26"/>
              </w:rPr>
            </w:pPr>
            <w:r>
              <w:rPr>
                <w:rFonts w:ascii="Times New Roman" w:eastAsia="Times New Roman" w:hAnsi="Times New Roman" w:cs="Times New Roman"/>
                <w:b/>
                <w:bCs/>
                <w:sz w:val="26"/>
                <w:szCs w:val="26"/>
              </w:rPr>
              <w:t>В межах наявних асигнувань (грн)</w:t>
            </w:r>
          </w:p>
        </w:tc>
        <w:tc>
          <w:tcPr>
            <w:tcW w:w="3338" w:type="dxa"/>
          </w:tcPr>
          <w:p w:rsidR="00A65E54" w:rsidRDefault="000D73AB">
            <w:pPr>
              <w:ind w:left="283" w:hanging="63"/>
              <w:jc w:val="both"/>
              <w:cnfStyle w:val="100000000000" w:firstRow="1" w:lastRow="0" w:firstColumn="0" w:lastColumn="0" w:oddVBand="0" w:evenVBand="0" w:oddHBand="0" w:evenHBand="0" w:firstRowFirstColumn="0" w:firstRowLastColumn="0" w:lastRowFirstColumn="0" w:lastRowLastColumn="0"/>
              <w:rPr>
                <w:b/>
                <w:bCs/>
                <w:sz w:val="26"/>
                <w:szCs w:val="26"/>
              </w:rPr>
            </w:pPr>
            <w:r>
              <w:rPr>
                <w:rFonts w:ascii="Times New Roman" w:eastAsia="Times New Roman" w:hAnsi="Times New Roman" w:cs="Times New Roman"/>
                <w:b/>
                <w:bCs/>
                <w:sz w:val="26"/>
                <w:szCs w:val="26"/>
              </w:rPr>
              <w:t>Заходи, що не потребують фінансування</w:t>
            </w:r>
          </w:p>
        </w:tc>
      </w:tr>
      <w:tr w:rsidR="00A65E54" w:rsidTr="00A65E54">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5274" w:type="dxa"/>
          </w:tcPr>
          <w:p w:rsidR="00A65E54" w:rsidRDefault="000D73AB">
            <w:pPr>
              <w:ind w:left="169" w:firstLine="425"/>
              <w:jc w:val="both"/>
              <w:rPr>
                <w:b/>
                <w:bCs/>
                <w:sz w:val="26"/>
                <w:szCs w:val="26"/>
              </w:rPr>
            </w:pPr>
            <w:r>
              <w:rPr>
                <w:rFonts w:ascii="Times New Roman" w:eastAsia="Times New Roman" w:hAnsi="Times New Roman" w:cs="Times New Roman"/>
                <w:b/>
                <w:bCs/>
                <w:sz w:val="26"/>
                <w:szCs w:val="26"/>
              </w:rPr>
              <w:t>Цифрова трансформація управління територіальною громадою</w:t>
            </w:r>
          </w:p>
        </w:tc>
        <w:tc>
          <w:tcPr>
            <w:tcW w:w="2639" w:type="dxa"/>
          </w:tcPr>
          <w:p w:rsidR="00A65E54" w:rsidRDefault="000D73AB">
            <w:pPr>
              <w:jc w:val="center"/>
              <w:cnfStyle w:val="000000100000" w:firstRow="0" w:lastRow="0" w:firstColumn="0" w:lastColumn="0" w:oddVBand="0" w:evenVBand="0" w:oddHBand="1" w:evenHBand="0" w:firstRowFirstColumn="0" w:firstRowLastColumn="0" w:lastRowFirstColumn="0" w:lastRowLastColumn="0"/>
              <w:rPr>
                <w:sz w:val="26"/>
                <w:szCs w:val="26"/>
              </w:rPr>
            </w:pPr>
            <w:r>
              <w:rPr>
                <w:rFonts w:ascii="Times New Roman" w:eastAsia="Times New Roman" w:hAnsi="Times New Roman" w:cs="Times New Roman"/>
                <w:sz w:val="26"/>
                <w:szCs w:val="26"/>
              </w:rPr>
              <w:t>199 999,66</w:t>
            </w:r>
          </w:p>
        </w:tc>
        <w:tc>
          <w:tcPr>
            <w:tcW w:w="3623" w:type="dxa"/>
          </w:tcPr>
          <w:p w:rsidR="00A65E54" w:rsidRDefault="000D73AB">
            <w:pPr>
              <w:jc w:val="center"/>
              <w:cnfStyle w:val="000000100000" w:firstRow="0" w:lastRow="0" w:firstColumn="0" w:lastColumn="0" w:oddVBand="0" w:evenVBand="0" w:oddHBand="1" w:evenHBand="0" w:firstRowFirstColumn="0" w:firstRowLastColumn="0" w:lastRowFirstColumn="0" w:lastRowLastColumn="0"/>
              <w:rPr>
                <w:sz w:val="26"/>
                <w:szCs w:val="26"/>
              </w:rPr>
            </w:pPr>
            <w:r>
              <w:rPr>
                <w:rFonts w:ascii="Times New Roman" w:eastAsia="Times New Roman" w:hAnsi="Times New Roman" w:cs="Times New Roman"/>
                <w:sz w:val="26"/>
                <w:szCs w:val="26"/>
              </w:rPr>
              <w:t xml:space="preserve">1 670 000 </w:t>
            </w:r>
          </w:p>
        </w:tc>
        <w:tc>
          <w:tcPr>
            <w:tcW w:w="3338" w:type="dxa"/>
          </w:tcPr>
          <w:p w:rsidR="00A65E54" w:rsidRDefault="000D73AB">
            <w:pPr>
              <w:jc w:val="center"/>
              <w:cnfStyle w:val="000000100000" w:firstRow="0" w:lastRow="0" w:firstColumn="0" w:lastColumn="0" w:oddVBand="0" w:evenVBand="0" w:oddHBand="1" w:evenHBand="0" w:firstRowFirstColumn="0" w:firstRowLastColumn="0" w:lastRowFirstColumn="0" w:lastRowLastColumn="0"/>
              <w:rPr>
                <w:sz w:val="26"/>
                <w:szCs w:val="26"/>
              </w:rPr>
            </w:pPr>
            <w:r>
              <w:rPr>
                <w:rFonts w:ascii="Times New Roman" w:eastAsia="Times New Roman" w:hAnsi="Times New Roman" w:cs="Times New Roman"/>
                <w:sz w:val="26"/>
                <w:szCs w:val="26"/>
              </w:rPr>
              <w:t>Є</w:t>
            </w:r>
          </w:p>
        </w:tc>
      </w:tr>
      <w:tr w:rsidR="00A65E54" w:rsidTr="00A65E54">
        <w:tc>
          <w:tcPr>
            <w:cnfStyle w:val="001000000000" w:firstRow="0" w:lastRow="0" w:firstColumn="1" w:lastColumn="0" w:oddVBand="0" w:evenVBand="0" w:oddHBand="0" w:evenHBand="0" w:firstRowFirstColumn="0" w:firstRowLastColumn="0" w:lastRowFirstColumn="0" w:lastRowLastColumn="0"/>
            <w:tcW w:w="5274" w:type="dxa"/>
          </w:tcPr>
          <w:p w:rsidR="00A65E54" w:rsidRDefault="000D73AB">
            <w:pPr>
              <w:ind w:left="169" w:firstLine="425"/>
              <w:jc w:val="both"/>
              <w:rPr>
                <w:b/>
                <w:bCs/>
                <w:sz w:val="26"/>
                <w:szCs w:val="26"/>
              </w:rPr>
            </w:pPr>
            <w:r>
              <w:rPr>
                <w:rFonts w:ascii="Times New Roman" w:eastAsia="Times New Roman" w:hAnsi="Times New Roman" w:cs="Times New Roman"/>
                <w:b/>
                <w:bCs/>
                <w:sz w:val="26"/>
                <w:szCs w:val="26"/>
              </w:rPr>
              <w:t>Інформаційна безпека та кіберстійкість</w:t>
            </w:r>
          </w:p>
        </w:tc>
        <w:tc>
          <w:tcPr>
            <w:tcW w:w="2639" w:type="dxa"/>
          </w:tcPr>
          <w:p w:rsidR="00A65E54" w:rsidRDefault="000D73AB">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138 370, 34</w:t>
            </w:r>
          </w:p>
        </w:tc>
        <w:tc>
          <w:tcPr>
            <w:tcW w:w="3623" w:type="dxa"/>
          </w:tcPr>
          <w:p w:rsidR="00A65E54" w:rsidRDefault="000D73AB">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1 490 629, 66</w:t>
            </w:r>
          </w:p>
          <w:p w:rsidR="00A65E54" w:rsidRDefault="00A65E54">
            <w:pPr>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3338" w:type="dxa"/>
          </w:tcPr>
          <w:p w:rsidR="00A65E54" w:rsidRDefault="000D73AB">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Є</w:t>
            </w:r>
          </w:p>
        </w:tc>
      </w:tr>
      <w:tr w:rsidR="00A65E54" w:rsidTr="00A65E54">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5274" w:type="dxa"/>
          </w:tcPr>
          <w:p w:rsidR="00A65E54" w:rsidRDefault="000D73AB">
            <w:pPr>
              <w:ind w:left="169" w:firstLine="425"/>
              <w:jc w:val="both"/>
              <w:rPr>
                <w:b/>
                <w:bCs/>
                <w:sz w:val="26"/>
                <w:szCs w:val="26"/>
              </w:rPr>
            </w:pPr>
            <w:r>
              <w:rPr>
                <w:rFonts w:ascii="Times New Roman" w:eastAsia="Times New Roman" w:hAnsi="Times New Roman" w:cs="Times New Roman"/>
                <w:b/>
                <w:bCs/>
                <w:sz w:val="26"/>
                <w:szCs w:val="26"/>
              </w:rPr>
              <w:t>Цифровізація публічних послуг</w:t>
            </w:r>
          </w:p>
        </w:tc>
        <w:tc>
          <w:tcPr>
            <w:tcW w:w="2639" w:type="dxa"/>
          </w:tcPr>
          <w:p w:rsidR="00A65E54" w:rsidRDefault="000D73AB">
            <w:pPr>
              <w:jc w:val="center"/>
              <w:cnfStyle w:val="000000100000" w:firstRow="0" w:lastRow="0" w:firstColumn="0" w:lastColumn="0" w:oddVBand="0" w:evenVBand="0" w:oddHBand="1" w:evenHBand="0" w:firstRowFirstColumn="0" w:firstRowLastColumn="0" w:lastRowFirstColumn="0" w:lastRowLastColumn="0"/>
              <w:rPr>
                <w:sz w:val="26"/>
                <w:szCs w:val="26"/>
              </w:rPr>
            </w:pPr>
            <w:r>
              <w:rPr>
                <w:rFonts w:ascii="Times New Roman" w:eastAsia="Times New Roman" w:hAnsi="Times New Roman" w:cs="Times New Roman"/>
                <w:sz w:val="26"/>
                <w:szCs w:val="26"/>
              </w:rPr>
              <w:t>0</w:t>
            </w:r>
          </w:p>
        </w:tc>
        <w:tc>
          <w:tcPr>
            <w:tcW w:w="3623" w:type="dxa"/>
          </w:tcPr>
          <w:p w:rsidR="00A65E54" w:rsidRDefault="000D73AB">
            <w:pPr>
              <w:jc w:val="center"/>
              <w:cnfStyle w:val="000000100000" w:firstRow="0" w:lastRow="0" w:firstColumn="0" w:lastColumn="0" w:oddVBand="0" w:evenVBand="0" w:oddHBand="1" w:evenHBand="0" w:firstRowFirstColumn="0" w:firstRowLastColumn="0" w:lastRowFirstColumn="0" w:lastRowLastColumn="0"/>
              <w:rPr>
                <w:sz w:val="26"/>
                <w:szCs w:val="26"/>
              </w:rPr>
            </w:pPr>
            <w:r>
              <w:rPr>
                <w:rFonts w:ascii="Times New Roman" w:eastAsia="Times New Roman" w:hAnsi="Times New Roman" w:cs="Times New Roman"/>
                <w:sz w:val="26"/>
                <w:szCs w:val="26"/>
              </w:rPr>
              <w:t>200 000,00</w:t>
            </w:r>
          </w:p>
        </w:tc>
        <w:tc>
          <w:tcPr>
            <w:tcW w:w="3338" w:type="dxa"/>
          </w:tcPr>
          <w:p w:rsidR="00A65E54" w:rsidRDefault="000D73AB">
            <w:pPr>
              <w:jc w:val="center"/>
              <w:cnfStyle w:val="000000100000" w:firstRow="0" w:lastRow="0" w:firstColumn="0" w:lastColumn="0" w:oddVBand="0" w:evenVBand="0" w:oddHBand="1" w:evenHBand="0" w:firstRowFirstColumn="0" w:firstRowLastColumn="0" w:lastRowFirstColumn="0" w:lastRowLastColumn="0"/>
              <w:rPr>
                <w:sz w:val="26"/>
                <w:szCs w:val="26"/>
              </w:rPr>
            </w:pPr>
            <w:r>
              <w:rPr>
                <w:rFonts w:ascii="Times New Roman" w:eastAsia="Times New Roman" w:hAnsi="Times New Roman" w:cs="Times New Roman"/>
                <w:color w:val="000000"/>
                <w:sz w:val="26"/>
                <w:szCs w:val="26"/>
              </w:rPr>
              <w:t>Є</w:t>
            </w:r>
          </w:p>
        </w:tc>
      </w:tr>
      <w:tr w:rsidR="00A65E54" w:rsidTr="00A65E54">
        <w:trPr>
          <w:trHeight w:val="552"/>
        </w:trPr>
        <w:tc>
          <w:tcPr>
            <w:cnfStyle w:val="001000000000" w:firstRow="0" w:lastRow="0" w:firstColumn="1" w:lastColumn="0" w:oddVBand="0" w:evenVBand="0" w:oddHBand="0" w:evenHBand="0" w:firstRowFirstColumn="0" w:firstRowLastColumn="0" w:lastRowFirstColumn="0" w:lastRowLastColumn="0"/>
            <w:tcW w:w="5274" w:type="dxa"/>
          </w:tcPr>
          <w:p w:rsidR="00A65E54" w:rsidRDefault="000D73AB">
            <w:pPr>
              <w:ind w:left="169" w:firstLine="425"/>
              <w:jc w:val="both"/>
              <w:rPr>
                <w:b/>
                <w:bCs/>
                <w:sz w:val="26"/>
                <w:szCs w:val="26"/>
              </w:rPr>
            </w:pPr>
            <w:r>
              <w:rPr>
                <w:rFonts w:ascii="Times New Roman" w:eastAsia="Times New Roman" w:hAnsi="Times New Roman" w:cs="Times New Roman"/>
                <w:b/>
                <w:bCs/>
                <w:sz w:val="26"/>
                <w:szCs w:val="26"/>
              </w:rPr>
              <w:t>Розбудова інфраструктури інформатизації територіальної громади</w:t>
            </w:r>
          </w:p>
        </w:tc>
        <w:tc>
          <w:tcPr>
            <w:tcW w:w="2639" w:type="dxa"/>
          </w:tcPr>
          <w:p w:rsidR="00A65E54" w:rsidRDefault="000D73AB">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908 630</w:t>
            </w:r>
          </w:p>
        </w:tc>
        <w:tc>
          <w:tcPr>
            <w:tcW w:w="3623" w:type="dxa"/>
          </w:tcPr>
          <w:p w:rsidR="00A65E54" w:rsidRDefault="000D73AB">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1 800 000</w:t>
            </w:r>
          </w:p>
        </w:tc>
        <w:tc>
          <w:tcPr>
            <w:tcW w:w="3338" w:type="dxa"/>
          </w:tcPr>
          <w:p w:rsidR="00A65E54" w:rsidRDefault="000D73AB">
            <w:pPr>
              <w:jc w:val="center"/>
              <w:cnfStyle w:val="000000000000" w:firstRow="0" w:lastRow="0" w:firstColumn="0" w:lastColumn="0" w:oddVBand="0" w:evenVBand="0" w:oddHBand="0" w:evenHBand="0" w:firstRowFirstColumn="0" w:firstRowLastColumn="0" w:lastRowFirstColumn="0" w:lastRowLastColumn="0"/>
              <w:rPr>
                <w:sz w:val="26"/>
                <w:szCs w:val="26"/>
              </w:rPr>
            </w:pPr>
            <w:r>
              <w:rPr>
                <w:sz w:val="26"/>
                <w:szCs w:val="26"/>
              </w:rPr>
              <w:t>Є</w:t>
            </w:r>
          </w:p>
        </w:tc>
      </w:tr>
      <w:tr w:rsidR="00A65E54" w:rsidTr="00A65E54">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5274" w:type="dxa"/>
          </w:tcPr>
          <w:p w:rsidR="00A65E54" w:rsidRDefault="000D73AB">
            <w:pPr>
              <w:ind w:left="169" w:firstLine="425"/>
              <w:jc w:val="both"/>
              <w:rPr>
                <w:b/>
                <w:bCs/>
                <w:sz w:val="26"/>
                <w:szCs w:val="26"/>
              </w:rPr>
            </w:pPr>
            <w:r>
              <w:rPr>
                <w:rFonts w:ascii="Times New Roman" w:eastAsia="Times New Roman" w:hAnsi="Times New Roman" w:cs="Times New Roman"/>
                <w:b/>
                <w:bCs/>
                <w:sz w:val="26"/>
                <w:szCs w:val="26"/>
              </w:rPr>
              <w:t>Стимулювання зростання цифрової економіки та розвиток цифрової грамотності</w:t>
            </w:r>
          </w:p>
        </w:tc>
        <w:tc>
          <w:tcPr>
            <w:tcW w:w="2639" w:type="dxa"/>
          </w:tcPr>
          <w:p w:rsidR="00A65E54" w:rsidRDefault="000D73AB">
            <w:pPr>
              <w:ind w:right="-143"/>
              <w:jc w:val="center"/>
              <w:cnfStyle w:val="000000100000" w:firstRow="0" w:lastRow="0" w:firstColumn="0" w:lastColumn="0" w:oddVBand="0" w:evenVBand="0" w:oddHBand="1" w:evenHBand="0" w:firstRowFirstColumn="0" w:firstRowLastColumn="0" w:lastRowFirstColumn="0" w:lastRowLastColumn="0"/>
              <w:rPr>
                <w:sz w:val="26"/>
                <w:szCs w:val="26"/>
              </w:rPr>
            </w:pPr>
            <w:r>
              <w:rPr>
                <w:rFonts w:ascii="Times New Roman" w:eastAsia="Times New Roman" w:hAnsi="Times New Roman" w:cs="Times New Roman"/>
                <w:sz w:val="26"/>
                <w:szCs w:val="26"/>
              </w:rPr>
              <w:t>100 000, 00</w:t>
            </w:r>
          </w:p>
          <w:p w:rsidR="00A65E54" w:rsidRDefault="00A65E54">
            <w:pPr>
              <w:ind w:right="-143"/>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3623" w:type="dxa"/>
          </w:tcPr>
          <w:p w:rsidR="00A65E54" w:rsidRDefault="000D73AB">
            <w:pPr>
              <w:ind w:left="565" w:firstLine="851"/>
              <w:jc w:val="both"/>
              <w:cnfStyle w:val="000000100000" w:firstRow="0" w:lastRow="0" w:firstColumn="0" w:lastColumn="0" w:oddVBand="0" w:evenVBand="0" w:oddHBand="1" w:evenHBand="0" w:firstRowFirstColumn="0" w:firstRowLastColumn="0" w:lastRowFirstColumn="0" w:lastRowLastColumn="0"/>
              <w:rPr>
                <w:sz w:val="26"/>
                <w:szCs w:val="26"/>
              </w:rPr>
            </w:pPr>
            <w:r>
              <w:rPr>
                <w:rFonts w:ascii="Times New Roman" w:eastAsia="Times New Roman" w:hAnsi="Times New Roman" w:cs="Times New Roman"/>
                <w:sz w:val="26"/>
                <w:szCs w:val="26"/>
              </w:rPr>
              <w:t>0</w:t>
            </w:r>
          </w:p>
        </w:tc>
        <w:tc>
          <w:tcPr>
            <w:tcW w:w="3338" w:type="dxa"/>
          </w:tcPr>
          <w:p w:rsidR="00A65E54" w:rsidRDefault="000D73AB">
            <w:pPr>
              <w:jc w:val="center"/>
              <w:cnfStyle w:val="000000100000" w:firstRow="0" w:lastRow="0" w:firstColumn="0" w:lastColumn="0" w:oddVBand="0" w:evenVBand="0" w:oddHBand="1" w:evenHBand="0" w:firstRowFirstColumn="0" w:firstRowLastColumn="0" w:lastRowFirstColumn="0" w:lastRowLastColumn="0"/>
              <w:rPr>
                <w:sz w:val="26"/>
                <w:szCs w:val="26"/>
              </w:rPr>
            </w:pPr>
            <w:r>
              <w:rPr>
                <w:rFonts w:ascii="Times New Roman" w:eastAsia="Times New Roman" w:hAnsi="Times New Roman" w:cs="Times New Roman"/>
                <w:sz w:val="26"/>
                <w:szCs w:val="26"/>
              </w:rPr>
              <w:t>Є</w:t>
            </w:r>
          </w:p>
        </w:tc>
      </w:tr>
      <w:tr w:rsidR="00A65E54" w:rsidTr="00A65E54">
        <w:trPr>
          <w:cnfStyle w:val="010000000000" w:firstRow="0" w:lastRow="1"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274" w:type="dxa"/>
          </w:tcPr>
          <w:p w:rsidR="00A65E54" w:rsidRDefault="000D73AB">
            <w:pPr>
              <w:ind w:left="565" w:firstLine="851"/>
              <w:jc w:val="both"/>
              <w:rPr>
                <w:b/>
                <w:bCs/>
                <w:sz w:val="26"/>
                <w:szCs w:val="26"/>
              </w:rPr>
            </w:pPr>
            <w:r>
              <w:rPr>
                <w:rFonts w:ascii="Times New Roman" w:eastAsia="Times New Roman" w:hAnsi="Times New Roman" w:cs="Times New Roman"/>
                <w:b/>
                <w:bCs/>
                <w:sz w:val="26"/>
                <w:szCs w:val="26"/>
              </w:rPr>
              <w:t>Усього</w:t>
            </w:r>
          </w:p>
        </w:tc>
        <w:tc>
          <w:tcPr>
            <w:tcW w:w="2639" w:type="dxa"/>
          </w:tcPr>
          <w:p w:rsidR="00A65E54" w:rsidRDefault="000D73AB">
            <w:pPr>
              <w:ind w:left="565" w:firstLine="79"/>
              <w:jc w:val="both"/>
              <w:cnfStyle w:val="010000000000" w:firstRow="0" w:lastRow="1" w:firstColumn="0" w:lastColumn="0" w:oddVBand="0" w:evenVBand="0" w:oddHBand="0" w:evenHBand="0" w:firstRowFirstColumn="0" w:firstRowLastColumn="0" w:lastRowFirstColumn="0" w:lastRowLastColumn="0"/>
              <w:rPr>
                <w:sz w:val="26"/>
                <w:szCs w:val="26"/>
              </w:rPr>
            </w:pPr>
            <w:r>
              <w:rPr>
                <w:rFonts w:ascii="Times New Roman" w:eastAsia="Times New Roman" w:hAnsi="Times New Roman" w:cs="Times New Roman"/>
                <w:sz w:val="26"/>
                <w:szCs w:val="26"/>
              </w:rPr>
              <w:t>1 347 000,00</w:t>
            </w:r>
          </w:p>
        </w:tc>
        <w:tc>
          <w:tcPr>
            <w:tcW w:w="3623" w:type="dxa"/>
          </w:tcPr>
          <w:p w:rsidR="00A65E54" w:rsidRDefault="000D73AB">
            <w:pPr>
              <w:jc w:val="center"/>
              <w:cnfStyle w:val="010000000000" w:firstRow="0" w:lastRow="1" w:firstColumn="0" w:lastColumn="0" w:oddVBand="0" w:evenVBand="0" w:oddHBand="0" w:evenHBand="0" w:firstRowFirstColumn="0" w:firstRowLastColumn="0" w:lastRowFirstColumn="0" w:lastRowLastColumn="0"/>
              <w:rPr>
                <w:sz w:val="26"/>
                <w:szCs w:val="26"/>
              </w:rPr>
            </w:pPr>
            <w:r>
              <w:rPr>
                <w:rFonts w:ascii="Times New Roman" w:eastAsia="Times New Roman" w:hAnsi="Times New Roman" w:cs="Times New Roman"/>
                <w:sz w:val="26"/>
                <w:szCs w:val="26"/>
              </w:rPr>
              <w:t>5 160 629, 66</w:t>
            </w:r>
          </w:p>
        </w:tc>
        <w:tc>
          <w:tcPr>
            <w:tcW w:w="3338" w:type="dxa"/>
          </w:tcPr>
          <w:p w:rsidR="00A65E54" w:rsidRDefault="000D73AB">
            <w:pPr>
              <w:ind w:left="565" w:firstLine="851"/>
              <w:jc w:val="both"/>
              <w:cnfStyle w:val="010000000000" w:firstRow="0" w:lastRow="1" w:firstColumn="0" w:lastColumn="0" w:oddVBand="0" w:evenVBand="0" w:oddHBand="0" w:evenHBand="0" w:firstRowFirstColumn="0" w:firstRowLastColumn="0" w:lastRowFirstColumn="0" w:lastRowLastColumn="0"/>
              <w:rPr>
                <w:sz w:val="26"/>
                <w:szCs w:val="26"/>
              </w:rPr>
            </w:pPr>
            <w:r>
              <w:rPr>
                <w:rFonts w:ascii="Times New Roman" w:eastAsia="Times New Roman" w:hAnsi="Times New Roman" w:cs="Times New Roman"/>
                <w:sz w:val="26"/>
                <w:szCs w:val="26"/>
              </w:rPr>
              <w:t>-</w:t>
            </w:r>
          </w:p>
        </w:tc>
      </w:tr>
    </w:tbl>
    <w:p w:rsidR="00A65E54" w:rsidRDefault="00A65E54">
      <w:pPr>
        <w:ind w:left="565" w:firstLine="851"/>
        <w:jc w:val="both"/>
      </w:pPr>
    </w:p>
    <w:p w:rsidR="00A65E54" w:rsidRDefault="00A65E54">
      <w:pPr>
        <w:jc w:val="both"/>
      </w:pPr>
    </w:p>
    <w:p w:rsidR="00A65E54" w:rsidRDefault="00A65E54">
      <w:pPr>
        <w:jc w:val="both"/>
      </w:pPr>
    </w:p>
    <w:p w:rsidR="00A65E54" w:rsidRDefault="00A65E54">
      <w:pPr>
        <w:jc w:val="both"/>
      </w:pPr>
    </w:p>
    <w:p w:rsidR="00A65E54" w:rsidRDefault="00A65E54">
      <w:pPr>
        <w:jc w:val="both"/>
      </w:pPr>
    </w:p>
    <w:p w:rsidR="00A65E54" w:rsidRDefault="00A65E54">
      <w:pPr>
        <w:ind w:left="565" w:firstLine="851"/>
        <w:jc w:val="both"/>
      </w:pPr>
    </w:p>
    <w:p w:rsidR="00A65E54" w:rsidRDefault="000D73AB">
      <w:pPr>
        <w:ind w:left="1981" w:firstLine="851"/>
        <w:rPr>
          <w:b/>
          <w:bCs/>
        </w:rPr>
        <w:sectPr w:rsidR="00A65E54">
          <w:headerReference w:type="default" r:id="rId10"/>
          <w:footerReference w:type="default" r:id="rId11"/>
          <w:pgSz w:w="16838" w:h="11906" w:orient="landscape"/>
          <w:pgMar w:top="567" w:right="820" w:bottom="1136" w:left="1134" w:header="510" w:footer="510" w:gutter="0"/>
          <w:pgNumType w:start="1"/>
          <w:cols w:space="720"/>
        </w:sectPr>
      </w:pPr>
      <w:r>
        <w:rPr>
          <w:b/>
          <w:bCs/>
        </w:rPr>
        <w:t>Секретар ради                                                                                         Олексій Перфілов</w:t>
      </w:r>
    </w:p>
    <w:p w:rsidR="00A65E54" w:rsidRDefault="000D73AB">
      <w:pPr>
        <w:pBdr>
          <w:top w:val="nil"/>
          <w:left w:val="nil"/>
          <w:bottom w:val="nil"/>
          <w:right w:val="nil"/>
          <w:between w:val="nil"/>
        </w:pBdr>
        <w:jc w:val="center"/>
        <w:rPr>
          <w:color w:val="000000"/>
        </w:rPr>
      </w:pPr>
      <w:r>
        <w:rPr>
          <w:b/>
          <w:bCs/>
          <w:color w:val="000000"/>
        </w:rPr>
        <w:lastRenderedPageBreak/>
        <w:t>Додаток 2. Індикатори до Програми інформатизації Боярської міської територіальної громади на 202</w:t>
      </w:r>
      <w:r>
        <w:rPr>
          <w:b/>
          <w:bCs/>
        </w:rPr>
        <w:t>6</w:t>
      </w:r>
      <w:r>
        <w:rPr>
          <w:b/>
          <w:bCs/>
          <w:color w:val="000000"/>
        </w:rPr>
        <w:t xml:space="preserve"> рік</w:t>
      </w:r>
    </w:p>
    <w:tbl>
      <w:tblPr>
        <w:tblStyle w:val="afff9"/>
        <w:tblW w:w="15284" w:type="dxa"/>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Layout w:type="fixed"/>
        <w:tblLook w:val="0400" w:firstRow="0" w:lastRow="0" w:firstColumn="0" w:lastColumn="0" w:noHBand="0" w:noVBand="1"/>
      </w:tblPr>
      <w:tblGrid>
        <w:gridCol w:w="459"/>
        <w:gridCol w:w="3080"/>
        <w:gridCol w:w="6209"/>
        <w:gridCol w:w="1332"/>
        <w:gridCol w:w="1341"/>
        <w:gridCol w:w="1464"/>
        <w:gridCol w:w="1399"/>
      </w:tblGrid>
      <w:tr w:rsidR="00A65E54">
        <w:trPr>
          <w:tblHeader/>
        </w:trPr>
        <w:tc>
          <w:tcPr>
            <w:tcW w:w="459" w:type="dxa"/>
          </w:tcPr>
          <w:p w:rsidR="00A65E54" w:rsidRDefault="000D73AB">
            <w:pPr>
              <w:jc w:val="both"/>
              <w:rPr>
                <w:b/>
                <w:bCs/>
              </w:rPr>
            </w:pPr>
            <w:r>
              <w:rPr>
                <w:b/>
                <w:bCs/>
              </w:rPr>
              <w:t>№</w:t>
            </w:r>
          </w:p>
        </w:tc>
        <w:tc>
          <w:tcPr>
            <w:tcW w:w="3080" w:type="dxa"/>
          </w:tcPr>
          <w:p w:rsidR="00A65E54" w:rsidRDefault="000D73AB">
            <w:pPr>
              <w:jc w:val="both"/>
              <w:rPr>
                <w:b/>
                <w:bCs/>
              </w:rPr>
            </w:pPr>
            <w:r>
              <w:rPr>
                <w:b/>
                <w:bCs/>
              </w:rPr>
              <w:t>Пріоритетний напрям</w:t>
            </w:r>
          </w:p>
        </w:tc>
        <w:tc>
          <w:tcPr>
            <w:tcW w:w="6209" w:type="dxa"/>
          </w:tcPr>
          <w:p w:rsidR="00A65E54" w:rsidRDefault="000D73AB">
            <w:pPr>
              <w:jc w:val="both"/>
              <w:rPr>
                <w:b/>
                <w:bCs/>
              </w:rPr>
            </w:pPr>
            <w:r>
              <w:rPr>
                <w:b/>
                <w:bCs/>
              </w:rPr>
              <w:t>Найменування індикатора</w:t>
            </w:r>
          </w:p>
        </w:tc>
        <w:tc>
          <w:tcPr>
            <w:tcW w:w="1332" w:type="dxa"/>
          </w:tcPr>
          <w:p w:rsidR="00A65E54" w:rsidRDefault="000D73AB">
            <w:pPr>
              <w:jc w:val="both"/>
              <w:rPr>
                <w:b/>
                <w:bCs/>
              </w:rPr>
            </w:pPr>
            <w:r>
              <w:rPr>
                <w:b/>
                <w:bCs/>
              </w:rPr>
              <w:t>Одиниця виміру</w:t>
            </w:r>
          </w:p>
        </w:tc>
        <w:tc>
          <w:tcPr>
            <w:tcW w:w="1341" w:type="dxa"/>
          </w:tcPr>
          <w:p w:rsidR="00A65E54" w:rsidRDefault="000D73AB">
            <w:pPr>
              <w:jc w:val="both"/>
              <w:rPr>
                <w:b/>
                <w:bCs/>
              </w:rPr>
            </w:pPr>
            <w:r>
              <w:rPr>
                <w:b/>
                <w:bCs/>
              </w:rPr>
              <w:t>Базове значення</w:t>
            </w:r>
          </w:p>
        </w:tc>
        <w:tc>
          <w:tcPr>
            <w:tcW w:w="1464" w:type="dxa"/>
          </w:tcPr>
          <w:p w:rsidR="00A65E54" w:rsidRDefault="000D73AB">
            <w:pPr>
              <w:jc w:val="both"/>
              <w:rPr>
                <w:b/>
                <w:bCs/>
              </w:rPr>
            </w:pPr>
            <w:r>
              <w:rPr>
                <w:b/>
                <w:bCs/>
              </w:rPr>
              <w:t>Цільові значення (2026)</w:t>
            </w:r>
          </w:p>
        </w:tc>
        <w:tc>
          <w:tcPr>
            <w:tcW w:w="1399" w:type="dxa"/>
          </w:tcPr>
          <w:p w:rsidR="00A65E54" w:rsidRDefault="000D73AB">
            <w:pPr>
              <w:jc w:val="both"/>
              <w:rPr>
                <w:b/>
                <w:bCs/>
              </w:rPr>
            </w:pPr>
            <w:r>
              <w:rPr>
                <w:b/>
                <w:bCs/>
              </w:rPr>
              <w:t>Динаміка (+/-, %)</w:t>
            </w:r>
          </w:p>
        </w:tc>
      </w:tr>
      <w:tr w:rsidR="00A65E54">
        <w:trPr>
          <w:trHeight w:val="842"/>
        </w:trPr>
        <w:tc>
          <w:tcPr>
            <w:tcW w:w="459" w:type="dxa"/>
          </w:tcPr>
          <w:p w:rsidR="00A65E54" w:rsidRDefault="00A65E54">
            <w:pPr>
              <w:jc w:val="both"/>
              <w:rPr>
                <w:b/>
                <w:bCs/>
              </w:rPr>
            </w:pPr>
          </w:p>
        </w:tc>
        <w:tc>
          <w:tcPr>
            <w:tcW w:w="3080" w:type="dxa"/>
          </w:tcPr>
          <w:p w:rsidR="00A65E54" w:rsidRDefault="000D73AB">
            <w:pPr>
              <w:jc w:val="both"/>
            </w:pPr>
            <w:r>
              <w:rPr>
                <w:b/>
                <w:bCs/>
              </w:rPr>
              <w:t>Цифрова трансформація органу місцевого самоврядування</w:t>
            </w:r>
          </w:p>
        </w:tc>
        <w:tc>
          <w:tcPr>
            <w:tcW w:w="6209" w:type="dxa"/>
          </w:tcPr>
          <w:p w:rsidR="00A65E54" w:rsidRDefault="00A65E54">
            <w:pPr>
              <w:jc w:val="both"/>
            </w:pPr>
          </w:p>
        </w:tc>
        <w:tc>
          <w:tcPr>
            <w:tcW w:w="1332" w:type="dxa"/>
          </w:tcPr>
          <w:p w:rsidR="00A65E54" w:rsidRDefault="00A65E54">
            <w:pPr>
              <w:jc w:val="both"/>
            </w:pPr>
          </w:p>
        </w:tc>
        <w:tc>
          <w:tcPr>
            <w:tcW w:w="1341" w:type="dxa"/>
          </w:tcPr>
          <w:p w:rsidR="00A65E54" w:rsidRDefault="00A65E54">
            <w:pPr>
              <w:jc w:val="both"/>
            </w:pPr>
          </w:p>
        </w:tc>
        <w:tc>
          <w:tcPr>
            <w:tcW w:w="1464" w:type="dxa"/>
          </w:tcPr>
          <w:p w:rsidR="00A65E54" w:rsidRDefault="00A65E54">
            <w:pPr>
              <w:jc w:val="both"/>
            </w:pPr>
          </w:p>
        </w:tc>
        <w:tc>
          <w:tcPr>
            <w:tcW w:w="1399" w:type="dxa"/>
          </w:tcPr>
          <w:p w:rsidR="00A65E54" w:rsidRDefault="00A65E54">
            <w:pPr>
              <w:jc w:val="both"/>
            </w:pPr>
          </w:p>
        </w:tc>
      </w:tr>
      <w:tr w:rsidR="00A65E54">
        <w:tc>
          <w:tcPr>
            <w:tcW w:w="459" w:type="dxa"/>
          </w:tcPr>
          <w:p w:rsidR="00A65E54" w:rsidRDefault="000D73AB">
            <w:pPr>
              <w:jc w:val="both"/>
            </w:pPr>
            <w:r>
              <w:t>1</w:t>
            </w:r>
          </w:p>
        </w:tc>
        <w:tc>
          <w:tcPr>
            <w:tcW w:w="3080" w:type="dxa"/>
          </w:tcPr>
          <w:p w:rsidR="00A65E54" w:rsidRDefault="00A65E54">
            <w:pPr>
              <w:jc w:val="both"/>
            </w:pPr>
          </w:p>
        </w:tc>
        <w:tc>
          <w:tcPr>
            <w:tcW w:w="6209" w:type="dxa"/>
          </w:tcPr>
          <w:p w:rsidR="00A65E54" w:rsidRDefault="000D73AB">
            <w:pPr>
              <w:jc w:val="both"/>
            </w:pPr>
            <w:r>
              <w:t>Покриття системою електронного документообігу всіх виконавчих органів</w:t>
            </w:r>
          </w:p>
        </w:tc>
        <w:tc>
          <w:tcPr>
            <w:tcW w:w="1332" w:type="dxa"/>
          </w:tcPr>
          <w:p w:rsidR="00A65E54" w:rsidRDefault="000D73AB">
            <w:pPr>
              <w:jc w:val="both"/>
            </w:pPr>
            <w:r>
              <w:t>%</w:t>
            </w:r>
          </w:p>
        </w:tc>
        <w:tc>
          <w:tcPr>
            <w:tcW w:w="1341" w:type="dxa"/>
          </w:tcPr>
          <w:p w:rsidR="00A65E54" w:rsidRDefault="000D73AB">
            <w:pPr>
              <w:jc w:val="both"/>
            </w:pPr>
            <w:r>
              <w:t>100</w:t>
            </w:r>
          </w:p>
        </w:tc>
        <w:tc>
          <w:tcPr>
            <w:tcW w:w="1464" w:type="dxa"/>
          </w:tcPr>
          <w:p w:rsidR="00A65E54" w:rsidRDefault="000D73AB">
            <w:pPr>
              <w:jc w:val="both"/>
            </w:pPr>
            <w:r>
              <w:t>100</w:t>
            </w:r>
          </w:p>
        </w:tc>
        <w:tc>
          <w:tcPr>
            <w:tcW w:w="1399" w:type="dxa"/>
          </w:tcPr>
          <w:p w:rsidR="00A65E54" w:rsidRDefault="000D73AB">
            <w:pPr>
              <w:jc w:val="both"/>
            </w:pPr>
            <w:r>
              <w:t>100</w:t>
            </w:r>
          </w:p>
        </w:tc>
      </w:tr>
      <w:tr w:rsidR="00A65E54">
        <w:tc>
          <w:tcPr>
            <w:tcW w:w="459" w:type="dxa"/>
          </w:tcPr>
          <w:p w:rsidR="00A65E54" w:rsidRDefault="000D73AB">
            <w:pPr>
              <w:jc w:val="both"/>
            </w:pPr>
            <w:r>
              <w:t>2</w:t>
            </w:r>
          </w:p>
        </w:tc>
        <w:tc>
          <w:tcPr>
            <w:tcW w:w="3080" w:type="dxa"/>
          </w:tcPr>
          <w:p w:rsidR="00A65E54" w:rsidRDefault="00A65E54">
            <w:pPr>
              <w:jc w:val="both"/>
            </w:pPr>
          </w:p>
        </w:tc>
        <w:tc>
          <w:tcPr>
            <w:tcW w:w="6209" w:type="dxa"/>
          </w:tcPr>
          <w:p w:rsidR="00A65E54" w:rsidRDefault="000D73AB">
            <w:pPr>
              <w:jc w:val="both"/>
            </w:pPr>
            <w:r>
              <w:t>ОМС зареєстрований як розпорядник інформації на Єдиному державному веб-порталі відкритих даних (Так/Ні)</w:t>
            </w:r>
          </w:p>
        </w:tc>
        <w:tc>
          <w:tcPr>
            <w:tcW w:w="1332" w:type="dxa"/>
          </w:tcPr>
          <w:p w:rsidR="00A65E54" w:rsidRDefault="000D73AB">
            <w:pPr>
              <w:jc w:val="both"/>
            </w:pPr>
            <w:r>
              <w:t>Так/Ні</w:t>
            </w:r>
          </w:p>
        </w:tc>
        <w:tc>
          <w:tcPr>
            <w:tcW w:w="1341" w:type="dxa"/>
          </w:tcPr>
          <w:p w:rsidR="00A65E54" w:rsidRDefault="000D73AB">
            <w:pPr>
              <w:jc w:val="both"/>
            </w:pPr>
            <w:r>
              <w:t>Так</w:t>
            </w:r>
          </w:p>
        </w:tc>
        <w:tc>
          <w:tcPr>
            <w:tcW w:w="1464" w:type="dxa"/>
          </w:tcPr>
          <w:p w:rsidR="00A65E54" w:rsidRDefault="000D73AB">
            <w:pPr>
              <w:jc w:val="both"/>
            </w:pPr>
            <w:r>
              <w:t>Так</w:t>
            </w:r>
          </w:p>
        </w:tc>
        <w:tc>
          <w:tcPr>
            <w:tcW w:w="1399" w:type="dxa"/>
          </w:tcPr>
          <w:p w:rsidR="00A65E54" w:rsidRDefault="00A65E54">
            <w:pPr>
              <w:jc w:val="both"/>
            </w:pPr>
          </w:p>
        </w:tc>
      </w:tr>
      <w:tr w:rsidR="00A65E54">
        <w:tc>
          <w:tcPr>
            <w:tcW w:w="459" w:type="dxa"/>
          </w:tcPr>
          <w:p w:rsidR="00A65E54" w:rsidRDefault="000D73AB">
            <w:pPr>
              <w:jc w:val="both"/>
            </w:pPr>
            <w:r>
              <w:t>3</w:t>
            </w:r>
          </w:p>
        </w:tc>
        <w:tc>
          <w:tcPr>
            <w:tcW w:w="3080" w:type="dxa"/>
          </w:tcPr>
          <w:p w:rsidR="00A65E54" w:rsidRDefault="00A65E54">
            <w:pPr>
              <w:jc w:val="both"/>
            </w:pPr>
          </w:p>
        </w:tc>
        <w:tc>
          <w:tcPr>
            <w:tcW w:w="6209" w:type="dxa"/>
          </w:tcPr>
          <w:p w:rsidR="00A65E54" w:rsidRDefault="000D73AB">
            <w:pPr>
              <w:jc w:val="both"/>
            </w:pPr>
            <w:r>
              <w:t>% наборів даних, оприлюднених у формі відкритих даних від загальної кількості наборів, що перебувають у розпорядженні ОМС</w:t>
            </w:r>
          </w:p>
        </w:tc>
        <w:tc>
          <w:tcPr>
            <w:tcW w:w="1332" w:type="dxa"/>
          </w:tcPr>
          <w:p w:rsidR="00A65E54" w:rsidRDefault="000D73AB">
            <w:pPr>
              <w:jc w:val="both"/>
            </w:pPr>
            <w:r>
              <w:t>%</w:t>
            </w:r>
          </w:p>
        </w:tc>
        <w:tc>
          <w:tcPr>
            <w:tcW w:w="1341" w:type="dxa"/>
          </w:tcPr>
          <w:p w:rsidR="00A65E54" w:rsidRDefault="000D73AB">
            <w:pPr>
              <w:jc w:val="both"/>
            </w:pPr>
            <w:r>
              <w:t>10</w:t>
            </w:r>
          </w:p>
        </w:tc>
        <w:tc>
          <w:tcPr>
            <w:tcW w:w="1464" w:type="dxa"/>
          </w:tcPr>
          <w:p w:rsidR="00A65E54" w:rsidRDefault="000D73AB">
            <w:pPr>
              <w:jc w:val="both"/>
            </w:pPr>
            <w:r>
              <w:t>70</w:t>
            </w:r>
          </w:p>
        </w:tc>
        <w:tc>
          <w:tcPr>
            <w:tcW w:w="1399" w:type="dxa"/>
          </w:tcPr>
          <w:p w:rsidR="00A65E54" w:rsidRDefault="000D73AB">
            <w:pPr>
              <w:jc w:val="both"/>
            </w:pPr>
            <w:r>
              <w:t>+60</w:t>
            </w:r>
          </w:p>
        </w:tc>
      </w:tr>
      <w:tr w:rsidR="00A65E54">
        <w:tc>
          <w:tcPr>
            <w:tcW w:w="459" w:type="dxa"/>
          </w:tcPr>
          <w:p w:rsidR="00A65E54" w:rsidRDefault="000D73AB">
            <w:pPr>
              <w:jc w:val="both"/>
            </w:pPr>
            <w:r>
              <w:t>4</w:t>
            </w:r>
          </w:p>
        </w:tc>
        <w:tc>
          <w:tcPr>
            <w:tcW w:w="3080" w:type="dxa"/>
          </w:tcPr>
          <w:p w:rsidR="00A65E54" w:rsidRDefault="00A65E54">
            <w:pPr>
              <w:jc w:val="both"/>
            </w:pPr>
          </w:p>
        </w:tc>
        <w:tc>
          <w:tcPr>
            <w:tcW w:w="6209" w:type="dxa"/>
          </w:tcPr>
          <w:p w:rsidR="00A65E54" w:rsidRDefault="000D73AB">
            <w:pPr>
              <w:jc w:val="both"/>
            </w:pPr>
            <w:r>
              <w:t>Впроваджено централізоване інформаційне середовище (OpenDesk)</w:t>
            </w:r>
          </w:p>
        </w:tc>
        <w:tc>
          <w:tcPr>
            <w:tcW w:w="1332" w:type="dxa"/>
          </w:tcPr>
          <w:p w:rsidR="00A65E54" w:rsidRDefault="000D73AB">
            <w:pPr>
              <w:jc w:val="both"/>
            </w:pPr>
            <w:r>
              <w:t>Так/Ні</w:t>
            </w:r>
          </w:p>
        </w:tc>
        <w:tc>
          <w:tcPr>
            <w:tcW w:w="1341" w:type="dxa"/>
          </w:tcPr>
          <w:p w:rsidR="00A65E54" w:rsidRDefault="000D73AB">
            <w:pPr>
              <w:jc w:val="both"/>
            </w:pPr>
            <w:r>
              <w:t>Так</w:t>
            </w:r>
          </w:p>
        </w:tc>
        <w:tc>
          <w:tcPr>
            <w:tcW w:w="1464" w:type="dxa"/>
          </w:tcPr>
          <w:p w:rsidR="00A65E54" w:rsidRDefault="000D73AB">
            <w:pPr>
              <w:jc w:val="both"/>
            </w:pPr>
            <w:r>
              <w:t>Так</w:t>
            </w:r>
          </w:p>
        </w:tc>
        <w:tc>
          <w:tcPr>
            <w:tcW w:w="1399" w:type="dxa"/>
          </w:tcPr>
          <w:p w:rsidR="00A65E54" w:rsidRDefault="00A65E54">
            <w:pPr>
              <w:jc w:val="both"/>
            </w:pPr>
          </w:p>
        </w:tc>
      </w:tr>
      <w:tr w:rsidR="00A65E54">
        <w:tc>
          <w:tcPr>
            <w:tcW w:w="459" w:type="dxa"/>
          </w:tcPr>
          <w:p w:rsidR="00A65E54" w:rsidRDefault="00A65E54">
            <w:pPr>
              <w:jc w:val="both"/>
            </w:pPr>
          </w:p>
        </w:tc>
        <w:tc>
          <w:tcPr>
            <w:tcW w:w="3080" w:type="dxa"/>
          </w:tcPr>
          <w:p w:rsidR="00A65E54" w:rsidRDefault="000D73AB">
            <w:pPr>
              <w:jc w:val="both"/>
              <w:rPr>
                <w:b/>
                <w:bCs/>
              </w:rPr>
            </w:pPr>
            <w:r>
              <w:rPr>
                <w:b/>
                <w:bCs/>
              </w:rPr>
              <w:t>Інформаційна безпека та кіберстійкість</w:t>
            </w:r>
          </w:p>
        </w:tc>
        <w:tc>
          <w:tcPr>
            <w:tcW w:w="6209" w:type="dxa"/>
          </w:tcPr>
          <w:p w:rsidR="00A65E54" w:rsidRDefault="00A65E54">
            <w:pPr>
              <w:jc w:val="both"/>
            </w:pPr>
          </w:p>
        </w:tc>
        <w:tc>
          <w:tcPr>
            <w:tcW w:w="1332" w:type="dxa"/>
          </w:tcPr>
          <w:p w:rsidR="00A65E54" w:rsidRDefault="00A65E54">
            <w:pPr>
              <w:jc w:val="both"/>
            </w:pPr>
          </w:p>
        </w:tc>
        <w:tc>
          <w:tcPr>
            <w:tcW w:w="1341" w:type="dxa"/>
          </w:tcPr>
          <w:p w:rsidR="00A65E54" w:rsidRDefault="00A65E54">
            <w:pPr>
              <w:jc w:val="both"/>
            </w:pPr>
          </w:p>
        </w:tc>
        <w:tc>
          <w:tcPr>
            <w:tcW w:w="1464" w:type="dxa"/>
          </w:tcPr>
          <w:p w:rsidR="00A65E54" w:rsidRDefault="00A65E54">
            <w:pPr>
              <w:jc w:val="both"/>
            </w:pPr>
          </w:p>
        </w:tc>
        <w:tc>
          <w:tcPr>
            <w:tcW w:w="1399" w:type="dxa"/>
          </w:tcPr>
          <w:p w:rsidR="00A65E54" w:rsidRDefault="00A65E54">
            <w:pPr>
              <w:jc w:val="both"/>
            </w:pPr>
          </w:p>
        </w:tc>
      </w:tr>
      <w:tr w:rsidR="00A65E54">
        <w:tc>
          <w:tcPr>
            <w:tcW w:w="459" w:type="dxa"/>
          </w:tcPr>
          <w:p w:rsidR="00A65E54" w:rsidRDefault="000D73AB">
            <w:pPr>
              <w:jc w:val="both"/>
            </w:pPr>
            <w:r>
              <w:t>1</w:t>
            </w:r>
          </w:p>
        </w:tc>
        <w:tc>
          <w:tcPr>
            <w:tcW w:w="3080" w:type="dxa"/>
          </w:tcPr>
          <w:p w:rsidR="00A65E54" w:rsidRDefault="00A65E54">
            <w:pPr>
              <w:jc w:val="both"/>
              <w:rPr>
                <w:b/>
                <w:bCs/>
              </w:rPr>
            </w:pPr>
          </w:p>
        </w:tc>
        <w:tc>
          <w:tcPr>
            <w:tcW w:w="6209" w:type="dxa"/>
          </w:tcPr>
          <w:p w:rsidR="00A65E54" w:rsidRDefault="000D73AB">
            <w:pPr>
              <w:jc w:val="both"/>
            </w:pPr>
            <w:r>
              <w:t>Наявність базового комплекту документів СУІБ (політики, план реагування, DRP)</w:t>
            </w:r>
          </w:p>
        </w:tc>
        <w:tc>
          <w:tcPr>
            <w:tcW w:w="1332" w:type="dxa"/>
          </w:tcPr>
          <w:p w:rsidR="00A65E54" w:rsidRDefault="000D73AB">
            <w:pPr>
              <w:jc w:val="both"/>
            </w:pPr>
            <w:r>
              <w:t>Так/Ні/Частково</w:t>
            </w:r>
          </w:p>
        </w:tc>
        <w:tc>
          <w:tcPr>
            <w:tcW w:w="1341" w:type="dxa"/>
          </w:tcPr>
          <w:p w:rsidR="00A65E54" w:rsidRDefault="000D73AB">
            <w:pPr>
              <w:jc w:val="both"/>
            </w:pPr>
            <w:r>
              <w:t>Частково</w:t>
            </w:r>
          </w:p>
        </w:tc>
        <w:tc>
          <w:tcPr>
            <w:tcW w:w="1464" w:type="dxa"/>
          </w:tcPr>
          <w:p w:rsidR="00A65E54" w:rsidRDefault="000D73AB">
            <w:pPr>
              <w:jc w:val="both"/>
            </w:pPr>
            <w:r>
              <w:t>Так</w:t>
            </w:r>
          </w:p>
        </w:tc>
        <w:tc>
          <w:tcPr>
            <w:tcW w:w="1399" w:type="dxa"/>
          </w:tcPr>
          <w:p w:rsidR="00A65E54" w:rsidRDefault="00A65E54">
            <w:pPr>
              <w:jc w:val="both"/>
            </w:pPr>
          </w:p>
        </w:tc>
      </w:tr>
      <w:tr w:rsidR="00A65E54">
        <w:tc>
          <w:tcPr>
            <w:tcW w:w="459" w:type="dxa"/>
          </w:tcPr>
          <w:p w:rsidR="00A65E54" w:rsidRDefault="000D73AB">
            <w:pPr>
              <w:jc w:val="both"/>
            </w:pPr>
            <w:r>
              <w:t>2</w:t>
            </w:r>
          </w:p>
        </w:tc>
        <w:tc>
          <w:tcPr>
            <w:tcW w:w="3080" w:type="dxa"/>
          </w:tcPr>
          <w:p w:rsidR="00A65E54" w:rsidRDefault="00A65E54">
            <w:pPr>
              <w:jc w:val="both"/>
              <w:rPr>
                <w:b/>
                <w:bCs/>
              </w:rPr>
            </w:pPr>
          </w:p>
        </w:tc>
        <w:tc>
          <w:tcPr>
            <w:tcW w:w="6209" w:type="dxa"/>
          </w:tcPr>
          <w:p w:rsidR="00A65E54" w:rsidRDefault="000D73AB">
            <w:pPr>
              <w:jc w:val="both"/>
            </w:pPr>
            <w:r>
              <w:t>Частка службових облікових записів з MFA</w:t>
            </w:r>
          </w:p>
        </w:tc>
        <w:tc>
          <w:tcPr>
            <w:tcW w:w="1332" w:type="dxa"/>
          </w:tcPr>
          <w:p w:rsidR="00A65E54" w:rsidRDefault="000D73AB">
            <w:pPr>
              <w:jc w:val="both"/>
            </w:pPr>
            <w:r>
              <w:t>%</w:t>
            </w:r>
          </w:p>
        </w:tc>
        <w:tc>
          <w:tcPr>
            <w:tcW w:w="1341" w:type="dxa"/>
          </w:tcPr>
          <w:p w:rsidR="00A65E54" w:rsidRDefault="000D73AB">
            <w:pPr>
              <w:jc w:val="both"/>
            </w:pPr>
            <w:r>
              <w:t>10</w:t>
            </w:r>
          </w:p>
        </w:tc>
        <w:tc>
          <w:tcPr>
            <w:tcW w:w="1464" w:type="dxa"/>
          </w:tcPr>
          <w:p w:rsidR="00A65E54" w:rsidRDefault="000D73AB">
            <w:pPr>
              <w:jc w:val="both"/>
            </w:pPr>
            <w:r>
              <w:t>80</w:t>
            </w:r>
          </w:p>
        </w:tc>
        <w:tc>
          <w:tcPr>
            <w:tcW w:w="1399" w:type="dxa"/>
          </w:tcPr>
          <w:p w:rsidR="00A65E54" w:rsidRDefault="000D73AB">
            <w:pPr>
              <w:jc w:val="both"/>
            </w:pPr>
            <w:r>
              <w:t>+70</w:t>
            </w:r>
          </w:p>
        </w:tc>
      </w:tr>
      <w:tr w:rsidR="00A65E54">
        <w:tc>
          <w:tcPr>
            <w:tcW w:w="459" w:type="dxa"/>
          </w:tcPr>
          <w:p w:rsidR="00A65E54" w:rsidRDefault="000D73AB">
            <w:pPr>
              <w:jc w:val="both"/>
            </w:pPr>
            <w:r>
              <w:t>3</w:t>
            </w:r>
          </w:p>
        </w:tc>
        <w:tc>
          <w:tcPr>
            <w:tcW w:w="3080" w:type="dxa"/>
          </w:tcPr>
          <w:p w:rsidR="00A65E54" w:rsidRDefault="00A65E54">
            <w:pPr>
              <w:jc w:val="both"/>
              <w:rPr>
                <w:b/>
                <w:bCs/>
              </w:rPr>
            </w:pPr>
          </w:p>
        </w:tc>
        <w:tc>
          <w:tcPr>
            <w:tcW w:w="6209" w:type="dxa"/>
          </w:tcPr>
          <w:p w:rsidR="00A65E54" w:rsidRDefault="000D73AB">
            <w:pPr>
              <w:jc w:val="both"/>
            </w:pPr>
            <w:r>
              <w:t>Підключення громади до CERT-UA</w:t>
            </w:r>
          </w:p>
        </w:tc>
        <w:tc>
          <w:tcPr>
            <w:tcW w:w="1332" w:type="dxa"/>
          </w:tcPr>
          <w:p w:rsidR="00A65E54" w:rsidRDefault="000D73AB">
            <w:pPr>
              <w:jc w:val="both"/>
            </w:pPr>
            <w:r>
              <w:t>Так/Ні</w:t>
            </w:r>
          </w:p>
        </w:tc>
        <w:tc>
          <w:tcPr>
            <w:tcW w:w="1341" w:type="dxa"/>
          </w:tcPr>
          <w:p w:rsidR="00A65E54" w:rsidRDefault="000D73AB">
            <w:pPr>
              <w:jc w:val="both"/>
            </w:pPr>
            <w:r>
              <w:t>Так</w:t>
            </w:r>
          </w:p>
        </w:tc>
        <w:tc>
          <w:tcPr>
            <w:tcW w:w="1464" w:type="dxa"/>
          </w:tcPr>
          <w:p w:rsidR="00A65E54" w:rsidRDefault="000D73AB">
            <w:pPr>
              <w:jc w:val="both"/>
            </w:pPr>
            <w:r>
              <w:t>Так</w:t>
            </w:r>
          </w:p>
        </w:tc>
        <w:tc>
          <w:tcPr>
            <w:tcW w:w="1399" w:type="dxa"/>
          </w:tcPr>
          <w:p w:rsidR="00A65E54" w:rsidRDefault="00A65E54">
            <w:pPr>
              <w:jc w:val="both"/>
            </w:pPr>
          </w:p>
        </w:tc>
      </w:tr>
      <w:tr w:rsidR="00A65E54">
        <w:tc>
          <w:tcPr>
            <w:tcW w:w="459" w:type="dxa"/>
          </w:tcPr>
          <w:p w:rsidR="00A65E54" w:rsidRDefault="000D73AB">
            <w:pPr>
              <w:jc w:val="both"/>
            </w:pPr>
            <w:r>
              <w:t>4</w:t>
            </w:r>
          </w:p>
        </w:tc>
        <w:tc>
          <w:tcPr>
            <w:tcW w:w="3080" w:type="dxa"/>
          </w:tcPr>
          <w:p w:rsidR="00A65E54" w:rsidRDefault="00A65E54">
            <w:pPr>
              <w:jc w:val="both"/>
              <w:rPr>
                <w:b/>
                <w:bCs/>
              </w:rPr>
            </w:pPr>
          </w:p>
        </w:tc>
        <w:tc>
          <w:tcPr>
            <w:tcW w:w="6209" w:type="dxa"/>
          </w:tcPr>
          <w:p w:rsidR="00A65E54" w:rsidRDefault="000D73AB">
            <w:pPr>
              <w:jc w:val="both"/>
            </w:pPr>
            <w:r>
              <w:t>Робочі станції, підключені до Proxmox Backup Server</w:t>
            </w:r>
          </w:p>
        </w:tc>
        <w:tc>
          <w:tcPr>
            <w:tcW w:w="1332" w:type="dxa"/>
          </w:tcPr>
          <w:p w:rsidR="00A65E54" w:rsidRDefault="000D73AB">
            <w:pPr>
              <w:jc w:val="both"/>
            </w:pPr>
            <w:r>
              <w:t>%</w:t>
            </w:r>
          </w:p>
        </w:tc>
        <w:tc>
          <w:tcPr>
            <w:tcW w:w="1341" w:type="dxa"/>
          </w:tcPr>
          <w:p w:rsidR="00A65E54" w:rsidRDefault="000D73AB">
            <w:pPr>
              <w:jc w:val="both"/>
            </w:pPr>
            <w:r>
              <w:t>0</w:t>
            </w:r>
          </w:p>
        </w:tc>
        <w:tc>
          <w:tcPr>
            <w:tcW w:w="1464" w:type="dxa"/>
          </w:tcPr>
          <w:p w:rsidR="00A65E54" w:rsidRDefault="000D73AB">
            <w:pPr>
              <w:jc w:val="both"/>
            </w:pPr>
            <w:r>
              <w:t>70</w:t>
            </w:r>
          </w:p>
        </w:tc>
        <w:tc>
          <w:tcPr>
            <w:tcW w:w="1399" w:type="dxa"/>
          </w:tcPr>
          <w:p w:rsidR="00A65E54" w:rsidRDefault="000D73AB">
            <w:pPr>
              <w:jc w:val="both"/>
            </w:pPr>
            <w:r>
              <w:t>+70</w:t>
            </w:r>
          </w:p>
        </w:tc>
      </w:tr>
      <w:tr w:rsidR="00A65E54">
        <w:tc>
          <w:tcPr>
            <w:tcW w:w="459" w:type="dxa"/>
          </w:tcPr>
          <w:p w:rsidR="00A65E54" w:rsidRDefault="000D73AB">
            <w:pPr>
              <w:jc w:val="both"/>
            </w:pPr>
            <w:r>
              <w:t>5</w:t>
            </w:r>
          </w:p>
        </w:tc>
        <w:tc>
          <w:tcPr>
            <w:tcW w:w="3080" w:type="dxa"/>
          </w:tcPr>
          <w:p w:rsidR="00A65E54" w:rsidRDefault="00A65E54">
            <w:pPr>
              <w:jc w:val="both"/>
              <w:rPr>
                <w:b/>
                <w:bCs/>
              </w:rPr>
            </w:pPr>
          </w:p>
        </w:tc>
        <w:tc>
          <w:tcPr>
            <w:tcW w:w="6209" w:type="dxa"/>
          </w:tcPr>
          <w:p w:rsidR="00A65E54" w:rsidRDefault="000D73AB">
            <w:pPr>
              <w:jc w:val="both"/>
            </w:pPr>
            <w:r>
              <w:t>Наявність SIEM/SOAR у продуктивній або тестовій експлуатації</w:t>
            </w:r>
          </w:p>
        </w:tc>
        <w:tc>
          <w:tcPr>
            <w:tcW w:w="1332" w:type="dxa"/>
          </w:tcPr>
          <w:p w:rsidR="00A65E54" w:rsidRDefault="000D73AB">
            <w:pPr>
              <w:jc w:val="both"/>
            </w:pPr>
            <w:r>
              <w:t>Так/Ні</w:t>
            </w:r>
          </w:p>
        </w:tc>
        <w:tc>
          <w:tcPr>
            <w:tcW w:w="1341" w:type="dxa"/>
          </w:tcPr>
          <w:p w:rsidR="00A65E54" w:rsidRDefault="000D73AB">
            <w:pPr>
              <w:jc w:val="both"/>
            </w:pPr>
            <w:r>
              <w:t>Ні</w:t>
            </w:r>
          </w:p>
        </w:tc>
        <w:tc>
          <w:tcPr>
            <w:tcW w:w="1464" w:type="dxa"/>
          </w:tcPr>
          <w:p w:rsidR="00A65E54" w:rsidRDefault="000D73AB">
            <w:pPr>
              <w:jc w:val="both"/>
            </w:pPr>
            <w:r>
              <w:t>Так</w:t>
            </w:r>
          </w:p>
        </w:tc>
        <w:tc>
          <w:tcPr>
            <w:tcW w:w="1399" w:type="dxa"/>
          </w:tcPr>
          <w:p w:rsidR="00A65E54" w:rsidRDefault="00A65E54">
            <w:pPr>
              <w:jc w:val="both"/>
            </w:pPr>
          </w:p>
        </w:tc>
      </w:tr>
      <w:tr w:rsidR="00A65E54">
        <w:tc>
          <w:tcPr>
            <w:tcW w:w="459" w:type="dxa"/>
          </w:tcPr>
          <w:p w:rsidR="00A65E54" w:rsidRDefault="000D73AB">
            <w:pPr>
              <w:jc w:val="both"/>
            </w:pPr>
            <w:r>
              <w:t>6</w:t>
            </w:r>
          </w:p>
        </w:tc>
        <w:tc>
          <w:tcPr>
            <w:tcW w:w="3080" w:type="dxa"/>
          </w:tcPr>
          <w:p w:rsidR="00A65E54" w:rsidRDefault="00A65E54">
            <w:pPr>
              <w:jc w:val="both"/>
              <w:rPr>
                <w:b/>
                <w:bCs/>
              </w:rPr>
            </w:pPr>
          </w:p>
        </w:tc>
        <w:tc>
          <w:tcPr>
            <w:tcW w:w="6209" w:type="dxa"/>
          </w:tcPr>
          <w:p w:rsidR="00A65E54" w:rsidRDefault="000D73AB">
            <w:pPr>
              <w:jc w:val="both"/>
            </w:pPr>
            <w:r>
              <w:t>ТГ підключена до системи інформування про кіберінциденти на апаратному рівні (MISP-UA, CERT-UA) (Так/Ні)</w:t>
            </w:r>
          </w:p>
        </w:tc>
        <w:tc>
          <w:tcPr>
            <w:tcW w:w="1332" w:type="dxa"/>
          </w:tcPr>
          <w:p w:rsidR="00A65E54" w:rsidRDefault="000D73AB">
            <w:pPr>
              <w:jc w:val="both"/>
            </w:pPr>
            <w:r>
              <w:t>Так/Ні</w:t>
            </w:r>
          </w:p>
        </w:tc>
        <w:tc>
          <w:tcPr>
            <w:tcW w:w="1341" w:type="dxa"/>
          </w:tcPr>
          <w:p w:rsidR="00A65E54" w:rsidRDefault="000D73AB">
            <w:pPr>
              <w:jc w:val="both"/>
            </w:pPr>
            <w:r>
              <w:t>Так</w:t>
            </w:r>
          </w:p>
        </w:tc>
        <w:tc>
          <w:tcPr>
            <w:tcW w:w="1464" w:type="dxa"/>
          </w:tcPr>
          <w:p w:rsidR="00A65E54" w:rsidRDefault="000D73AB">
            <w:pPr>
              <w:jc w:val="both"/>
            </w:pPr>
            <w:r>
              <w:t>Так</w:t>
            </w:r>
          </w:p>
        </w:tc>
        <w:tc>
          <w:tcPr>
            <w:tcW w:w="1399" w:type="dxa"/>
          </w:tcPr>
          <w:p w:rsidR="00A65E54" w:rsidRDefault="00A65E54">
            <w:pPr>
              <w:jc w:val="both"/>
            </w:pPr>
          </w:p>
        </w:tc>
      </w:tr>
      <w:tr w:rsidR="00A65E54">
        <w:tc>
          <w:tcPr>
            <w:tcW w:w="459" w:type="dxa"/>
          </w:tcPr>
          <w:p w:rsidR="00A65E54" w:rsidRDefault="000D73AB">
            <w:pPr>
              <w:jc w:val="both"/>
            </w:pPr>
            <w:r>
              <w:t>7</w:t>
            </w:r>
          </w:p>
        </w:tc>
        <w:tc>
          <w:tcPr>
            <w:tcW w:w="3080" w:type="dxa"/>
          </w:tcPr>
          <w:p w:rsidR="00A65E54" w:rsidRDefault="00A65E54">
            <w:pPr>
              <w:jc w:val="both"/>
              <w:rPr>
                <w:b/>
                <w:bCs/>
              </w:rPr>
            </w:pPr>
          </w:p>
        </w:tc>
        <w:tc>
          <w:tcPr>
            <w:tcW w:w="6209" w:type="dxa"/>
          </w:tcPr>
          <w:p w:rsidR="00A65E54" w:rsidRDefault="00A65E54">
            <w:pPr>
              <w:jc w:val="both"/>
            </w:pPr>
          </w:p>
        </w:tc>
        <w:tc>
          <w:tcPr>
            <w:tcW w:w="1332" w:type="dxa"/>
          </w:tcPr>
          <w:p w:rsidR="00A65E54" w:rsidRDefault="00A65E54">
            <w:pPr>
              <w:jc w:val="both"/>
            </w:pPr>
          </w:p>
        </w:tc>
        <w:tc>
          <w:tcPr>
            <w:tcW w:w="1341" w:type="dxa"/>
          </w:tcPr>
          <w:p w:rsidR="00A65E54" w:rsidRDefault="00A65E54">
            <w:pPr>
              <w:jc w:val="both"/>
            </w:pPr>
          </w:p>
        </w:tc>
        <w:tc>
          <w:tcPr>
            <w:tcW w:w="1464" w:type="dxa"/>
          </w:tcPr>
          <w:p w:rsidR="00A65E54" w:rsidRDefault="00A65E54">
            <w:pPr>
              <w:jc w:val="both"/>
            </w:pPr>
          </w:p>
        </w:tc>
        <w:tc>
          <w:tcPr>
            <w:tcW w:w="1399" w:type="dxa"/>
          </w:tcPr>
          <w:p w:rsidR="00A65E54" w:rsidRDefault="00A65E54">
            <w:pPr>
              <w:jc w:val="both"/>
            </w:pPr>
          </w:p>
        </w:tc>
      </w:tr>
      <w:tr w:rsidR="00A65E54">
        <w:tc>
          <w:tcPr>
            <w:tcW w:w="459" w:type="dxa"/>
          </w:tcPr>
          <w:p w:rsidR="00A65E54" w:rsidRDefault="00A65E54">
            <w:pPr>
              <w:jc w:val="both"/>
            </w:pPr>
          </w:p>
        </w:tc>
        <w:tc>
          <w:tcPr>
            <w:tcW w:w="3080" w:type="dxa"/>
          </w:tcPr>
          <w:p w:rsidR="00A65E54" w:rsidRDefault="000D73AB">
            <w:pPr>
              <w:jc w:val="both"/>
            </w:pPr>
            <w:r>
              <w:rPr>
                <w:b/>
                <w:bCs/>
              </w:rPr>
              <w:t>Цифровізація публічних послуг</w:t>
            </w:r>
          </w:p>
        </w:tc>
        <w:tc>
          <w:tcPr>
            <w:tcW w:w="6209" w:type="dxa"/>
          </w:tcPr>
          <w:p w:rsidR="00A65E54" w:rsidRDefault="00A65E54">
            <w:pPr>
              <w:jc w:val="both"/>
            </w:pPr>
          </w:p>
        </w:tc>
        <w:tc>
          <w:tcPr>
            <w:tcW w:w="1332" w:type="dxa"/>
          </w:tcPr>
          <w:p w:rsidR="00A65E54" w:rsidRDefault="00A65E54">
            <w:pPr>
              <w:jc w:val="both"/>
            </w:pPr>
          </w:p>
        </w:tc>
        <w:tc>
          <w:tcPr>
            <w:tcW w:w="1341" w:type="dxa"/>
          </w:tcPr>
          <w:p w:rsidR="00A65E54" w:rsidRDefault="00A65E54">
            <w:pPr>
              <w:jc w:val="both"/>
            </w:pPr>
          </w:p>
        </w:tc>
        <w:tc>
          <w:tcPr>
            <w:tcW w:w="1464" w:type="dxa"/>
          </w:tcPr>
          <w:p w:rsidR="00A65E54" w:rsidRDefault="00A65E54">
            <w:pPr>
              <w:jc w:val="both"/>
            </w:pPr>
          </w:p>
        </w:tc>
        <w:tc>
          <w:tcPr>
            <w:tcW w:w="1399" w:type="dxa"/>
          </w:tcPr>
          <w:p w:rsidR="00A65E54" w:rsidRDefault="00A65E54">
            <w:pPr>
              <w:jc w:val="both"/>
            </w:pPr>
          </w:p>
        </w:tc>
      </w:tr>
      <w:tr w:rsidR="00A65E54">
        <w:tc>
          <w:tcPr>
            <w:tcW w:w="459" w:type="dxa"/>
          </w:tcPr>
          <w:p w:rsidR="00A65E54" w:rsidRDefault="000D73AB">
            <w:pPr>
              <w:jc w:val="both"/>
            </w:pPr>
            <w:r>
              <w:t>1</w:t>
            </w:r>
          </w:p>
        </w:tc>
        <w:tc>
          <w:tcPr>
            <w:tcW w:w="3080" w:type="dxa"/>
          </w:tcPr>
          <w:p w:rsidR="00A65E54" w:rsidRDefault="00A65E54">
            <w:pPr>
              <w:jc w:val="both"/>
            </w:pPr>
          </w:p>
        </w:tc>
        <w:tc>
          <w:tcPr>
            <w:tcW w:w="6209" w:type="dxa"/>
          </w:tcPr>
          <w:p w:rsidR="00A65E54" w:rsidRDefault="000D73AB">
            <w:pPr>
              <w:jc w:val="both"/>
            </w:pPr>
            <w:r>
              <w:t>Наявність можливості перевірки та онлайн-оплати податків (Так/Ні)</w:t>
            </w:r>
          </w:p>
        </w:tc>
        <w:tc>
          <w:tcPr>
            <w:tcW w:w="1332" w:type="dxa"/>
          </w:tcPr>
          <w:p w:rsidR="00A65E54" w:rsidRDefault="000D73AB">
            <w:pPr>
              <w:jc w:val="both"/>
            </w:pPr>
            <w:r>
              <w:t>Так/Ні</w:t>
            </w:r>
          </w:p>
        </w:tc>
        <w:tc>
          <w:tcPr>
            <w:tcW w:w="1341" w:type="dxa"/>
          </w:tcPr>
          <w:p w:rsidR="00A65E54" w:rsidRDefault="000D73AB">
            <w:pPr>
              <w:jc w:val="both"/>
            </w:pPr>
            <w:r>
              <w:t>Так</w:t>
            </w:r>
          </w:p>
        </w:tc>
        <w:tc>
          <w:tcPr>
            <w:tcW w:w="1464" w:type="dxa"/>
          </w:tcPr>
          <w:p w:rsidR="00A65E54" w:rsidRDefault="000D73AB">
            <w:pPr>
              <w:jc w:val="both"/>
            </w:pPr>
            <w:r>
              <w:t>Так</w:t>
            </w:r>
          </w:p>
        </w:tc>
        <w:tc>
          <w:tcPr>
            <w:tcW w:w="1399" w:type="dxa"/>
          </w:tcPr>
          <w:p w:rsidR="00A65E54" w:rsidRDefault="00A65E54">
            <w:pPr>
              <w:jc w:val="both"/>
            </w:pPr>
          </w:p>
        </w:tc>
      </w:tr>
      <w:tr w:rsidR="00A65E54">
        <w:tc>
          <w:tcPr>
            <w:tcW w:w="459" w:type="dxa"/>
          </w:tcPr>
          <w:p w:rsidR="00A65E54" w:rsidRDefault="000D73AB">
            <w:pPr>
              <w:jc w:val="both"/>
            </w:pPr>
            <w:r>
              <w:lastRenderedPageBreak/>
              <w:t>2</w:t>
            </w:r>
          </w:p>
        </w:tc>
        <w:tc>
          <w:tcPr>
            <w:tcW w:w="3080" w:type="dxa"/>
          </w:tcPr>
          <w:p w:rsidR="00A65E54" w:rsidRDefault="00A65E54">
            <w:pPr>
              <w:jc w:val="both"/>
            </w:pPr>
          </w:p>
        </w:tc>
        <w:tc>
          <w:tcPr>
            <w:tcW w:w="6209" w:type="dxa"/>
          </w:tcPr>
          <w:p w:rsidR="00A65E54" w:rsidRDefault="000D73AB">
            <w:pPr>
              <w:jc w:val="both"/>
            </w:pPr>
            <w:r>
              <w:t>% робочих місць адміністраторів ЦНАП обладнаних для QR валідації Дія (включаючи віддалені робочі місця)</w:t>
            </w:r>
          </w:p>
        </w:tc>
        <w:tc>
          <w:tcPr>
            <w:tcW w:w="1332" w:type="dxa"/>
          </w:tcPr>
          <w:p w:rsidR="00A65E54" w:rsidRDefault="000D73AB">
            <w:pPr>
              <w:jc w:val="both"/>
            </w:pPr>
            <w:r>
              <w:t>%</w:t>
            </w:r>
          </w:p>
        </w:tc>
        <w:tc>
          <w:tcPr>
            <w:tcW w:w="1341" w:type="dxa"/>
          </w:tcPr>
          <w:p w:rsidR="00A65E54" w:rsidRDefault="000D73AB">
            <w:pPr>
              <w:jc w:val="both"/>
            </w:pPr>
            <w:r>
              <w:t>100</w:t>
            </w:r>
          </w:p>
        </w:tc>
        <w:tc>
          <w:tcPr>
            <w:tcW w:w="1464" w:type="dxa"/>
          </w:tcPr>
          <w:p w:rsidR="00A65E54" w:rsidRDefault="000D73AB">
            <w:pPr>
              <w:jc w:val="both"/>
            </w:pPr>
            <w:r>
              <w:t>100</w:t>
            </w:r>
          </w:p>
        </w:tc>
        <w:tc>
          <w:tcPr>
            <w:tcW w:w="1399" w:type="dxa"/>
          </w:tcPr>
          <w:p w:rsidR="00A65E54" w:rsidRDefault="00A65E54">
            <w:pPr>
              <w:jc w:val="both"/>
            </w:pPr>
          </w:p>
        </w:tc>
      </w:tr>
      <w:tr w:rsidR="00A65E54">
        <w:tc>
          <w:tcPr>
            <w:tcW w:w="459" w:type="dxa"/>
          </w:tcPr>
          <w:p w:rsidR="00A65E54" w:rsidRDefault="000D73AB">
            <w:pPr>
              <w:jc w:val="both"/>
            </w:pPr>
            <w:r>
              <w:t>3</w:t>
            </w:r>
          </w:p>
        </w:tc>
        <w:tc>
          <w:tcPr>
            <w:tcW w:w="3080" w:type="dxa"/>
          </w:tcPr>
          <w:p w:rsidR="00A65E54" w:rsidRDefault="00A65E54">
            <w:pPr>
              <w:jc w:val="both"/>
            </w:pPr>
          </w:p>
        </w:tc>
        <w:tc>
          <w:tcPr>
            <w:tcW w:w="6209" w:type="dxa"/>
          </w:tcPr>
          <w:p w:rsidR="00A65E54" w:rsidRDefault="000D73AB">
            <w:pPr>
              <w:jc w:val="both"/>
            </w:pPr>
            <w:r>
              <w:t>Створено окремий вебсайт ЦНАП</w:t>
            </w:r>
          </w:p>
        </w:tc>
        <w:tc>
          <w:tcPr>
            <w:tcW w:w="1332" w:type="dxa"/>
          </w:tcPr>
          <w:p w:rsidR="00A65E54" w:rsidRDefault="000D73AB">
            <w:pPr>
              <w:jc w:val="both"/>
            </w:pPr>
            <w:r>
              <w:t>Так/Ні</w:t>
            </w:r>
          </w:p>
        </w:tc>
        <w:tc>
          <w:tcPr>
            <w:tcW w:w="1341" w:type="dxa"/>
          </w:tcPr>
          <w:p w:rsidR="00A65E54" w:rsidRDefault="000D73AB">
            <w:pPr>
              <w:jc w:val="both"/>
            </w:pPr>
            <w:r>
              <w:t>Ні</w:t>
            </w:r>
          </w:p>
        </w:tc>
        <w:tc>
          <w:tcPr>
            <w:tcW w:w="1464" w:type="dxa"/>
          </w:tcPr>
          <w:p w:rsidR="00A65E54" w:rsidRDefault="000D73AB">
            <w:pPr>
              <w:jc w:val="both"/>
            </w:pPr>
            <w:r>
              <w:t>Так</w:t>
            </w:r>
          </w:p>
        </w:tc>
        <w:tc>
          <w:tcPr>
            <w:tcW w:w="1399" w:type="dxa"/>
          </w:tcPr>
          <w:p w:rsidR="00A65E54" w:rsidRDefault="00A65E54">
            <w:pPr>
              <w:jc w:val="both"/>
            </w:pPr>
          </w:p>
        </w:tc>
      </w:tr>
      <w:tr w:rsidR="00A65E54">
        <w:tc>
          <w:tcPr>
            <w:tcW w:w="459" w:type="dxa"/>
          </w:tcPr>
          <w:p w:rsidR="00A65E54" w:rsidRDefault="000D73AB">
            <w:pPr>
              <w:jc w:val="both"/>
            </w:pPr>
            <w:r>
              <w:t>4</w:t>
            </w:r>
          </w:p>
        </w:tc>
        <w:tc>
          <w:tcPr>
            <w:tcW w:w="3080" w:type="dxa"/>
          </w:tcPr>
          <w:p w:rsidR="00A65E54" w:rsidRDefault="00A65E54">
            <w:pPr>
              <w:jc w:val="both"/>
            </w:pPr>
          </w:p>
        </w:tc>
        <w:tc>
          <w:tcPr>
            <w:tcW w:w="6209" w:type="dxa"/>
          </w:tcPr>
          <w:p w:rsidR="00A65E54" w:rsidRDefault="000D73AB">
            <w:pPr>
              <w:jc w:val="both"/>
            </w:pPr>
            <w:r>
              <w:t>Наявність онлайн-черги або системи попереднього запису</w:t>
            </w:r>
          </w:p>
          <w:p w:rsidR="00A65E54" w:rsidRDefault="00A65E54">
            <w:pPr>
              <w:jc w:val="both"/>
            </w:pPr>
          </w:p>
        </w:tc>
        <w:tc>
          <w:tcPr>
            <w:tcW w:w="1332" w:type="dxa"/>
          </w:tcPr>
          <w:p w:rsidR="00A65E54" w:rsidRDefault="000D73AB">
            <w:pPr>
              <w:jc w:val="both"/>
            </w:pPr>
            <w:r>
              <w:t>Так/Ні</w:t>
            </w:r>
          </w:p>
        </w:tc>
        <w:tc>
          <w:tcPr>
            <w:tcW w:w="1341" w:type="dxa"/>
          </w:tcPr>
          <w:p w:rsidR="00A65E54" w:rsidRDefault="000D73AB">
            <w:pPr>
              <w:jc w:val="both"/>
            </w:pPr>
            <w:r>
              <w:t>Ні</w:t>
            </w:r>
          </w:p>
        </w:tc>
        <w:tc>
          <w:tcPr>
            <w:tcW w:w="1464" w:type="dxa"/>
          </w:tcPr>
          <w:p w:rsidR="00A65E54" w:rsidRDefault="000D73AB">
            <w:pPr>
              <w:jc w:val="both"/>
            </w:pPr>
            <w:r>
              <w:t>Так</w:t>
            </w:r>
          </w:p>
        </w:tc>
        <w:tc>
          <w:tcPr>
            <w:tcW w:w="1399" w:type="dxa"/>
          </w:tcPr>
          <w:p w:rsidR="00A65E54" w:rsidRDefault="00A65E54">
            <w:pPr>
              <w:jc w:val="both"/>
            </w:pPr>
          </w:p>
        </w:tc>
      </w:tr>
      <w:tr w:rsidR="00A65E54">
        <w:tc>
          <w:tcPr>
            <w:tcW w:w="459" w:type="dxa"/>
          </w:tcPr>
          <w:p w:rsidR="00A65E54" w:rsidRDefault="00A65E54">
            <w:pPr>
              <w:jc w:val="both"/>
            </w:pPr>
          </w:p>
        </w:tc>
        <w:tc>
          <w:tcPr>
            <w:tcW w:w="3080" w:type="dxa"/>
          </w:tcPr>
          <w:p w:rsidR="00A65E54" w:rsidRDefault="000D73AB">
            <w:pPr>
              <w:jc w:val="both"/>
              <w:rPr>
                <w:b/>
                <w:bCs/>
              </w:rPr>
            </w:pPr>
            <w:r>
              <w:rPr>
                <w:b/>
                <w:bCs/>
              </w:rPr>
              <w:t>Розбудова інфраструктури інформатизації</w:t>
            </w:r>
          </w:p>
        </w:tc>
        <w:tc>
          <w:tcPr>
            <w:tcW w:w="6209" w:type="dxa"/>
          </w:tcPr>
          <w:p w:rsidR="00A65E54" w:rsidRDefault="00A65E54">
            <w:pPr>
              <w:jc w:val="both"/>
            </w:pPr>
          </w:p>
        </w:tc>
        <w:tc>
          <w:tcPr>
            <w:tcW w:w="1332" w:type="dxa"/>
          </w:tcPr>
          <w:p w:rsidR="00A65E54" w:rsidRDefault="00A65E54">
            <w:pPr>
              <w:jc w:val="both"/>
            </w:pPr>
          </w:p>
        </w:tc>
        <w:tc>
          <w:tcPr>
            <w:tcW w:w="1341" w:type="dxa"/>
          </w:tcPr>
          <w:p w:rsidR="00A65E54" w:rsidRDefault="00A65E54">
            <w:pPr>
              <w:jc w:val="both"/>
            </w:pPr>
          </w:p>
        </w:tc>
        <w:tc>
          <w:tcPr>
            <w:tcW w:w="1464" w:type="dxa"/>
          </w:tcPr>
          <w:p w:rsidR="00A65E54" w:rsidRDefault="00A65E54">
            <w:pPr>
              <w:jc w:val="both"/>
            </w:pPr>
          </w:p>
        </w:tc>
        <w:tc>
          <w:tcPr>
            <w:tcW w:w="1399" w:type="dxa"/>
          </w:tcPr>
          <w:p w:rsidR="00A65E54" w:rsidRDefault="00A65E54">
            <w:pPr>
              <w:jc w:val="both"/>
            </w:pPr>
          </w:p>
        </w:tc>
      </w:tr>
      <w:tr w:rsidR="00A65E54">
        <w:tc>
          <w:tcPr>
            <w:tcW w:w="459" w:type="dxa"/>
          </w:tcPr>
          <w:p w:rsidR="00A65E54" w:rsidRDefault="00A65E54">
            <w:pPr>
              <w:jc w:val="both"/>
            </w:pPr>
          </w:p>
        </w:tc>
        <w:tc>
          <w:tcPr>
            <w:tcW w:w="3080" w:type="dxa"/>
          </w:tcPr>
          <w:p w:rsidR="00A65E54" w:rsidRDefault="00A65E54">
            <w:pPr>
              <w:jc w:val="both"/>
              <w:rPr>
                <w:b/>
                <w:bCs/>
              </w:rPr>
            </w:pPr>
          </w:p>
        </w:tc>
        <w:tc>
          <w:tcPr>
            <w:tcW w:w="6209" w:type="dxa"/>
          </w:tcPr>
          <w:p w:rsidR="00A65E54" w:rsidRDefault="000D73AB">
            <w:pPr>
              <w:jc w:val="both"/>
            </w:pPr>
            <w:r>
              <w:t>Установи, підключені до широкосмугового інтернету xPON</w:t>
            </w:r>
          </w:p>
        </w:tc>
        <w:tc>
          <w:tcPr>
            <w:tcW w:w="1332" w:type="dxa"/>
          </w:tcPr>
          <w:p w:rsidR="00A65E54" w:rsidRDefault="000D73AB">
            <w:pPr>
              <w:jc w:val="both"/>
            </w:pPr>
            <w:r>
              <w:t>%</w:t>
            </w:r>
          </w:p>
        </w:tc>
        <w:tc>
          <w:tcPr>
            <w:tcW w:w="1341" w:type="dxa"/>
          </w:tcPr>
          <w:p w:rsidR="00A65E54" w:rsidRDefault="000D73AB">
            <w:pPr>
              <w:jc w:val="both"/>
            </w:pPr>
            <w:r>
              <w:t>100</w:t>
            </w:r>
          </w:p>
        </w:tc>
        <w:tc>
          <w:tcPr>
            <w:tcW w:w="1464" w:type="dxa"/>
          </w:tcPr>
          <w:p w:rsidR="00A65E54" w:rsidRDefault="000D73AB">
            <w:pPr>
              <w:jc w:val="both"/>
            </w:pPr>
            <w:r>
              <w:t>100</w:t>
            </w:r>
          </w:p>
        </w:tc>
        <w:tc>
          <w:tcPr>
            <w:tcW w:w="1399" w:type="dxa"/>
          </w:tcPr>
          <w:p w:rsidR="00A65E54" w:rsidRDefault="00A65E54">
            <w:pPr>
              <w:jc w:val="both"/>
            </w:pPr>
          </w:p>
        </w:tc>
      </w:tr>
      <w:tr w:rsidR="00A65E54">
        <w:tc>
          <w:tcPr>
            <w:tcW w:w="459" w:type="dxa"/>
          </w:tcPr>
          <w:p w:rsidR="00A65E54" w:rsidRDefault="00A65E54">
            <w:pPr>
              <w:jc w:val="both"/>
            </w:pPr>
          </w:p>
        </w:tc>
        <w:tc>
          <w:tcPr>
            <w:tcW w:w="3080" w:type="dxa"/>
          </w:tcPr>
          <w:p w:rsidR="00A65E54" w:rsidRDefault="00A65E54">
            <w:pPr>
              <w:jc w:val="both"/>
              <w:rPr>
                <w:b/>
                <w:bCs/>
              </w:rPr>
            </w:pPr>
          </w:p>
        </w:tc>
        <w:tc>
          <w:tcPr>
            <w:tcW w:w="6209" w:type="dxa"/>
          </w:tcPr>
          <w:p w:rsidR="00A65E54" w:rsidRDefault="000D73AB">
            <w:pPr>
              <w:jc w:val="both"/>
            </w:pPr>
            <w:r>
              <w:t>Кількість об’єктів із забезпеченим резервним енергоживленням</w:t>
            </w:r>
          </w:p>
        </w:tc>
        <w:tc>
          <w:tcPr>
            <w:tcW w:w="1332" w:type="dxa"/>
          </w:tcPr>
          <w:p w:rsidR="00A65E54" w:rsidRDefault="000D73AB">
            <w:pPr>
              <w:jc w:val="both"/>
            </w:pPr>
            <w:r>
              <w:t>Одиниць</w:t>
            </w:r>
          </w:p>
        </w:tc>
        <w:tc>
          <w:tcPr>
            <w:tcW w:w="1341" w:type="dxa"/>
          </w:tcPr>
          <w:p w:rsidR="00A65E54" w:rsidRDefault="000D73AB">
            <w:pPr>
              <w:jc w:val="both"/>
            </w:pPr>
            <w:r>
              <w:t>1</w:t>
            </w:r>
          </w:p>
        </w:tc>
        <w:tc>
          <w:tcPr>
            <w:tcW w:w="1464" w:type="dxa"/>
          </w:tcPr>
          <w:p w:rsidR="00A65E54" w:rsidRDefault="000D73AB">
            <w:pPr>
              <w:jc w:val="both"/>
            </w:pPr>
            <w:r>
              <w:t>3</w:t>
            </w:r>
          </w:p>
        </w:tc>
        <w:tc>
          <w:tcPr>
            <w:tcW w:w="1399" w:type="dxa"/>
          </w:tcPr>
          <w:p w:rsidR="00A65E54" w:rsidRDefault="00A65E54">
            <w:pPr>
              <w:jc w:val="both"/>
            </w:pPr>
          </w:p>
        </w:tc>
      </w:tr>
      <w:tr w:rsidR="00A65E54">
        <w:tc>
          <w:tcPr>
            <w:tcW w:w="459" w:type="dxa"/>
          </w:tcPr>
          <w:p w:rsidR="00A65E54" w:rsidRDefault="00A65E54">
            <w:pPr>
              <w:jc w:val="both"/>
            </w:pPr>
          </w:p>
        </w:tc>
        <w:tc>
          <w:tcPr>
            <w:tcW w:w="3080" w:type="dxa"/>
          </w:tcPr>
          <w:p w:rsidR="00A65E54" w:rsidRDefault="00A65E54">
            <w:pPr>
              <w:jc w:val="both"/>
              <w:rPr>
                <w:b/>
                <w:bCs/>
              </w:rPr>
            </w:pPr>
          </w:p>
        </w:tc>
        <w:tc>
          <w:tcPr>
            <w:tcW w:w="6209" w:type="dxa"/>
          </w:tcPr>
          <w:p w:rsidR="00A65E54" w:rsidRDefault="000D73AB">
            <w:pPr>
              <w:jc w:val="both"/>
            </w:pPr>
            <w:r>
              <w:t>Функціонування централізованого середовища резервного копіювання</w:t>
            </w:r>
          </w:p>
        </w:tc>
        <w:tc>
          <w:tcPr>
            <w:tcW w:w="1332" w:type="dxa"/>
          </w:tcPr>
          <w:p w:rsidR="00A65E54" w:rsidRDefault="000D73AB">
            <w:pPr>
              <w:jc w:val="both"/>
            </w:pPr>
            <w:r>
              <w:t>Так/Ні</w:t>
            </w:r>
          </w:p>
        </w:tc>
        <w:tc>
          <w:tcPr>
            <w:tcW w:w="1341" w:type="dxa"/>
          </w:tcPr>
          <w:p w:rsidR="00A65E54" w:rsidRDefault="000D73AB">
            <w:pPr>
              <w:jc w:val="both"/>
            </w:pPr>
            <w:r>
              <w:t>Ні</w:t>
            </w:r>
          </w:p>
        </w:tc>
        <w:tc>
          <w:tcPr>
            <w:tcW w:w="1464" w:type="dxa"/>
          </w:tcPr>
          <w:p w:rsidR="00A65E54" w:rsidRDefault="000D73AB">
            <w:pPr>
              <w:jc w:val="both"/>
            </w:pPr>
            <w:r>
              <w:t>Так</w:t>
            </w:r>
          </w:p>
        </w:tc>
        <w:tc>
          <w:tcPr>
            <w:tcW w:w="1399" w:type="dxa"/>
          </w:tcPr>
          <w:p w:rsidR="00A65E54" w:rsidRDefault="00A65E54">
            <w:pPr>
              <w:jc w:val="both"/>
            </w:pPr>
          </w:p>
        </w:tc>
      </w:tr>
      <w:tr w:rsidR="00A65E54">
        <w:tc>
          <w:tcPr>
            <w:tcW w:w="459" w:type="dxa"/>
          </w:tcPr>
          <w:p w:rsidR="00A65E54" w:rsidRDefault="00A65E54">
            <w:pPr>
              <w:jc w:val="both"/>
            </w:pPr>
          </w:p>
        </w:tc>
        <w:tc>
          <w:tcPr>
            <w:tcW w:w="3080" w:type="dxa"/>
          </w:tcPr>
          <w:p w:rsidR="00A65E54" w:rsidRDefault="000D73AB">
            <w:pPr>
              <w:jc w:val="both"/>
            </w:pPr>
            <w:r>
              <w:rPr>
                <w:b/>
                <w:bCs/>
              </w:rPr>
              <w:t>Стимулювання зростання цифрової економіки та розвиток цифрової грамотності</w:t>
            </w:r>
          </w:p>
        </w:tc>
        <w:tc>
          <w:tcPr>
            <w:tcW w:w="6209" w:type="dxa"/>
          </w:tcPr>
          <w:p w:rsidR="00A65E54" w:rsidRDefault="00A65E54">
            <w:pPr>
              <w:jc w:val="both"/>
            </w:pPr>
          </w:p>
        </w:tc>
        <w:tc>
          <w:tcPr>
            <w:tcW w:w="1332" w:type="dxa"/>
          </w:tcPr>
          <w:p w:rsidR="00A65E54" w:rsidRDefault="00A65E54">
            <w:pPr>
              <w:jc w:val="both"/>
            </w:pPr>
          </w:p>
        </w:tc>
        <w:tc>
          <w:tcPr>
            <w:tcW w:w="1341" w:type="dxa"/>
          </w:tcPr>
          <w:p w:rsidR="00A65E54" w:rsidRDefault="00A65E54">
            <w:pPr>
              <w:jc w:val="both"/>
            </w:pPr>
          </w:p>
        </w:tc>
        <w:tc>
          <w:tcPr>
            <w:tcW w:w="1464" w:type="dxa"/>
          </w:tcPr>
          <w:p w:rsidR="00A65E54" w:rsidRDefault="00A65E54">
            <w:pPr>
              <w:jc w:val="both"/>
            </w:pPr>
          </w:p>
        </w:tc>
        <w:tc>
          <w:tcPr>
            <w:tcW w:w="1399" w:type="dxa"/>
          </w:tcPr>
          <w:p w:rsidR="00A65E54" w:rsidRDefault="00A65E54">
            <w:pPr>
              <w:jc w:val="both"/>
            </w:pPr>
          </w:p>
        </w:tc>
      </w:tr>
      <w:tr w:rsidR="00A65E54">
        <w:tc>
          <w:tcPr>
            <w:tcW w:w="459" w:type="dxa"/>
          </w:tcPr>
          <w:p w:rsidR="00A65E54" w:rsidRDefault="000D73AB">
            <w:pPr>
              <w:jc w:val="both"/>
            </w:pPr>
            <w:r>
              <w:t>1</w:t>
            </w:r>
          </w:p>
        </w:tc>
        <w:tc>
          <w:tcPr>
            <w:tcW w:w="3080" w:type="dxa"/>
          </w:tcPr>
          <w:p w:rsidR="00A65E54" w:rsidRDefault="00A65E54">
            <w:pPr>
              <w:jc w:val="both"/>
            </w:pPr>
          </w:p>
        </w:tc>
        <w:tc>
          <w:tcPr>
            <w:tcW w:w="6209" w:type="dxa"/>
          </w:tcPr>
          <w:p w:rsidR="00A65E54" w:rsidRDefault="000D73AB">
            <w:pPr>
              <w:jc w:val="both"/>
            </w:pPr>
            <w:r>
              <w:t>% посадових осіб ОМС, які пройшли навчання (підвищення кваліфікації) на платформі «Дія.Цифрова освіта» від загальної кількості посадових осіб ОМС</w:t>
            </w:r>
          </w:p>
        </w:tc>
        <w:tc>
          <w:tcPr>
            <w:tcW w:w="1332" w:type="dxa"/>
          </w:tcPr>
          <w:p w:rsidR="00A65E54" w:rsidRDefault="000D73AB">
            <w:pPr>
              <w:jc w:val="both"/>
            </w:pPr>
            <w:r>
              <w:t>%</w:t>
            </w:r>
          </w:p>
        </w:tc>
        <w:tc>
          <w:tcPr>
            <w:tcW w:w="1341" w:type="dxa"/>
          </w:tcPr>
          <w:p w:rsidR="00A65E54" w:rsidRDefault="000D73AB">
            <w:pPr>
              <w:jc w:val="both"/>
            </w:pPr>
            <w:r>
              <w:t>70</w:t>
            </w:r>
          </w:p>
        </w:tc>
        <w:tc>
          <w:tcPr>
            <w:tcW w:w="1464" w:type="dxa"/>
          </w:tcPr>
          <w:p w:rsidR="00A65E54" w:rsidRDefault="000D73AB">
            <w:pPr>
              <w:jc w:val="both"/>
            </w:pPr>
            <w:r>
              <w:t>100</w:t>
            </w:r>
          </w:p>
        </w:tc>
        <w:tc>
          <w:tcPr>
            <w:tcW w:w="1399" w:type="dxa"/>
          </w:tcPr>
          <w:p w:rsidR="00A65E54" w:rsidRDefault="000D73AB">
            <w:pPr>
              <w:jc w:val="both"/>
            </w:pPr>
            <w:r>
              <w:t>+30</w:t>
            </w:r>
          </w:p>
        </w:tc>
      </w:tr>
      <w:tr w:rsidR="00A65E54">
        <w:tc>
          <w:tcPr>
            <w:tcW w:w="459" w:type="dxa"/>
          </w:tcPr>
          <w:p w:rsidR="00A65E54" w:rsidRDefault="000D73AB">
            <w:pPr>
              <w:jc w:val="both"/>
            </w:pPr>
            <w:r>
              <w:t>2</w:t>
            </w:r>
          </w:p>
        </w:tc>
        <w:tc>
          <w:tcPr>
            <w:tcW w:w="3080" w:type="dxa"/>
          </w:tcPr>
          <w:p w:rsidR="00A65E54" w:rsidRDefault="00A65E54">
            <w:pPr>
              <w:jc w:val="both"/>
            </w:pPr>
          </w:p>
        </w:tc>
        <w:tc>
          <w:tcPr>
            <w:tcW w:w="6209" w:type="dxa"/>
          </w:tcPr>
          <w:p w:rsidR="00A65E54" w:rsidRDefault="000D73AB">
            <w:pPr>
              <w:jc w:val="both"/>
            </w:pPr>
            <w:r>
              <w:t>Кількість функціонуючих молодіжних цифрових хабів (M&amp;I HUB)</w:t>
            </w:r>
          </w:p>
        </w:tc>
        <w:tc>
          <w:tcPr>
            <w:tcW w:w="1332" w:type="dxa"/>
          </w:tcPr>
          <w:p w:rsidR="00A65E54" w:rsidRDefault="000D73AB">
            <w:pPr>
              <w:jc w:val="both"/>
            </w:pPr>
            <w:r>
              <w:t>Одиниць</w:t>
            </w:r>
          </w:p>
        </w:tc>
        <w:tc>
          <w:tcPr>
            <w:tcW w:w="1341" w:type="dxa"/>
          </w:tcPr>
          <w:p w:rsidR="00A65E54" w:rsidRDefault="000D73AB">
            <w:pPr>
              <w:jc w:val="both"/>
            </w:pPr>
            <w:r>
              <w:t>1</w:t>
            </w:r>
          </w:p>
        </w:tc>
        <w:tc>
          <w:tcPr>
            <w:tcW w:w="1464" w:type="dxa"/>
          </w:tcPr>
          <w:p w:rsidR="00A65E54" w:rsidRDefault="000D73AB">
            <w:pPr>
              <w:jc w:val="both"/>
            </w:pPr>
            <w:r>
              <w:t>1</w:t>
            </w:r>
          </w:p>
        </w:tc>
        <w:tc>
          <w:tcPr>
            <w:tcW w:w="1399" w:type="dxa"/>
          </w:tcPr>
          <w:p w:rsidR="00A65E54" w:rsidRDefault="00A65E54">
            <w:pPr>
              <w:jc w:val="both"/>
            </w:pPr>
          </w:p>
        </w:tc>
      </w:tr>
      <w:tr w:rsidR="00A65E54">
        <w:tc>
          <w:tcPr>
            <w:tcW w:w="459" w:type="dxa"/>
          </w:tcPr>
          <w:p w:rsidR="00A65E54" w:rsidRDefault="00A65E54">
            <w:pPr>
              <w:jc w:val="both"/>
            </w:pPr>
          </w:p>
        </w:tc>
        <w:tc>
          <w:tcPr>
            <w:tcW w:w="3080" w:type="dxa"/>
          </w:tcPr>
          <w:p w:rsidR="00A65E54" w:rsidRDefault="00A65E54">
            <w:pPr>
              <w:jc w:val="both"/>
            </w:pPr>
          </w:p>
        </w:tc>
        <w:tc>
          <w:tcPr>
            <w:tcW w:w="6209" w:type="dxa"/>
          </w:tcPr>
          <w:p w:rsidR="00A65E54" w:rsidRDefault="000D73AB">
            <w:pPr>
              <w:jc w:val="both"/>
            </w:pPr>
            <w:r>
              <w:t>Кількість проведених цифрових освітніх заходів для молоді</w:t>
            </w:r>
          </w:p>
        </w:tc>
        <w:tc>
          <w:tcPr>
            <w:tcW w:w="1332" w:type="dxa"/>
          </w:tcPr>
          <w:p w:rsidR="00A65E54" w:rsidRDefault="000D73AB">
            <w:pPr>
              <w:jc w:val="both"/>
            </w:pPr>
            <w:r>
              <w:t>Одиниць</w:t>
            </w:r>
          </w:p>
        </w:tc>
        <w:tc>
          <w:tcPr>
            <w:tcW w:w="1341" w:type="dxa"/>
          </w:tcPr>
          <w:p w:rsidR="00A65E54" w:rsidRDefault="000D73AB">
            <w:pPr>
              <w:jc w:val="both"/>
            </w:pPr>
            <w:r>
              <w:t>0</w:t>
            </w:r>
          </w:p>
        </w:tc>
        <w:tc>
          <w:tcPr>
            <w:tcW w:w="1464" w:type="dxa"/>
          </w:tcPr>
          <w:p w:rsidR="00A65E54" w:rsidRDefault="000D73AB">
            <w:pPr>
              <w:jc w:val="both"/>
            </w:pPr>
            <w:r>
              <w:t>5</w:t>
            </w:r>
          </w:p>
        </w:tc>
        <w:tc>
          <w:tcPr>
            <w:tcW w:w="1399" w:type="dxa"/>
          </w:tcPr>
          <w:p w:rsidR="00A65E54" w:rsidRDefault="00A65E54">
            <w:pPr>
              <w:jc w:val="both"/>
            </w:pPr>
          </w:p>
        </w:tc>
      </w:tr>
      <w:tr w:rsidR="00A65E54">
        <w:tc>
          <w:tcPr>
            <w:tcW w:w="459" w:type="dxa"/>
          </w:tcPr>
          <w:p w:rsidR="00A65E54" w:rsidRDefault="000D73AB">
            <w:pPr>
              <w:jc w:val="both"/>
            </w:pPr>
            <w:r>
              <w:t>3</w:t>
            </w:r>
          </w:p>
        </w:tc>
        <w:tc>
          <w:tcPr>
            <w:tcW w:w="3080" w:type="dxa"/>
          </w:tcPr>
          <w:p w:rsidR="00A65E54" w:rsidRDefault="00A65E54">
            <w:pPr>
              <w:jc w:val="both"/>
            </w:pPr>
          </w:p>
        </w:tc>
        <w:tc>
          <w:tcPr>
            <w:tcW w:w="6209" w:type="dxa"/>
          </w:tcPr>
          <w:p w:rsidR="00A65E54" w:rsidRDefault="000D73AB">
            <w:pPr>
              <w:jc w:val="both"/>
            </w:pPr>
            <w:r>
              <w:t>% вчителів 5-11 класів ЗЗО у ТГ, які зареєстровані на онлайн-платформі ВШО</w:t>
            </w:r>
          </w:p>
        </w:tc>
        <w:tc>
          <w:tcPr>
            <w:tcW w:w="1332" w:type="dxa"/>
          </w:tcPr>
          <w:p w:rsidR="00A65E54" w:rsidRDefault="000D73AB">
            <w:pPr>
              <w:jc w:val="both"/>
            </w:pPr>
            <w:r>
              <w:t>%</w:t>
            </w:r>
          </w:p>
        </w:tc>
        <w:tc>
          <w:tcPr>
            <w:tcW w:w="1341" w:type="dxa"/>
          </w:tcPr>
          <w:p w:rsidR="00A65E54" w:rsidRDefault="000D73AB">
            <w:pPr>
              <w:jc w:val="both"/>
            </w:pPr>
            <w:r>
              <w:t>0</w:t>
            </w:r>
          </w:p>
        </w:tc>
        <w:tc>
          <w:tcPr>
            <w:tcW w:w="1464" w:type="dxa"/>
          </w:tcPr>
          <w:p w:rsidR="00A65E54" w:rsidRDefault="000D73AB">
            <w:pPr>
              <w:jc w:val="both"/>
            </w:pPr>
            <w:r>
              <w:t>70</w:t>
            </w:r>
          </w:p>
        </w:tc>
        <w:tc>
          <w:tcPr>
            <w:tcW w:w="1399" w:type="dxa"/>
          </w:tcPr>
          <w:p w:rsidR="00A65E54" w:rsidRDefault="00A65E54">
            <w:pPr>
              <w:jc w:val="both"/>
            </w:pPr>
          </w:p>
        </w:tc>
      </w:tr>
      <w:tr w:rsidR="00A65E54">
        <w:tc>
          <w:tcPr>
            <w:tcW w:w="459" w:type="dxa"/>
          </w:tcPr>
          <w:p w:rsidR="00A65E54" w:rsidRDefault="000D73AB">
            <w:pPr>
              <w:jc w:val="both"/>
            </w:pPr>
            <w:r>
              <w:t>4</w:t>
            </w:r>
          </w:p>
        </w:tc>
        <w:tc>
          <w:tcPr>
            <w:tcW w:w="3080" w:type="dxa"/>
          </w:tcPr>
          <w:p w:rsidR="00A65E54" w:rsidRDefault="00A65E54">
            <w:pPr>
              <w:jc w:val="both"/>
            </w:pPr>
          </w:p>
        </w:tc>
        <w:tc>
          <w:tcPr>
            <w:tcW w:w="6209" w:type="dxa"/>
          </w:tcPr>
          <w:p w:rsidR="00A65E54" w:rsidRDefault="000D73AB">
            <w:pPr>
              <w:jc w:val="both"/>
            </w:pPr>
            <w:r>
              <w:t>Наявність заходів з популяризації використання «Дія.Освіта» (Так/Ні)</w:t>
            </w:r>
          </w:p>
        </w:tc>
        <w:tc>
          <w:tcPr>
            <w:tcW w:w="1332" w:type="dxa"/>
          </w:tcPr>
          <w:p w:rsidR="00A65E54" w:rsidRDefault="000D73AB">
            <w:pPr>
              <w:jc w:val="both"/>
            </w:pPr>
            <w:r>
              <w:t>Так/Ні</w:t>
            </w:r>
          </w:p>
        </w:tc>
        <w:tc>
          <w:tcPr>
            <w:tcW w:w="1341" w:type="dxa"/>
          </w:tcPr>
          <w:p w:rsidR="00A65E54" w:rsidRDefault="000D73AB">
            <w:pPr>
              <w:jc w:val="both"/>
            </w:pPr>
            <w:r>
              <w:t>Ні</w:t>
            </w:r>
          </w:p>
        </w:tc>
        <w:tc>
          <w:tcPr>
            <w:tcW w:w="1464" w:type="dxa"/>
          </w:tcPr>
          <w:p w:rsidR="00A65E54" w:rsidRDefault="000D73AB">
            <w:pPr>
              <w:jc w:val="both"/>
            </w:pPr>
            <w:r>
              <w:t>Так</w:t>
            </w:r>
          </w:p>
        </w:tc>
        <w:tc>
          <w:tcPr>
            <w:tcW w:w="1399" w:type="dxa"/>
          </w:tcPr>
          <w:p w:rsidR="00A65E54" w:rsidRDefault="00A65E54">
            <w:pPr>
              <w:jc w:val="both"/>
            </w:pPr>
          </w:p>
        </w:tc>
      </w:tr>
    </w:tbl>
    <w:p w:rsidR="00A65E54" w:rsidRDefault="00A65E54">
      <w:pPr>
        <w:ind w:left="565" w:firstLine="851"/>
        <w:jc w:val="both"/>
      </w:pPr>
    </w:p>
    <w:p w:rsidR="00A65E54" w:rsidRDefault="00A65E54">
      <w:pPr>
        <w:jc w:val="both"/>
      </w:pPr>
    </w:p>
    <w:p w:rsidR="00A65E54" w:rsidRDefault="00A65E54">
      <w:pPr>
        <w:ind w:left="565" w:firstLine="851"/>
        <w:jc w:val="both"/>
      </w:pPr>
    </w:p>
    <w:p w:rsidR="00A65E54" w:rsidRDefault="000D73AB">
      <w:pPr>
        <w:ind w:left="1981" w:firstLine="851"/>
        <w:rPr>
          <w:b/>
          <w:bCs/>
        </w:rPr>
      </w:pPr>
      <w:r>
        <w:rPr>
          <w:b/>
          <w:bCs/>
        </w:rPr>
        <w:lastRenderedPageBreak/>
        <w:t>Секретар ради                                                                                         Олексій Перфілов</w:t>
      </w:r>
    </w:p>
    <w:sectPr w:rsidR="00A65E54">
      <w:headerReference w:type="default" r:id="rId12"/>
      <w:pgSz w:w="16838" w:h="11906" w:orient="landscape"/>
      <w:pgMar w:top="567" w:right="820" w:bottom="1136" w:left="1134" w:header="510" w:footer="51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3EE" w:rsidRDefault="00B663EE">
      <w:r>
        <w:separator/>
      </w:r>
    </w:p>
  </w:endnote>
  <w:endnote w:type="continuationSeparator" w:id="0">
    <w:p w:rsidR="00B663EE" w:rsidRDefault="00B66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334E9BAA-6602-48A6-8AA8-2CEB06C4AC06}"/>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2" w:fontKey="{A3B394E2-F80B-4FBA-92BB-FDEE8C88AAA1}"/>
  </w:font>
  <w:font w:name="Cambria">
    <w:panose1 w:val="02040503050406030204"/>
    <w:charset w:val="CC"/>
    <w:family w:val="roman"/>
    <w:pitch w:val="variable"/>
    <w:sig w:usb0="E00006FF" w:usb1="420024FF" w:usb2="02000000" w:usb3="00000000" w:csb0="0000019F" w:csb1="00000000"/>
    <w:embedRegular r:id="rId3" w:fontKey="{53FBECB9-BFCF-49BD-A61D-30013FE3B8B5}"/>
  </w:font>
  <w:font w:name="Calibri">
    <w:panose1 w:val="020F0502020204030204"/>
    <w:charset w:val="CC"/>
    <w:family w:val="swiss"/>
    <w:pitch w:val="variable"/>
    <w:sig w:usb0="E4002EFF" w:usb1="C200247B" w:usb2="00000009" w:usb3="00000000" w:csb0="000001FF" w:csb1="00000000"/>
    <w:embedRegular r:id="rId4" w:fontKey="{8C013178-786B-4C76-A21E-A4F0EC3BDAC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3AB" w:rsidRDefault="000D73AB">
    <w:pPr>
      <w:pBdr>
        <w:top w:val="nil"/>
        <w:left w:val="nil"/>
        <w:bottom w:val="nil"/>
        <w:right w:val="nil"/>
        <w:between w:val="nil"/>
      </w:pBdr>
      <w:tabs>
        <w:tab w:val="center" w:pos="7143"/>
        <w:tab w:val="right" w:pos="14287"/>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3EE" w:rsidRDefault="00B663EE">
      <w:r>
        <w:separator/>
      </w:r>
    </w:p>
  </w:footnote>
  <w:footnote w:type="continuationSeparator" w:id="0">
    <w:p w:rsidR="00B663EE" w:rsidRDefault="00B663E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3AB" w:rsidRDefault="000D73AB">
    <w:pPr>
      <w:pBdr>
        <w:top w:val="nil"/>
        <w:left w:val="nil"/>
        <w:bottom w:val="nil"/>
        <w:right w:val="nil"/>
        <w:between w:val="nil"/>
      </w:pBdr>
      <w:tabs>
        <w:tab w:val="center" w:pos="7143"/>
        <w:tab w:val="right" w:pos="14287"/>
      </w:tabs>
      <w:jc w:val="right"/>
      <w:rPr>
        <w:i/>
        <w:iCs/>
        <w:color w:val="000000"/>
      </w:rPr>
    </w:pPr>
    <w:r>
      <w:rPr>
        <w:color w:val="000000"/>
      </w:rPr>
      <w:fldChar w:fldCharType="begin"/>
    </w:r>
    <w:r>
      <w:rPr>
        <w:color w:val="000000"/>
      </w:rPr>
      <w:instrText>PAGE</w:instrText>
    </w:r>
    <w:r>
      <w:rPr>
        <w:color w:val="000000"/>
      </w:rPr>
      <w:fldChar w:fldCharType="separate"/>
    </w:r>
    <w:r w:rsidR="007458C4">
      <w:rPr>
        <w:noProof/>
        <w:color w:val="000000"/>
      </w:rPr>
      <w:t>2</w:t>
    </w:r>
    <w:r>
      <w:rPr>
        <w:color w:val="000000"/>
      </w:rPr>
      <w:fldChar w:fldCharType="end"/>
    </w:r>
    <w:r>
      <w:rPr>
        <w:i/>
        <w:iCs/>
        <w:color w:val="000000"/>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3AB" w:rsidRDefault="000D73AB">
    <w:pPr>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3AB" w:rsidRDefault="000D73AB">
    <w:pPr>
      <w:pBdr>
        <w:top w:val="nil"/>
        <w:left w:val="nil"/>
        <w:bottom w:val="nil"/>
        <w:right w:val="nil"/>
        <w:between w:val="nil"/>
      </w:pBdr>
      <w:tabs>
        <w:tab w:val="center" w:pos="7143"/>
        <w:tab w:val="right" w:pos="14287"/>
      </w:tabs>
      <w:jc w:val="right"/>
      <w:rPr>
        <w:i/>
        <w:iCs/>
        <w:color w:val="000000"/>
      </w:rPr>
    </w:pPr>
    <w:r>
      <w:rPr>
        <w:color w:val="000000"/>
      </w:rPr>
      <w:t xml:space="preserve">Додаток 1 Заходи </w:t>
    </w:r>
    <w:r>
      <w:rPr>
        <w:color w:val="000000"/>
      </w:rPr>
      <w:fldChar w:fldCharType="begin"/>
    </w:r>
    <w:r>
      <w:rPr>
        <w:color w:val="000000"/>
      </w:rPr>
      <w:instrText>PAGE</w:instrText>
    </w:r>
    <w:r>
      <w:rPr>
        <w:color w:val="000000"/>
      </w:rPr>
      <w:fldChar w:fldCharType="separate"/>
    </w:r>
    <w:r w:rsidR="007458C4">
      <w:rPr>
        <w:noProof/>
        <w:color w:val="000000"/>
      </w:rPr>
      <w:t>8</w:t>
    </w:r>
    <w:r>
      <w:rPr>
        <w:color w:val="000000"/>
      </w:rPr>
      <w:fldChar w:fldCharType="end"/>
    </w:r>
    <w:r>
      <w:rPr>
        <w:i/>
        <w:iCs/>
        <w:color w:val="000000"/>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73AB" w:rsidRDefault="000D73AB">
    <w:pPr>
      <w:pBdr>
        <w:top w:val="nil"/>
        <w:left w:val="nil"/>
        <w:bottom w:val="nil"/>
        <w:right w:val="nil"/>
        <w:between w:val="nil"/>
      </w:pBdr>
      <w:tabs>
        <w:tab w:val="center" w:pos="7143"/>
        <w:tab w:val="right" w:pos="14287"/>
      </w:tabs>
      <w:jc w:val="right"/>
      <w:rPr>
        <w:i/>
        <w:iCs/>
        <w:color w:val="000000"/>
      </w:rPr>
    </w:pPr>
    <w:r>
      <w:rPr>
        <w:color w:val="000000"/>
      </w:rPr>
      <w:t xml:space="preserve">Додаток 2 Індикатори </w:t>
    </w:r>
    <w:r>
      <w:rPr>
        <w:color w:val="000000"/>
      </w:rPr>
      <w:fldChar w:fldCharType="begin"/>
    </w:r>
    <w:r>
      <w:rPr>
        <w:color w:val="000000"/>
      </w:rPr>
      <w:instrText>PAGE</w:instrText>
    </w:r>
    <w:r>
      <w:rPr>
        <w:color w:val="000000"/>
      </w:rPr>
      <w:fldChar w:fldCharType="separate"/>
    </w:r>
    <w:r w:rsidR="007458C4">
      <w:rPr>
        <w:noProof/>
        <w:color w:val="000000"/>
      </w:rPr>
      <w:t>2</w:t>
    </w:r>
    <w:r>
      <w:rPr>
        <w:color w:val="000000"/>
      </w:rPr>
      <w:fldChar w:fldCharType="end"/>
    </w:r>
    <w:r>
      <w:rPr>
        <w:i/>
        <w:iCs/>
        <w:color w:val="000000"/>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7501C"/>
    <w:multiLevelType w:val="multilevel"/>
    <w:tmpl w:val="116A8752"/>
    <w:lvl w:ilvl="0">
      <w:start w:val="1"/>
      <w:numFmt w:val="bullet"/>
      <w:lvlText w:val="●"/>
      <w:lvlJc w:val="left"/>
      <w:pPr>
        <w:ind w:left="514" w:hanging="360"/>
      </w:pPr>
      <w:rPr>
        <w:rFonts w:ascii="Noto Sans Symbols" w:eastAsia="Noto Sans Symbols" w:hAnsi="Noto Sans Symbols" w:cs="Noto Sans Symbols"/>
      </w:rPr>
    </w:lvl>
    <w:lvl w:ilvl="1">
      <w:start w:val="1"/>
      <w:numFmt w:val="bullet"/>
      <w:lvlText w:val="o"/>
      <w:lvlJc w:val="left"/>
      <w:pPr>
        <w:ind w:left="1234" w:hanging="360"/>
      </w:pPr>
      <w:rPr>
        <w:rFonts w:ascii="Courier New" w:eastAsia="Courier New" w:hAnsi="Courier New" w:cs="Courier New"/>
      </w:rPr>
    </w:lvl>
    <w:lvl w:ilvl="2">
      <w:start w:val="1"/>
      <w:numFmt w:val="bullet"/>
      <w:lvlText w:val="▪"/>
      <w:lvlJc w:val="left"/>
      <w:pPr>
        <w:ind w:left="1954" w:hanging="360"/>
      </w:pPr>
      <w:rPr>
        <w:rFonts w:ascii="Noto Sans Symbols" w:eastAsia="Noto Sans Symbols" w:hAnsi="Noto Sans Symbols" w:cs="Noto Sans Symbols"/>
      </w:rPr>
    </w:lvl>
    <w:lvl w:ilvl="3">
      <w:start w:val="1"/>
      <w:numFmt w:val="bullet"/>
      <w:lvlText w:val="●"/>
      <w:lvlJc w:val="left"/>
      <w:pPr>
        <w:ind w:left="2674" w:hanging="360"/>
      </w:pPr>
      <w:rPr>
        <w:rFonts w:ascii="Noto Sans Symbols" w:eastAsia="Noto Sans Symbols" w:hAnsi="Noto Sans Symbols" w:cs="Noto Sans Symbols"/>
      </w:rPr>
    </w:lvl>
    <w:lvl w:ilvl="4">
      <w:start w:val="1"/>
      <w:numFmt w:val="bullet"/>
      <w:lvlText w:val="o"/>
      <w:lvlJc w:val="left"/>
      <w:pPr>
        <w:ind w:left="3394" w:hanging="360"/>
      </w:pPr>
      <w:rPr>
        <w:rFonts w:ascii="Courier New" w:eastAsia="Courier New" w:hAnsi="Courier New" w:cs="Courier New"/>
      </w:rPr>
    </w:lvl>
    <w:lvl w:ilvl="5">
      <w:start w:val="1"/>
      <w:numFmt w:val="bullet"/>
      <w:lvlText w:val="▪"/>
      <w:lvlJc w:val="left"/>
      <w:pPr>
        <w:ind w:left="4114" w:hanging="360"/>
      </w:pPr>
      <w:rPr>
        <w:rFonts w:ascii="Noto Sans Symbols" w:eastAsia="Noto Sans Symbols" w:hAnsi="Noto Sans Symbols" w:cs="Noto Sans Symbols"/>
      </w:rPr>
    </w:lvl>
    <w:lvl w:ilvl="6">
      <w:start w:val="1"/>
      <w:numFmt w:val="bullet"/>
      <w:lvlText w:val="●"/>
      <w:lvlJc w:val="left"/>
      <w:pPr>
        <w:ind w:left="4834" w:hanging="360"/>
      </w:pPr>
      <w:rPr>
        <w:rFonts w:ascii="Noto Sans Symbols" w:eastAsia="Noto Sans Symbols" w:hAnsi="Noto Sans Symbols" w:cs="Noto Sans Symbols"/>
      </w:rPr>
    </w:lvl>
    <w:lvl w:ilvl="7">
      <w:start w:val="1"/>
      <w:numFmt w:val="bullet"/>
      <w:lvlText w:val="o"/>
      <w:lvlJc w:val="left"/>
      <w:pPr>
        <w:ind w:left="5554" w:hanging="360"/>
      </w:pPr>
      <w:rPr>
        <w:rFonts w:ascii="Courier New" w:eastAsia="Courier New" w:hAnsi="Courier New" w:cs="Courier New"/>
      </w:rPr>
    </w:lvl>
    <w:lvl w:ilvl="8">
      <w:start w:val="1"/>
      <w:numFmt w:val="bullet"/>
      <w:lvlText w:val="▪"/>
      <w:lvlJc w:val="left"/>
      <w:pPr>
        <w:ind w:left="6274" w:hanging="360"/>
      </w:pPr>
      <w:rPr>
        <w:rFonts w:ascii="Noto Sans Symbols" w:eastAsia="Noto Sans Symbols" w:hAnsi="Noto Sans Symbols" w:cs="Noto Sans Symbols"/>
      </w:rPr>
    </w:lvl>
  </w:abstractNum>
  <w:abstractNum w:abstractNumId="1" w15:restartNumberingAfterBreak="0">
    <w:nsid w:val="28520E69"/>
    <w:multiLevelType w:val="multilevel"/>
    <w:tmpl w:val="0734CC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0223667"/>
    <w:multiLevelType w:val="multilevel"/>
    <w:tmpl w:val="77A8FE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5E37446"/>
    <w:multiLevelType w:val="multilevel"/>
    <w:tmpl w:val="C0C6E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B71B4D"/>
    <w:multiLevelType w:val="multilevel"/>
    <w:tmpl w:val="0950C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6E47A0"/>
    <w:multiLevelType w:val="multilevel"/>
    <w:tmpl w:val="0E4CE0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E3350DD"/>
    <w:multiLevelType w:val="multilevel"/>
    <w:tmpl w:val="E82ED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5"/>
  </w:num>
  <w:num w:numId="3">
    <w:abstractNumId w:val="2"/>
  </w:num>
  <w:num w:numId="4">
    <w:abstractNumId w:val="3"/>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E54"/>
    <w:rsid w:val="000D73AB"/>
    <w:rsid w:val="006423AC"/>
    <w:rsid w:val="007458C4"/>
    <w:rsid w:val="00947633"/>
    <w:rsid w:val="00A0190B"/>
    <w:rsid w:val="00A65E54"/>
    <w:rsid w:val="00B663EE"/>
    <w:rsid w:val="00ED4DA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96DD8E-A703-4168-B5B5-04BA63401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jc w:val="center"/>
      <w:outlineLvl w:val="0"/>
    </w:pPr>
    <w:rPr>
      <w:b/>
      <w:bCs/>
    </w:rPr>
  </w:style>
  <w:style w:type="paragraph" w:styleId="2">
    <w:name w:val="heading 2"/>
    <w:basedOn w:val="a"/>
    <w:next w:val="a"/>
    <w:pPr>
      <w:keepNext/>
      <w:keepLines/>
      <w:spacing w:before="360" w:after="200"/>
      <w:outlineLvl w:val="1"/>
    </w:pPr>
    <w:rPr>
      <w:rFonts w:ascii="Arial" w:eastAsia="Arial" w:hAnsi="Arial" w:cs="Arial"/>
      <w:sz w:val="34"/>
      <w:szCs w:val="34"/>
    </w:rPr>
  </w:style>
  <w:style w:type="paragraph" w:styleId="3">
    <w:name w:val="heading 3"/>
    <w:basedOn w:val="a"/>
    <w:next w:val="a"/>
    <w:pPr>
      <w:keepNext/>
      <w:keepLines/>
      <w:spacing w:before="320" w:after="200"/>
      <w:outlineLvl w:val="2"/>
    </w:pPr>
    <w:rPr>
      <w:rFonts w:ascii="Arial" w:eastAsia="Arial" w:hAnsi="Arial" w:cs="Arial"/>
      <w:sz w:val="30"/>
      <w:szCs w:val="30"/>
    </w:rPr>
  </w:style>
  <w:style w:type="paragraph" w:styleId="4">
    <w:name w:val="heading 4"/>
    <w:basedOn w:val="a"/>
    <w:next w:val="a"/>
    <w:pPr>
      <w:keepNext/>
      <w:keepLines/>
      <w:spacing w:before="320" w:after="200"/>
      <w:outlineLvl w:val="3"/>
    </w:pPr>
    <w:rPr>
      <w:rFonts w:ascii="Arial" w:eastAsia="Arial" w:hAnsi="Arial" w:cs="Arial"/>
      <w:b/>
      <w:bCs/>
      <w:sz w:val="26"/>
      <w:szCs w:val="26"/>
    </w:rPr>
  </w:style>
  <w:style w:type="paragraph" w:styleId="5">
    <w:name w:val="heading 5"/>
    <w:basedOn w:val="a"/>
    <w:next w:val="a"/>
    <w:pPr>
      <w:keepNext/>
      <w:keepLines/>
      <w:spacing w:before="320" w:after="200"/>
      <w:outlineLvl w:val="4"/>
    </w:pPr>
    <w:rPr>
      <w:rFonts w:ascii="Arial" w:eastAsia="Arial" w:hAnsi="Arial" w:cs="Arial"/>
      <w:b/>
      <w:bCs/>
    </w:rPr>
  </w:style>
  <w:style w:type="paragraph" w:styleId="6">
    <w:name w:val="heading 6"/>
    <w:basedOn w:val="a"/>
    <w:next w:val="a"/>
    <w:pPr>
      <w:keepNext/>
      <w:keepLines/>
      <w:spacing w:before="320" w:after="200"/>
      <w:outlineLvl w:val="5"/>
    </w:pPr>
    <w:rPr>
      <w:rFonts w:ascii="Arial" w:eastAsia="Arial" w:hAnsi="Arial" w:cs="Arial"/>
      <w:b/>
      <w:bCs/>
      <w:sz w:val="22"/>
      <w:szCs w:val="22"/>
    </w:rPr>
  </w:style>
  <w:style w:type="paragraph" w:styleId="7">
    <w:name w:val="heading 7"/>
    <w:link w:val="70"/>
    <w:uiPriority w:val="9"/>
    <w:unhideWhenUsed/>
    <w:qFormat/>
    <w:pPr>
      <w:keepNext/>
      <w:keepLines/>
      <w:spacing w:before="320" w:after="200"/>
      <w:outlineLvl w:val="6"/>
    </w:pPr>
    <w:rPr>
      <w:rFonts w:ascii="Arial" w:eastAsia="Arial" w:hAnsi="Arial" w:cs="Arial"/>
      <w:b/>
      <w:bCs/>
      <w:i/>
      <w:iCs/>
      <w:sz w:val="22"/>
    </w:rPr>
  </w:style>
  <w:style w:type="paragraph" w:styleId="8">
    <w:name w:val="heading 8"/>
    <w:link w:val="80"/>
    <w:uiPriority w:val="9"/>
    <w:unhideWhenUsed/>
    <w:qFormat/>
    <w:pPr>
      <w:keepNext/>
      <w:keepLines/>
      <w:spacing w:before="320" w:after="200"/>
      <w:outlineLvl w:val="7"/>
    </w:pPr>
    <w:rPr>
      <w:rFonts w:ascii="Arial" w:eastAsia="Arial" w:hAnsi="Arial" w:cs="Arial"/>
      <w:i/>
      <w:iCs/>
      <w:sz w:val="22"/>
    </w:rPr>
  </w:style>
  <w:style w:type="paragraph" w:styleId="9">
    <w:name w:val="heading 9"/>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before="300" w:after="200"/>
    </w:pPr>
    <w:rPr>
      <w:sz w:val="48"/>
      <w:szCs w:val="4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10">
    <w:name w:val="Заголовок 1 Знак"/>
    <w:uiPriority w:val="9"/>
    <w:rPr>
      <w:rFonts w:ascii="Times New Roman" w:eastAsia="Times New Roman" w:hAnsi="Times New Roman" w:cs="Times New Roman"/>
      <w:b/>
      <w:color w:val="000000"/>
      <w:sz w:val="28"/>
    </w:rPr>
  </w:style>
  <w:style w:type="character" w:customStyle="1" w:styleId="20">
    <w:name w:val="Заголовок 2 Знак"/>
    <w:basedOn w:val="a0"/>
    <w:uiPriority w:val="9"/>
    <w:rPr>
      <w:rFonts w:ascii="Arial" w:eastAsia="Arial" w:hAnsi="Arial" w:cs="Arial"/>
      <w:sz w:val="34"/>
    </w:rPr>
  </w:style>
  <w:style w:type="character" w:customStyle="1" w:styleId="30">
    <w:name w:val="Заголовок 3 Знак"/>
    <w:basedOn w:val="a0"/>
    <w:uiPriority w:val="9"/>
    <w:rPr>
      <w:rFonts w:ascii="Arial" w:eastAsia="Arial" w:hAnsi="Arial" w:cs="Arial"/>
      <w:sz w:val="30"/>
      <w:szCs w:val="30"/>
    </w:rPr>
  </w:style>
  <w:style w:type="character" w:customStyle="1" w:styleId="40">
    <w:name w:val="Заголовок 4 Знак"/>
    <w:basedOn w:val="a0"/>
    <w:uiPriority w:val="9"/>
    <w:rPr>
      <w:rFonts w:ascii="Arial" w:eastAsia="Arial" w:hAnsi="Arial" w:cs="Arial"/>
      <w:b/>
      <w:bCs/>
      <w:sz w:val="26"/>
      <w:szCs w:val="26"/>
    </w:rPr>
  </w:style>
  <w:style w:type="character" w:customStyle="1" w:styleId="50">
    <w:name w:val="Заголовок 5 Знак"/>
    <w:basedOn w:val="a0"/>
    <w:uiPriority w:val="9"/>
    <w:rPr>
      <w:rFonts w:ascii="Arial" w:eastAsia="Arial" w:hAnsi="Arial" w:cs="Arial"/>
      <w:b/>
      <w:bCs/>
      <w:sz w:val="24"/>
      <w:szCs w:val="24"/>
    </w:rPr>
  </w:style>
  <w:style w:type="character" w:customStyle="1" w:styleId="60">
    <w:name w:val="Заголовок 6 Знак"/>
    <w:basedOn w:val="a0"/>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4">
    <w:name w:val="List Paragraph"/>
    <w:uiPriority w:val="34"/>
    <w:qFormat/>
    <w:pPr>
      <w:ind w:left="720"/>
      <w:contextualSpacing/>
    </w:pPr>
  </w:style>
  <w:style w:type="paragraph" w:styleId="a5">
    <w:name w:val="No Spacing"/>
    <w:uiPriority w:val="1"/>
    <w:qFormat/>
  </w:style>
  <w:style w:type="character" w:customStyle="1" w:styleId="a6">
    <w:name w:val="Заголовок Знак"/>
    <w:basedOn w:val="a0"/>
    <w:uiPriority w:val="10"/>
    <w:rPr>
      <w:sz w:val="48"/>
      <w:szCs w:val="48"/>
    </w:rPr>
  </w:style>
  <w:style w:type="character" w:customStyle="1" w:styleId="a7">
    <w:name w:val="Подзаголовок Знак"/>
    <w:basedOn w:val="a0"/>
    <w:uiPriority w:val="11"/>
    <w:rPr>
      <w:sz w:val="24"/>
      <w:szCs w:val="24"/>
    </w:rPr>
  </w:style>
  <w:style w:type="paragraph" w:styleId="21">
    <w:name w:val="Quote"/>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paragraph" w:styleId="aa">
    <w:name w:val="header"/>
    <w:link w:val="ab"/>
    <w:uiPriority w:val="99"/>
    <w:unhideWhenUsed/>
    <w:pPr>
      <w:tabs>
        <w:tab w:val="center" w:pos="7143"/>
        <w:tab w:val="right" w:pos="14287"/>
      </w:tabs>
    </w:pPr>
  </w:style>
  <w:style w:type="character" w:customStyle="1" w:styleId="ab">
    <w:name w:val="Верхний колонтитул Знак"/>
    <w:basedOn w:val="a0"/>
    <w:link w:val="aa"/>
    <w:uiPriority w:val="99"/>
  </w:style>
  <w:style w:type="paragraph" w:styleId="ac">
    <w:name w:val="footer"/>
    <w:link w:val="ad"/>
    <w:uiPriority w:val="99"/>
    <w:unhideWhenUsed/>
    <w:pPr>
      <w:tabs>
        <w:tab w:val="center" w:pos="7143"/>
        <w:tab w:val="right" w:pos="14287"/>
      </w:tabs>
    </w:pPr>
  </w:style>
  <w:style w:type="character" w:customStyle="1" w:styleId="FooterChar">
    <w:name w:val="Footer Char"/>
    <w:basedOn w:val="a0"/>
    <w:uiPriority w:val="99"/>
  </w:style>
  <w:style w:type="paragraph" w:styleId="ae">
    <w:name w:val="caption"/>
    <w:uiPriority w:val="35"/>
    <w:semiHidden/>
    <w:unhideWhenUsed/>
    <w:qFormat/>
    <w:pPr>
      <w:spacing w:line="276" w:lineRule="auto"/>
    </w:pPr>
    <w:rPr>
      <w:b/>
      <w:bCs/>
      <w:color w:val="4F81BD" w:themeColor="accent1"/>
      <w:sz w:val="18"/>
      <w:szCs w:val="18"/>
    </w:rPr>
  </w:style>
  <w:style w:type="character" w:customStyle="1" w:styleId="ad">
    <w:name w:val="Нижний колонтитул Знак"/>
    <w:link w:val="ac"/>
    <w:uiPriority w:val="99"/>
  </w:style>
  <w:style w:type="table" w:styleId="af">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basedOn w:val="a1"/>
    <w:uiPriority w:val="99"/>
    <w:rPr>
      <w:color w:val="404040"/>
      <w:sz w:val="20"/>
      <w:szCs w:val="20"/>
      <w:lang w:val="ru-RU" w:eastAsia="ru-RU"/>
    </w:rPr>
    <w:tblPr>
      <w:tblStyleRowBandSize w:val="1"/>
      <w:tblStyleColBandSize w:val="1"/>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basedOn w:val="a1"/>
    <w:uiPriority w:val="99"/>
    <w:rPr>
      <w:color w:val="404040"/>
      <w:sz w:val="20"/>
      <w:szCs w:val="20"/>
      <w:lang w:val="ru-RU"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a1"/>
    <w:uiPriority w:val="99"/>
    <w:rPr>
      <w:color w:val="404040"/>
      <w:sz w:val="20"/>
      <w:szCs w:val="20"/>
      <w:lang w:val="ru-RU"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basedOn w:val="a1"/>
    <w:uiPriority w:val="99"/>
    <w:rPr>
      <w:color w:val="404040"/>
      <w:sz w:val="20"/>
      <w:szCs w:val="20"/>
      <w:lang w:val="ru-RU"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basedOn w:val="a1"/>
    <w:uiPriority w:val="99"/>
    <w:rPr>
      <w:color w:val="404040"/>
      <w:sz w:val="20"/>
      <w:szCs w:val="20"/>
      <w:lang w:val="ru-RU"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basedOn w:val="a1"/>
    <w:uiPriority w:val="99"/>
    <w:rPr>
      <w:color w:val="404040"/>
      <w:sz w:val="20"/>
      <w:szCs w:val="20"/>
      <w:lang w:val="ru-RU"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basedOn w:val="a1"/>
    <w:uiPriority w:val="99"/>
    <w:rPr>
      <w:color w:val="404040"/>
      <w:sz w:val="20"/>
      <w:szCs w:val="20"/>
      <w:lang w:val="ru-RU"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basedOn w:val="a1"/>
    <w:uiPriority w:val="99"/>
    <w:rPr>
      <w:color w:val="404040"/>
      <w:sz w:val="20"/>
      <w:szCs w:val="20"/>
      <w:lang w:val="ru-RU"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f0">
    <w:name w:val="Hyperlink"/>
    <w:uiPriority w:val="99"/>
    <w:unhideWhenUsed/>
    <w:rPr>
      <w:color w:val="0000FF" w:themeColor="hyperlink"/>
      <w:u w:val="single"/>
    </w:rPr>
  </w:style>
  <w:style w:type="paragraph" w:styleId="af1">
    <w:name w:val="footnote text"/>
    <w:link w:val="af2"/>
    <w:uiPriority w:val="99"/>
    <w:semiHidden/>
    <w:unhideWhenUsed/>
    <w:pPr>
      <w:spacing w:after="40"/>
    </w:pPr>
    <w:rPr>
      <w:sz w:val="18"/>
    </w:rPr>
  </w:style>
  <w:style w:type="character" w:customStyle="1" w:styleId="af2">
    <w:name w:val="Текст сноски Знак"/>
    <w:link w:val="af1"/>
    <w:uiPriority w:val="99"/>
    <w:rPr>
      <w:sz w:val="18"/>
    </w:rPr>
  </w:style>
  <w:style w:type="character" w:styleId="af3">
    <w:name w:val="footnote reference"/>
    <w:basedOn w:val="a0"/>
    <w:uiPriority w:val="99"/>
    <w:unhideWhenUsed/>
    <w:rPr>
      <w:vertAlign w:val="superscript"/>
    </w:rPr>
  </w:style>
  <w:style w:type="paragraph" w:styleId="af4">
    <w:name w:val="endnote text"/>
    <w:link w:val="af5"/>
    <w:uiPriority w:val="99"/>
    <w:semiHidden/>
    <w:unhideWhenUsed/>
    <w:rPr>
      <w:sz w:val="20"/>
    </w:rPr>
  </w:style>
  <w:style w:type="character" w:customStyle="1" w:styleId="af5">
    <w:name w:val="Текст концевой сноски Знак"/>
    <w:link w:val="af4"/>
    <w:uiPriority w:val="99"/>
    <w:rPr>
      <w:sz w:val="20"/>
    </w:rPr>
  </w:style>
  <w:style w:type="character" w:styleId="af6">
    <w:name w:val="endnote reference"/>
    <w:basedOn w:val="a0"/>
    <w:uiPriority w:val="99"/>
    <w:semiHidden/>
    <w:unhideWhenUsed/>
    <w:rPr>
      <w:vertAlign w:val="superscript"/>
    </w:rPr>
  </w:style>
  <w:style w:type="paragraph" w:styleId="12">
    <w:name w:val="toc 1"/>
    <w:uiPriority w:val="39"/>
    <w:unhideWhenUsed/>
    <w:pPr>
      <w:spacing w:after="57"/>
    </w:pPr>
  </w:style>
  <w:style w:type="paragraph" w:styleId="24">
    <w:name w:val="toc 2"/>
    <w:uiPriority w:val="39"/>
    <w:unhideWhenUsed/>
    <w:pPr>
      <w:spacing w:after="57"/>
      <w:ind w:left="283"/>
    </w:pPr>
  </w:style>
  <w:style w:type="paragraph" w:styleId="32">
    <w:name w:val="toc 3"/>
    <w:uiPriority w:val="39"/>
    <w:unhideWhenUsed/>
    <w:pPr>
      <w:spacing w:after="57"/>
      <w:ind w:left="567"/>
    </w:pPr>
  </w:style>
  <w:style w:type="paragraph" w:styleId="42">
    <w:name w:val="toc 4"/>
    <w:uiPriority w:val="39"/>
    <w:unhideWhenUsed/>
    <w:pPr>
      <w:spacing w:after="57"/>
      <w:ind w:left="850"/>
    </w:pPr>
  </w:style>
  <w:style w:type="paragraph" w:styleId="52">
    <w:name w:val="toc 5"/>
    <w:uiPriority w:val="39"/>
    <w:unhideWhenUsed/>
    <w:pPr>
      <w:spacing w:after="57"/>
      <w:ind w:left="1134"/>
    </w:pPr>
  </w:style>
  <w:style w:type="paragraph" w:styleId="61">
    <w:name w:val="toc 6"/>
    <w:uiPriority w:val="39"/>
    <w:unhideWhenUsed/>
    <w:pPr>
      <w:spacing w:after="57"/>
      <w:ind w:left="1417"/>
    </w:pPr>
  </w:style>
  <w:style w:type="paragraph" w:styleId="71">
    <w:name w:val="toc 7"/>
    <w:uiPriority w:val="39"/>
    <w:unhideWhenUsed/>
    <w:pPr>
      <w:spacing w:after="57"/>
      <w:ind w:left="1701"/>
    </w:pPr>
  </w:style>
  <w:style w:type="paragraph" w:styleId="81">
    <w:name w:val="toc 8"/>
    <w:uiPriority w:val="39"/>
    <w:unhideWhenUsed/>
    <w:pPr>
      <w:spacing w:after="57"/>
      <w:ind w:left="1984"/>
    </w:pPr>
  </w:style>
  <w:style w:type="paragraph" w:styleId="91">
    <w:name w:val="toc 9"/>
    <w:uiPriority w:val="39"/>
    <w:unhideWhenUsed/>
    <w:pPr>
      <w:spacing w:after="57"/>
      <w:ind w:left="2268"/>
    </w:pPr>
  </w:style>
  <w:style w:type="paragraph" w:styleId="af7">
    <w:name w:val="TOC Heading"/>
    <w:uiPriority w:val="39"/>
    <w:unhideWhenUsed/>
  </w:style>
  <w:style w:type="paragraph" w:styleId="af8">
    <w:name w:val="table of figures"/>
    <w:uiPriority w:val="99"/>
    <w:unhideWhenUsed/>
  </w:style>
  <w:style w:type="paragraph" w:styleId="af9">
    <w:name w:val="Balloon Text"/>
    <w:link w:val="afa"/>
    <w:uiPriority w:val="99"/>
    <w:semiHidden/>
    <w:unhideWhenUsed/>
    <w:rsid w:val="00630812"/>
    <w:rPr>
      <w:rFonts w:ascii="Segoe UI" w:hAnsi="Segoe UI" w:cs="Segoe UI"/>
      <w:sz w:val="18"/>
      <w:szCs w:val="18"/>
    </w:rPr>
  </w:style>
  <w:style w:type="character" w:customStyle="1" w:styleId="afa">
    <w:name w:val="Текст выноски Знак"/>
    <w:basedOn w:val="a0"/>
    <w:link w:val="af9"/>
    <w:uiPriority w:val="99"/>
    <w:semiHidden/>
    <w:rsid w:val="00630812"/>
    <w:rPr>
      <w:rFonts w:ascii="Segoe UI" w:eastAsia="Times New Roman" w:hAnsi="Segoe UI" w:cs="Segoe UI"/>
      <w:color w:val="000000"/>
      <w:sz w:val="18"/>
      <w:szCs w:val="18"/>
    </w:rPr>
  </w:style>
  <w:style w:type="table" w:customStyle="1" w:styleId="TableGrid">
    <w:name w:val="TableGrid"/>
    <w:rsid w:val="006004FB"/>
    <w:rPr>
      <w:rFonts w:eastAsiaTheme="minorEastAsia"/>
      <w:kern w:val="2"/>
      <w:lang w:eastAsia="ru-RU"/>
    </w:rPr>
    <w:tblPr>
      <w:tblCellMar>
        <w:top w:w="0" w:type="dxa"/>
        <w:left w:w="0" w:type="dxa"/>
        <w:bottom w:w="0" w:type="dxa"/>
        <w:right w:w="0" w:type="dxa"/>
      </w:tblCellMar>
    </w:tblPr>
  </w:style>
  <w:style w:type="character" w:styleId="afb">
    <w:name w:val="page number"/>
    <w:basedOn w:val="a0"/>
    <w:uiPriority w:val="99"/>
    <w:semiHidden/>
    <w:unhideWhenUsed/>
    <w:rsid w:val="00B92A80"/>
  </w:style>
  <w:style w:type="paragraph" w:styleId="afc">
    <w:name w:val="Normal (Web)"/>
    <w:uiPriority w:val="99"/>
    <w:semiHidden/>
    <w:unhideWhenUsed/>
    <w:rsid w:val="008318D4"/>
    <w:pPr>
      <w:spacing w:before="100" w:beforeAutospacing="1" w:after="100" w:afterAutospacing="1"/>
    </w:pPr>
  </w:style>
  <w:style w:type="character" w:styleId="afd">
    <w:name w:val="Strong"/>
    <w:basedOn w:val="a0"/>
    <w:uiPriority w:val="22"/>
    <w:qFormat/>
    <w:rsid w:val="008318D4"/>
    <w:rPr>
      <w:b/>
      <w:bCs/>
    </w:rPr>
  </w:style>
  <w:style w:type="character" w:styleId="afe">
    <w:name w:val="Emphasis"/>
    <w:basedOn w:val="a0"/>
    <w:uiPriority w:val="20"/>
    <w:qFormat/>
    <w:rsid w:val="008318D4"/>
    <w:rPr>
      <w:i/>
      <w:iCs/>
    </w:rPr>
  </w:style>
  <w:style w:type="table" w:customStyle="1" w:styleId="aff">
    <w:basedOn w:val="TableNormal1"/>
    <w:tblPr>
      <w:tblStyleRowBandSize w:val="1"/>
      <w:tblStyleColBandSize w:val="1"/>
      <w:tblCellMar>
        <w:top w:w="0" w:type="dxa"/>
        <w:left w:w="10" w:type="dxa"/>
        <w:bottom w:w="0" w:type="dxa"/>
        <w:right w:w="10" w:type="dxa"/>
      </w:tblCellMar>
    </w:tblPr>
  </w:style>
  <w:style w:type="table" w:customStyle="1" w:styleId="aff0">
    <w:basedOn w:val="TableNormal1"/>
    <w:tblPr>
      <w:tblStyleRowBandSize w:val="1"/>
      <w:tblStyleColBandSize w:val="1"/>
      <w:tblCellMar>
        <w:top w:w="0" w:type="dxa"/>
        <w:left w:w="108" w:type="dxa"/>
        <w:bottom w:w="0" w:type="dxa"/>
        <w:right w:w="108" w:type="dxa"/>
      </w:tblCellMar>
    </w:tblPr>
    <w:tblStylePr w:type="firstRow">
      <w:rPr>
        <w:rFonts w:ascii="Arial" w:eastAsia="Arial" w:hAnsi="Arial" w:cs="Arial"/>
        <w:color w:val="404040"/>
        <w:sz w:val="22"/>
        <w:szCs w:val="22"/>
      </w:rPr>
      <w:tblPr/>
      <w:tcPr>
        <w:tcBorders>
          <w:bottom w:val="single" w:sz="12" w:space="0" w:color="B2A1C6"/>
        </w:tcBorders>
      </w:tcPr>
    </w:tblStylePr>
    <w:tblStylePr w:type="lastRow">
      <w:rPr>
        <w:rFonts w:ascii="Arial" w:eastAsia="Arial" w:hAnsi="Arial" w:cs="Arial"/>
        <w:color w:val="404040"/>
        <w:sz w:val="22"/>
        <w:szCs w:val="22"/>
      </w:rPr>
      <w:tblPr/>
      <w:tcPr>
        <w:tcBorders>
          <w:top w:val="single" w:sz="12" w:space="0" w:color="B2A1C6"/>
        </w:tcBorders>
      </w:tcPr>
    </w:tblStylePr>
    <w:tblStylePr w:type="firstCol">
      <w:rPr>
        <w:rFonts w:ascii="Arial" w:eastAsia="Arial" w:hAnsi="Arial" w:cs="Arial"/>
        <w:color w:val="404040"/>
        <w:sz w:val="22"/>
        <w:szCs w:val="22"/>
      </w:rPr>
    </w:tblStylePr>
    <w:tblStylePr w:type="lastCol">
      <w:rPr>
        <w:rFonts w:ascii="Arial" w:eastAsia="Arial" w:hAnsi="Arial" w:cs="Arial"/>
        <w:color w:val="404040"/>
        <w:sz w:val="22"/>
        <w:szCs w:val="22"/>
      </w:rPr>
      <w:tblPr/>
      <w:tcPr>
        <w:tcBorders>
          <w:left w:val="single" w:sz="12" w:space="0" w:color="B2A1C6"/>
        </w:tcBorders>
      </w:tcPr>
    </w:tblStylePr>
    <w:tblStylePr w:type="band1Horz">
      <w:rPr>
        <w:rFonts w:ascii="Arial" w:eastAsia="Arial" w:hAnsi="Arial" w:cs="Arial"/>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aff1">
    <w:basedOn w:val="TableNormal1"/>
    <w:tblPr>
      <w:tblStyleRowBandSize w:val="1"/>
      <w:tblStyleColBandSize w:val="1"/>
      <w:tblCellMar>
        <w:top w:w="0" w:type="dxa"/>
        <w:left w:w="108" w:type="dxa"/>
        <w:bottom w:w="0" w:type="dxa"/>
        <w:right w:w="108" w:type="dxa"/>
      </w:tblCellMar>
    </w:tblPr>
  </w:style>
  <w:style w:type="table" w:customStyle="1" w:styleId="aff2">
    <w:basedOn w:val="TableNormal1"/>
    <w:tblPr>
      <w:tblStyleRowBandSize w:val="1"/>
      <w:tblStyleColBandSize w:val="1"/>
      <w:tblCellMar>
        <w:top w:w="0" w:type="dxa"/>
        <w:left w:w="108" w:type="dxa"/>
        <w:bottom w:w="0" w:type="dxa"/>
        <w:right w:w="108" w:type="dxa"/>
      </w:tblCellMar>
    </w:tblPr>
  </w:style>
  <w:style w:type="table" w:customStyle="1" w:styleId="aff3">
    <w:basedOn w:val="TableNormal1"/>
    <w:tblPr>
      <w:tblStyleRowBandSize w:val="1"/>
      <w:tblStyleColBandSize w:val="1"/>
      <w:tblCellMar>
        <w:top w:w="0" w:type="dxa"/>
        <w:left w:w="108" w:type="dxa"/>
        <w:bottom w:w="0" w:type="dxa"/>
        <w:right w:w="108" w:type="dxa"/>
      </w:tblCellMar>
    </w:tblPr>
  </w:style>
  <w:style w:type="table" w:customStyle="1" w:styleId="aff4">
    <w:basedOn w:val="TableNormal1"/>
    <w:tblPr>
      <w:tblStyleRowBandSize w:val="1"/>
      <w:tblStyleColBandSize w:val="1"/>
      <w:tblCellMar>
        <w:top w:w="0" w:type="dxa"/>
        <w:left w:w="108" w:type="dxa"/>
        <w:bottom w:w="0" w:type="dxa"/>
        <w:right w:w="108" w:type="dxa"/>
      </w:tblCellMar>
    </w:tblPr>
  </w:style>
  <w:style w:type="table" w:customStyle="1" w:styleId="aff5">
    <w:basedOn w:val="TableNormal1"/>
    <w:tblPr>
      <w:tblStyleRowBandSize w:val="1"/>
      <w:tblStyleColBandSize w:val="1"/>
      <w:tblCellMar>
        <w:top w:w="0" w:type="dxa"/>
        <w:left w:w="108" w:type="dxa"/>
        <w:bottom w:w="0" w:type="dxa"/>
        <w:right w:w="108" w:type="dxa"/>
      </w:tblCellMar>
    </w:tblPr>
    <w:tblStylePr w:type="firstRow">
      <w:rPr>
        <w:rFonts w:ascii="Arial" w:eastAsia="Arial" w:hAnsi="Arial" w:cs="Arial"/>
        <w:color w:val="404040"/>
        <w:sz w:val="22"/>
        <w:szCs w:val="22"/>
      </w:rPr>
      <w:tblPr/>
      <w:tcPr>
        <w:tcBorders>
          <w:bottom w:val="single" w:sz="12" w:space="0" w:color="7F7F7F"/>
        </w:tcBorders>
      </w:tcPr>
    </w:tblStylePr>
    <w:tblStylePr w:type="lastRow">
      <w:rPr>
        <w:rFonts w:ascii="Arial" w:eastAsia="Arial" w:hAnsi="Arial" w:cs="Arial"/>
        <w:color w:val="404040"/>
        <w:sz w:val="22"/>
        <w:szCs w:val="22"/>
      </w:rPr>
      <w:tblPr/>
      <w:tcPr>
        <w:tcBorders>
          <w:top w:val="single" w:sz="12" w:space="0" w:color="7F7F7F"/>
        </w:tcBorders>
      </w:tcPr>
    </w:tblStylePr>
    <w:tblStylePr w:type="firstCol">
      <w:rPr>
        <w:rFonts w:ascii="Arial" w:eastAsia="Arial" w:hAnsi="Arial" w:cs="Arial"/>
        <w:color w:val="404040"/>
        <w:sz w:val="22"/>
        <w:szCs w:val="22"/>
      </w:rPr>
    </w:tblStylePr>
    <w:tblStylePr w:type="lastCol">
      <w:rPr>
        <w:rFonts w:ascii="Arial" w:eastAsia="Arial" w:hAnsi="Arial" w:cs="Arial"/>
        <w:color w:val="404040"/>
        <w:sz w:val="22"/>
        <w:szCs w:val="22"/>
      </w:rPr>
      <w:tblPr/>
      <w:tcPr>
        <w:tcBorders>
          <w:left w:val="single" w:sz="12" w:space="0" w:color="7F7F7F"/>
        </w:tcBorders>
      </w:tcPr>
    </w:tblStylePr>
    <w:tblStylePr w:type="band1Horz">
      <w:rPr>
        <w:rFonts w:ascii="Arial" w:eastAsia="Arial" w:hAnsi="Arial" w:cs="Arial"/>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aff6">
    <w:basedOn w:val="TableNormal1"/>
    <w:tblPr>
      <w:tblStyleRowBandSize w:val="1"/>
      <w:tblStyleColBandSize w:val="1"/>
      <w:tblCellMar>
        <w:top w:w="0" w:type="dxa"/>
        <w:left w:w="108" w:type="dxa"/>
        <w:bottom w:w="0" w:type="dxa"/>
        <w:right w:w="108" w:type="dxa"/>
      </w:tblCellMar>
    </w:tblPr>
  </w:style>
  <w:style w:type="table" w:customStyle="1" w:styleId="aff7">
    <w:basedOn w:val="TableNormal1"/>
    <w:tblPr>
      <w:tblStyleRowBandSize w:val="1"/>
      <w:tblStyleColBandSize w:val="1"/>
      <w:tblCellMar>
        <w:top w:w="0" w:type="dxa"/>
        <w:left w:w="10" w:type="dxa"/>
        <w:bottom w:w="0" w:type="dxa"/>
        <w:right w:w="10" w:type="dxa"/>
      </w:tblCellMar>
    </w:tblPr>
  </w:style>
  <w:style w:type="table" w:customStyle="1" w:styleId="aff8">
    <w:basedOn w:val="TableNormal1"/>
    <w:tblPr>
      <w:tblStyleRowBandSize w:val="1"/>
      <w:tblStyleColBandSize w:val="1"/>
      <w:tblCellMar>
        <w:top w:w="0" w:type="dxa"/>
        <w:left w:w="108" w:type="dxa"/>
        <w:bottom w:w="0" w:type="dxa"/>
        <w:right w:w="108" w:type="dxa"/>
      </w:tblCellMar>
    </w:tblPr>
    <w:tblStylePr w:type="firstRow">
      <w:rPr>
        <w:rFonts w:ascii="Arial" w:eastAsia="Arial" w:hAnsi="Arial" w:cs="Arial"/>
        <w:color w:val="404040"/>
        <w:sz w:val="22"/>
        <w:szCs w:val="22"/>
      </w:rPr>
      <w:tblPr/>
      <w:tcPr>
        <w:tcBorders>
          <w:bottom w:val="single" w:sz="12" w:space="0" w:color="B2A1C6"/>
        </w:tcBorders>
      </w:tcPr>
    </w:tblStylePr>
    <w:tblStylePr w:type="lastRow">
      <w:rPr>
        <w:rFonts w:ascii="Arial" w:eastAsia="Arial" w:hAnsi="Arial" w:cs="Arial"/>
        <w:color w:val="404040"/>
        <w:sz w:val="22"/>
        <w:szCs w:val="22"/>
      </w:rPr>
      <w:tblPr/>
      <w:tcPr>
        <w:tcBorders>
          <w:top w:val="single" w:sz="12" w:space="0" w:color="B2A1C6"/>
        </w:tcBorders>
      </w:tcPr>
    </w:tblStylePr>
    <w:tblStylePr w:type="firstCol">
      <w:rPr>
        <w:rFonts w:ascii="Arial" w:eastAsia="Arial" w:hAnsi="Arial" w:cs="Arial"/>
        <w:color w:val="404040"/>
        <w:sz w:val="22"/>
        <w:szCs w:val="22"/>
      </w:rPr>
    </w:tblStylePr>
    <w:tblStylePr w:type="lastCol">
      <w:rPr>
        <w:rFonts w:ascii="Arial" w:eastAsia="Arial" w:hAnsi="Arial" w:cs="Arial"/>
        <w:color w:val="404040"/>
        <w:sz w:val="22"/>
        <w:szCs w:val="22"/>
      </w:rPr>
      <w:tblPr/>
      <w:tcPr>
        <w:tcBorders>
          <w:left w:val="single" w:sz="12" w:space="0" w:color="B2A1C6"/>
        </w:tcBorders>
      </w:tcPr>
    </w:tblStylePr>
    <w:tblStylePr w:type="band1Horz">
      <w:rPr>
        <w:rFonts w:ascii="Arial" w:eastAsia="Arial" w:hAnsi="Arial" w:cs="Arial"/>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aff9">
    <w:basedOn w:val="TableNormal1"/>
    <w:tblPr>
      <w:tblStyleRowBandSize w:val="1"/>
      <w:tblStyleColBandSize w:val="1"/>
      <w:tblCellMar>
        <w:top w:w="0" w:type="dxa"/>
        <w:left w:w="108" w:type="dxa"/>
        <w:bottom w:w="0" w:type="dxa"/>
        <w:right w:w="108" w:type="dxa"/>
      </w:tblCellMar>
    </w:tblPr>
  </w:style>
  <w:style w:type="table" w:customStyle="1" w:styleId="affa">
    <w:basedOn w:val="TableNormal1"/>
    <w:tblPr>
      <w:tblStyleRowBandSize w:val="1"/>
      <w:tblStyleColBandSize w:val="1"/>
      <w:tblCellMar>
        <w:top w:w="0" w:type="dxa"/>
        <w:left w:w="108" w:type="dxa"/>
        <w:bottom w:w="0" w:type="dxa"/>
        <w:right w:w="108" w:type="dxa"/>
      </w:tblCellMar>
    </w:tblPr>
  </w:style>
  <w:style w:type="table" w:customStyle="1" w:styleId="affb">
    <w:basedOn w:val="TableNormal1"/>
    <w:tblPr>
      <w:tblStyleRowBandSize w:val="1"/>
      <w:tblStyleColBandSize w:val="1"/>
      <w:tblCellMar>
        <w:top w:w="0" w:type="dxa"/>
        <w:left w:w="108" w:type="dxa"/>
        <w:bottom w:w="0" w:type="dxa"/>
        <w:right w:w="108" w:type="dxa"/>
      </w:tblCellMar>
    </w:tblPr>
  </w:style>
  <w:style w:type="table" w:customStyle="1" w:styleId="affc">
    <w:basedOn w:val="TableNormal1"/>
    <w:tblPr>
      <w:tblStyleRowBandSize w:val="1"/>
      <w:tblStyleColBandSize w:val="1"/>
      <w:tblCellMar>
        <w:top w:w="0" w:type="dxa"/>
        <w:left w:w="108" w:type="dxa"/>
        <w:bottom w:w="0" w:type="dxa"/>
        <w:right w:w="108" w:type="dxa"/>
      </w:tblCellMar>
    </w:tblPr>
  </w:style>
  <w:style w:type="table" w:customStyle="1" w:styleId="affd">
    <w:basedOn w:val="TableNormal1"/>
    <w:tblPr>
      <w:tblStyleRowBandSize w:val="1"/>
      <w:tblStyleColBandSize w:val="1"/>
      <w:tblCellMar>
        <w:top w:w="0" w:type="dxa"/>
        <w:left w:w="108" w:type="dxa"/>
        <w:bottom w:w="0" w:type="dxa"/>
        <w:right w:w="108" w:type="dxa"/>
      </w:tblCellMar>
    </w:tblPr>
  </w:style>
  <w:style w:type="table" w:customStyle="1" w:styleId="affe">
    <w:basedOn w:val="TableNormal1"/>
    <w:tblPr>
      <w:tblStyleRowBandSize w:val="1"/>
      <w:tblStyleColBandSize w:val="1"/>
      <w:tblCellMar>
        <w:top w:w="0" w:type="dxa"/>
        <w:left w:w="108" w:type="dxa"/>
        <w:bottom w:w="0" w:type="dxa"/>
        <w:right w:w="108" w:type="dxa"/>
      </w:tblCellMar>
    </w:tblPr>
    <w:tblStylePr w:type="firstRow">
      <w:rPr>
        <w:rFonts w:ascii="Arial" w:eastAsia="Arial" w:hAnsi="Arial" w:cs="Arial"/>
        <w:color w:val="404040"/>
        <w:sz w:val="22"/>
        <w:szCs w:val="22"/>
      </w:rPr>
      <w:tblPr/>
      <w:tcPr>
        <w:tcBorders>
          <w:bottom w:val="single" w:sz="12" w:space="0" w:color="7F7F7F"/>
        </w:tcBorders>
      </w:tcPr>
    </w:tblStylePr>
    <w:tblStylePr w:type="lastRow">
      <w:rPr>
        <w:rFonts w:ascii="Arial" w:eastAsia="Arial" w:hAnsi="Arial" w:cs="Arial"/>
        <w:color w:val="404040"/>
        <w:sz w:val="22"/>
        <w:szCs w:val="22"/>
      </w:rPr>
      <w:tblPr/>
      <w:tcPr>
        <w:tcBorders>
          <w:top w:val="single" w:sz="12" w:space="0" w:color="7F7F7F"/>
        </w:tcBorders>
      </w:tcPr>
    </w:tblStylePr>
    <w:tblStylePr w:type="firstCol">
      <w:rPr>
        <w:rFonts w:ascii="Arial" w:eastAsia="Arial" w:hAnsi="Arial" w:cs="Arial"/>
        <w:color w:val="404040"/>
        <w:sz w:val="22"/>
        <w:szCs w:val="22"/>
      </w:rPr>
    </w:tblStylePr>
    <w:tblStylePr w:type="lastCol">
      <w:rPr>
        <w:rFonts w:ascii="Arial" w:eastAsia="Arial" w:hAnsi="Arial" w:cs="Arial"/>
        <w:color w:val="404040"/>
        <w:sz w:val="22"/>
        <w:szCs w:val="22"/>
      </w:rPr>
      <w:tblPr/>
      <w:tcPr>
        <w:tcBorders>
          <w:left w:val="single" w:sz="12" w:space="0" w:color="7F7F7F"/>
        </w:tcBorders>
      </w:tcPr>
    </w:tblStylePr>
    <w:tblStylePr w:type="band1Horz">
      <w:rPr>
        <w:rFonts w:ascii="Arial" w:eastAsia="Arial" w:hAnsi="Arial" w:cs="Arial"/>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afff">
    <w:basedOn w:val="TableNormal1"/>
    <w:tblPr>
      <w:tblStyleRowBandSize w:val="1"/>
      <w:tblStyleColBandSize w:val="1"/>
      <w:tblCellMar>
        <w:top w:w="0" w:type="dxa"/>
        <w:left w:w="108" w:type="dxa"/>
        <w:bottom w:w="0" w:type="dxa"/>
        <w:right w:w="108" w:type="dxa"/>
      </w:tblCellMar>
    </w:tblPr>
  </w:style>
  <w:style w:type="paragraph" w:styleId="afff0">
    <w:name w:val="Subtitle"/>
    <w:basedOn w:val="a"/>
    <w:next w:val="a"/>
    <w:pPr>
      <w:pBdr>
        <w:top w:val="nil"/>
        <w:left w:val="nil"/>
        <w:bottom w:val="nil"/>
        <w:right w:val="nil"/>
        <w:between w:val="nil"/>
      </w:pBdr>
      <w:spacing w:before="200" w:after="200"/>
    </w:pPr>
    <w:rPr>
      <w:color w:val="000000"/>
    </w:rPr>
  </w:style>
  <w:style w:type="table" w:customStyle="1" w:styleId="afff1">
    <w:basedOn w:val="TableNormal1"/>
    <w:tblPr>
      <w:tblStyleRowBandSize w:val="1"/>
      <w:tblStyleColBandSize w:val="1"/>
      <w:tblCellMar>
        <w:top w:w="0" w:type="dxa"/>
        <w:left w:w="10" w:type="dxa"/>
        <w:bottom w:w="0" w:type="dxa"/>
        <w:right w:w="10" w:type="dxa"/>
      </w:tblCellMar>
    </w:tblPr>
  </w:style>
  <w:style w:type="table" w:customStyle="1" w:styleId="afff2">
    <w:basedOn w:val="TableNormal1"/>
    <w:tblPr>
      <w:tblStyleRowBandSize w:val="1"/>
      <w:tblStyleColBandSize w:val="1"/>
      <w:tblCellMar>
        <w:top w:w="0" w:type="dxa"/>
        <w:left w:w="108" w:type="dxa"/>
        <w:bottom w:w="0" w:type="dxa"/>
        <w:right w:w="108" w:type="dxa"/>
      </w:tblCellMar>
    </w:tblPr>
    <w:tblStylePr w:type="firstRow">
      <w:rPr>
        <w:rFonts w:ascii="Arial" w:eastAsia="Arial" w:hAnsi="Arial" w:cs="Arial"/>
        <w:color w:val="404040"/>
        <w:sz w:val="22"/>
        <w:szCs w:val="22"/>
      </w:rPr>
      <w:tblPr/>
      <w:tcPr>
        <w:tcBorders>
          <w:bottom w:val="single" w:sz="12" w:space="0" w:color="B2A1C6"/>
        </w:tcBorders>
      </w:tcPr>
    </w:tblStylePr>
    <w:tblStylePr w:type="lastRow">
      <w:rPr>
        <w:rFonts w:ascii="Arial" w:eastAsia="Arial" w:hAnsi="Arial" w:cs="Arial"/>
        <w:color w:val="404040"/>
        <w:sz w:val="22"/>
        <w:szCs w:val="22"/>
      </w:rPr>
      <w:tblPr/>
      <w:tcPr>
        <w:tcBorders>
          <w:top w:val="single" w:sz="12" w:space="0" w:color="B2A1C6"/>
        </w:tcBorders>
      </w:tcPr>
    </w:tblStylePr>
    <w:tblStylePr w:type="firstCol">
      <w:rPr>
        <w:rFonts w:ascii="Arial" w:eastAsia="Arial" w:hAnsi="Arial" w:cs="Arial"/>
        <w:color w:val="404040"/>
        <w:sz w:val="22"/>
        <w:szCs w:val="22"/>
      </w:rPr>
    </w:tblStylePr>
    <w:tblStylePr w:type="lastCol">
      <w:rPr>
        <w:rFonts w:ascii="Arial" w:eastAsia="Arial" w:hAnsi="Arial" w:cs="Arial"/>
        <w:color w:val="404040"/>
        <w:sz w:val="22"/>
        <w:szCs w:val="22"/>
      </w:rPr>
      <w:tblPr/>
      <w:tcPr>
        <w:tcBorders>
          <w:left w:val="single" w:sz="12" w:space="0" w:color="B2A1C6"/>
        </w:tcBorders>
      </w:tcPr>
    </w:tblStylePr>
    <w:tblStylePr w:type="band1Horz">
      <w:rPr>
        <w:rFonts w:ascii="Arial" w:eastAsia="Arial" w:hAnsi="Arial" w:cs="Arial"/>
        <w:color w:val="404040"/>
        <w:sz w:val="22"/>
        <w:szCs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afff3">
    <w:basedOn w:val="TableNormal1"/>
    <w:tblPr>
      <w:tblStyleRowBandSize w:val="1"/>
      <w:tblStyleColBandSize w:val="1"/>
      <w:tblCellMar>
        <w:top w:w="0" w:type="dxa"/>
        <w:left w:w="108" w:type="dxa"/>
        <w:bottom w:w="0" w:type="dxa"/>
        <w:right w:w="108" w:type="dxa"/>
      </w:tblCellMar>
    </w:tblPr>
  </w:style>
  <w:style w:type="table" w:customStyle="1" w:styleId="afff4">
    <w:basedOn w:val="TableNormal1"/>
    <w:tblPr>
      <w:tblStyleRowBandSize w:val="1"/>
      <w:tblStyleColBandSize w:val="1"/>
      <w:tblCellMar>
        <w:top w:w="0" w:type="dxa"/>
        <w:left w:w="108" w:type="dxa"/>
        <w:bottom w:w="0" w:type="dxa"/>
        <w:right w:w="108" w:type="dxa"/>
      </w:tblCellMar>
    </w:tblPr>
  </w:style>
  <w:style w:type="table" w:customStyle="1" w:styleId="afff5">
    <w:basedOn w:val="TableNormal1"/>
    <w:tblPr>
      <w:tblStyleRowBandSize w:val="1"/>
      <w:tblStyleColBandSize w:val="1"/>
      <w:tblCellMar>
        <w:top w:w="0" w:type="dxa"/>
        <w:left w:w="108" w:type="dxa"/>
        <w:bottom w:w="0" w:type="dxa"/>
        <w:right w:w="108" w:type="dxa"/>
      </w:tblCellMar>
    </w:tblPr>
  </w:style>
  <w:style w:type="table" w:customStyle="1" w:styleId="afff6">
    <w:basedOn w:val="TableNormal1"/>
    <w:tblPr>
      <w:tblStyleRowBandSize w:val="1"/>
      <w:tblStyleColBandSize w:val="1"/>
      <w:tblCellMar>
        <w:top w:w="0" w:type="dxa"/>
        <w:left w:w="108" w:type="dxa"/>
        <w:bottom w:w="0" w:type="dxa"/>
        <w:right w:w="108" w:type="dxa"/>
      </w:tblCellMar>
    </w:tblPr>
  </w:style>
  <w:style w:type="table" w:customStyle="1" w:styleId="afff7">
    <w:basedOn w:val="TableNormal1"/>
    <w:tblPr>
      <w:tblStyleRowBandSize w:val="1"/>
      <w:tblStyleColBandSize w:val="1"/>
      <w:tblCellMar>
        <w:top w:w="0" w:type="dxa"/>
        <w:left w:w="108" w:type="dxa"/>
        <w:bottom w:w="0" w:type="dxa"/>
        <w:right w:w="108" w:type="dxa"/>
      </w:tblCellMar>
    </w:tblPr>
  </w:style>
  <w:style w:type="table" w:customStyle="1" w:styleId="afff8">
    <w:basedOn w:val="TableNormal1"/>
    <w:tblPr>
      <w:tblStyleRowBandSize w:val="1"/>
      <w:tblStyleColBandSize w:val="1"/>
      <w:tblCellMar>
        <w:top w:w="0" w:type="dxa"/>
        <w:left w:w="108" w:type="dxa"/>
        <w:bottom w:w="0" w:type="dxa"/>
        <w:right w:w="108" w:type="dxa"/>
      </w:tblCellMar>
    </w:tblPr>
    <w:tblStylePr w:type="firstRow">
      <w:rPr>
        <w:rFonts w:ascii="Arial" w:eastAsia="Arial" w:hAnsi="Arial" w:cs="Arial"/>
        <w:color w:val="404040"/>
        <w:sz w:val="22"/>
        <w:szCs w:val="22"/>
      </w:rPr>
      <w:tblPr/>
      <w:tcPr>
        <w:tcBorders>
          <w:bottom w:val="single" w:sz="12" w:space="0" w:color="7F7F7F"/>
        </w:tcBorders>
      </w:tcPr>
    </w:tblStylePr>
    <w:tblStylePr w:type="lastRow">
      <w:rPr>
        <w:rFonts w:ascii="Arial" w:eastAsia="Arial" w:hAnsi="Arial" w:cs="Arial"/>
        <w:color w:val="404040"/>
        <w:sz w:val="22"/>
        <w:szCs w:val="22"/>
      </w:rPr>
      <w:tblPr/>
      <w:tcPr>
        <w:tcBorders>
          <w:top w:val="single" w:sz="12" w:space="0" w:color="7F7F7F"/>
        </w:tcBorders>
      </w:tcPr>
    </w:tblStylePr>
    <w:tblStylePr w:type="firstCol">
      <w:rPr>
        <w:rFonts w:ascii="Arial" w:eastAsia="Arial" w:hAnsi="Arial" w:cs="Arial"/>
        <w:color w:val="404040"/>
        <w:sz w:val="22"/>
        <w:szCs w:val="22"/>
      </w:rPr>
    </w:tblStylePr>
    <w:tblStylePr w:type="lastCol">
      <w:rPr>
        <w:rFonts w:ascii="Arial" w:eastAsia="Arial" w:hAnsi="Arial" w:cs="Arial"/>
        <w:color w:val="404040"/>
        <w:sz w:val="22"/>
        <w:szCs w:val="22"/>
      </w:rPr>
      <w:tblPr/>
      <w:tcPr>
        <w:tcBorders>
          <w:left w:val="single" w:sz="12" w:space="0" w:color="7F7F7F"/>
        </w:tcBorders>
      </w:tcPr>
    </w:tblStylePr>
    <w:tblStylePr w:type="band1Horz">
      <w:rPr>
        <w:rFonts w:ascii="Arial" w:eastAsia="Arial" w:hAnsi="Arial" w:cs="Arial"/>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afff9">
    <w:basedOn w:val="TableNormal1"/>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9748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1UgLxOlcw7VFnIYr99tiTBgWxA==">CgMxLjA4AGo3ChRzdWdnZXN0Lm04dWlyZ2xsNWxnZBIf0JzQsNC60YHQuNC8INCb0LXQstC40YbRjNC60LjQuWo3ChRzdWdnZXN0LjV2eDEzbjVscTd0dBIf0JzQsNC60YHQuNC8INCb0LXQstC40YbRjNC60LjQuWo3ChRzdWdnZXN0LjRwcjFmbWs5bjR6YxIf0JzQsNC60YHQuNC8INCb0LXQstC40YbRjNC60LjQuWo3ChRzdWdnZXN0LnNxeXJwZ243YzBrZRIf0JzQsNC60YHQuNC8INCb0LXQstC40YbRjNC60LjQuWo3ChRzdWdnZXN0LjN4YTlvYWZvMDdiZxIf0JzQsNC60YHQuNC8INCb0LXQstC40YbRjNC60LjQuXIhMW1xNWNqUUtLZXRJeWdCV0NPWVBYNGRqNDcwalNFbEQ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26500</Words>
  <Characters>15106</Characters>
  <Application>Microsoft Office Word</Application>
  <DocSecurity>0</DocSecurity>
  <Lines>125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Марина Кляпка</cp:lastModifiedBy>
  <cp:revision>2</cp:revision>
  <cp:lastPrinted>2025-12-16T07:07:00Z</cp:lastPrinted>
  <dcterms:created xsi:type="dcterms:W3CDTF">2025-12-16T11:46:00Z</dcterms:created>
  <dcterms:modified xsi:type="dcterms:W3CDTF">2025-12-16T11:46:00Z</dcterms:modified>
</cp:coreProperties>
</file>