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66373C" w:rsidP="003208F6">
      <w:pPr>
        <w:pStyle w:val="a4"/>
        <w:jc w:val="center"/>
        <w:rPr>
          <w:sz w:val="20"/>
        </w:rPr>
      </w:pPr>
      <w:bookmarkStart w:id="0" w:name="_GoBack"/>
      <w:bookmarkEnd w:id="0"/>
    </w:p>
    <w:p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D428A5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4A3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EA5A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79</w:t>
      </w:r>
      <w:r w:rsidR="00F45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EA5AB4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EA5AB4">
        <w:rPr>
          <w:lang w:val="ru-RU"/>
        </w:rPr>
        <w:t>79/</w:t>
      </w:r>
      <w:r w:rsidR="00361C04">
        <w:rPr>
          <w:lang w:val="ru-RU"/>
        </w:rPr>
        <w:t>4286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EA5AB4">
        <w:rPr>
          <w:b/>
        </w:rPr>
        <w:t>23</w:t>
      </w:r>
      <w:r w:rsidR="00576E4C" w:rsidRPr="00576E4C">
        <w:rPr>
          <w:b/>
        </w:rPr>
        <w:t xml:space="preserve"> </w:t>
      </w:r>
      <w:r w:rsidR="00576E4C">
        <w:rPr>
          <w:b/>
        </w:rPr>
        <w:t>грудня</w:t>
      </w:r>
      <w:r w:rsidR="002169BE" w:rsidRPr="00576E4C">
        <w:rPr>
          <w:b/>
        </w:rPr>
        <w:t xml:space="preserve"> </w:t>
      </w:r>
      <w:r w:rsidR="00EA5AB4">
        <w:rPr>
          <w:b/>
        </w:rPr>
        <w:t>2025</w:t>
      </w:r>
      <w:r w:rsidRPr="00576E4C">
        <w:rPr>
          <w:b/>
        </w:rPr>
        <w:t xml:space="preserve">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EA5AB4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2026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EA5A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361C04" w:rsidRPr="00361C04" w:rsidRDefault="00361C04" w:rsidP="00361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61C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Згідно з оригіналом: </w:t>
      </w:r>
    </w:p>
    <w:p w:rsidR="00361C04" w:rsidRPr="00361C04" w:rsidRDefault="00361C04" w:rsidP="00361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61C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  <w:r w:rsidRPr="00361C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Олексій ПЕРФІЛОВ</w:t>
      </w:r>
    </w:p>
    <w:p w:rsidR="003208F6" w:rsidRPr="00361C04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473E" w:rsidRPr="0035473E" w:rsidRDefault="0035473E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16169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16169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99F" w:rsidRDefault="0070599F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B9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5AB4">
        <w:rPr>
          <w:rFonts w:ascii="Times New Roman" w:eastAsia="Times New Roman" w:hAnsi="Times New Roman" w:cs="Times New Roman"/>
          <w:sz w:val="28"/>
          <w:szCs w:val="28"/>
          <w:lang w:val="uk-UA"/>
        </w:rPr>
        <w:t>79</w:t>
      </w:r>
      <w:r w:rsidR="00F454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EA5AB4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A5AB4">
        <w:rPr>
          <w:rFonts w:ascii="Times New Roman" w:eastAsia="Times New Roman" w:hAnsi="Times New Roman" w:cs="Times New Roman"/>
          <w:sz w:val="28"/>
          <w:szCs w:val="28"/>
          <w:lang w:val="uk-UA"/>
        </w:rPr>
        <w:t>23 грудня 2025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B93DFC" w:rsidRPr="003547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A5A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79/</w:t>
      </w:r>
      <w:r w:rsidR="00361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4286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EA5AB4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- 2025</w:t>
      </w:r>
    </w:p>
    <w:p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361C0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361C0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361C0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361C0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EA5AB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2026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361C0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EA5A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лізації Програми, всього у 2026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EA5AB4" w:rsidP="002F161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</w:t>
            </w:r>
            <w:r w:rsid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0 000, 00</w:t>
            </w:r>
            <w:r w:rsidR="003208F6" w:rsidRPr="004E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6E4C" w:rsidRDefault="00576E4C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5"/>
      <w:bookmarkEnd w:id="1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6"/>
      <w:bookmarkEnd w:id="2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3" w:name="n17"/>
      <w:bookmarkEnd w:id="3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8"/>
      <w:bookmarkEnd w:id="4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9"/>
      <w:bookmarkEnd w:id="5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1"/>
      <w:bookmarkEnd w:id="7"/>
      <w:r>
        <w:rPr>
          <w:color w:val="000000" w:themeColor="text1"/>
          <w:sz w:val="28"/>
          <w:szCs w:val="28"/>
          <w:lang w:val="uk-UA"/>
        </w:rPr>
        <w:t>7)</w:t>
      </w:r>
      <w:bookmarkStart w:id="8" w:name="n22"/>
      <w:bookmarkEnd w:id="8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3"/>
      <w:bookmarkEnd w:id="9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4"/>
      <w:bookmarkEnd w:id="10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5"/>
      <w:bookmarkEnd w:id="11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6"/>
      <w:bookmarkEnd w:id="12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7"/>
      <w:bookmarkEnd w:id="13"/>
      <w:r>
        <w:rPr>
          <w:color w:val="000000" w:themeColor="text1"/>
          <w:sz w:val="28"/>
          <w:szCs w:val="28"/>
          <w:lang w:val="uk-UA"/>
        </w:rPr>
        <w:lastRenderedPageBreak/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8"/>
      <w:bookmarkEnd w:id="14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9"/>
      <w:bookmarkEnd w:id="15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0"/>
      <w:bookmarkEnd w:id="16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1"/>
      <w:bookmarkEnd w:id="17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576E4C" w:rsidRDefault="00576E4C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8"/>
      <w:bookmarkEnd w:id="18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9"/>
      <w:bookmarkEnd w:id="19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10"/>
      <w:bookmarkEnd w:id="20"/>
      <w:r>
        <w:rPr>
          <w:color w:val="000000" w:themeColor="text1"/>
          <w:sz w:val="28"/>
          <w:szCs w:val="28"/>
          <w:lang w:val="uk-UA"/>
        </w:rPr>
        <w:lastRenderedPageBreak/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1" w:name="n11"/>
      <w:bookmarkEnd w:id="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</w:t>
      </w:r>
      <w:r>
        <w:rPr>
          <w:color w:val="000000" w:themeColor="text1"/>
          <w:sz w:val="28"/>
          <w:szCs w:val="28"/>
          <w:lang w:val="uk-UA"/>
        </w:rPr>
        <w:lastRenderedPageBreak/>
        <w:t>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</w:t>
      </w:r>
      <w:r w:rsidR="00706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Pr="004E33C8" w:rsidRDefault="00EA5AB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</w:t>
            </w:r>
            <w:r w:rsidR="003208F6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361C0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5B0F" w:rsidRPr="00A55B0F" w:rsidRDefault="00D428A5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</w:t>
      </w:r>
      <w:r w:rsidR="008F2BF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A55B0F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74CCD" w:rsidRDefault="00A55B0F" w:rsidP="00D428A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D428A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F6823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484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AF6823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AF68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4E33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EA5A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</w:t>
      </w:r>
    </w:p>
    <w:p w:rsidR="00DE727F" w:rsidRPr="00DE727F" w:rsidRDefault="00DE727F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Програма заходів Національного спротиву Боярської місько</w:t>
      </w:r>
      <w:r w:rsidR="00EA5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територіальної громади на 2026</w:t>
      </w: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рік, розроблена 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DE727F" w:rsidRPr="00DE727F" w:rsidRDefault="00706DE7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Комплексне завдання П</w:t>
      </w:r>
      <w:r w:rsidR="00DE727F"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рограми: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підготовка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матеріально-технічне забезпечення потреб добровольчого формування;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задоволення продовольчих потреб добровольчого формування та цивільного населення: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евакуація/вивезення/переміщення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облаштування місць розміщення громадян, які у зв’язку з бойовими діями залишили місце проживання/перебування;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оплата інших заходів, спрямованих на підтримку цивільного населення в умовах воєнного стану;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підготовка громадян до національного спротиву у воєнний час;</w:t>
      </w:r>
    </w:p>
    <w:p w:rsidR="00DE727F" w:rsidRPr="00DE727F" w:rsidRDefault="00DE727F" w:rsidP="00DE727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9F7905" w:rsidRDefault="00DE727F" w:rsidP="009F79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706DE7" w:rsidRDefault="00DE727F" w:rsidP="00706DE7">
      <w:pPr>
        <w:shd w:val="clear" w:color="auto" w:fill="FFFFFF"/>
        <w:spacing w:after="0" w:line="240" w:lineRule="auto"/>
        <w:ind w:firstLine="567"/>
        <w:jc w:val="both"/>
        <w:rPr>
          <w:rFonts w:ascii="Roboto Condensed" w:eastAsia="Calibri" w:hAnsi="Roboto Condensed" w:cs="Times New Roman"/>
          <w:sz w:val="28"/>
          <w:szCs w:val="28"/>
          <w:lang w:val="uk-UA"/>
        </w:rPr>
      </w:pPr>
      <w:r w:rsidRPr="00DE727F">
        <w:rPr>
          <w:rFonts w:ascii="Roboto Condensed" w:eastAsia="Calibri" w:hAnsi="Roboto Condensed" w:cs="Times New Roman"/>
          <w:sz w:val="28"/>
          <w:szCs w:val="28"/>
          <w:lang w:val="uk-UA"/>
        </w:rPr>
        <w:t>Н</w:t>
      </w:r>
      <w:r w:rsidR="00EA5AB4">
        <w:rPr>
          <w:rFonts w:ascii="Roboto Condensed" w:eastAsia="Calibri" w:hAnsi="Roboto Condensed" w:cs="Times New Roman"/>
          <w:sz w:val="28"/>
          <w:szCs w:val="28"/>
          <w:lang w:val="uk-UA"/>
        </w:rPr>
        <w:t>а 2026</w:t>
      </w:r>
      <w:r w:rsidRPr="00DE727F">
        <w:rPr>
          <w:rFonts w:ascii="Roboto Condensed" w:eastAsia="Calibri" w:hAnsi="Roboto Condensed" w:cs="Times New Roman"/>
          <w:sz w:val="28"/>
          <w:szCs w:val="28"/>
          <w:lang w:val="uk-UA"/>
        </w:rPr>
        <w:t xml:space="preserve"> рік, враховуючи фактичні надходження коштів, пропонуються заходи, передбачені у розділі 6 даної Програми</w:t>
      </w:r>
      <w:r w:rsidR="00706DE7">
        <w:rPr>
          <w:rFonts w:ascii="Roboto Condensed" w:eastAsia="Calibri" w:hAnsi="Roboto Condensed" w:cs="Times New Roman"/>
          <w:sz w:val="28"/>
          <w:szCs w:val="28"/>
          <w:lang w:val="uk-UA"/>
        </w:rPr>
        <w:t>, зокрема:</w:t>
      </w:r>
    </w:p>
    <w:p w:rsidR="00706DE7" w:rsidRPr="00706DE7" w:rsidRDefault="00706DE7" w:rsidP="00706DE7">
      <w:pPr>
        <w:shd w:val="clear" w:color="auto" w:fill="FFFFFF"/>
        <w:spacing w:after="0" w:line="240" w:lineRule="auto"/>
        <w:ind w:firstLine="567"/>
        <w:jc w:val="both"/>
        <w:rPr>
          <w:rFonts w:ascii="Roboto Condensed" w:eastAsia="Calibri" w:hAnsi="Roboto Condensed" w:cs="Times New Roman"/>
          <w:sz w:val="28"/>
          <w:szCs w:val="28"/>
          <w:lang w:val="uk-UA"/>
        </w:rPr>
      </w:pPr>
      <w:r w:rsidRPr="00706D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 забезпечення матеріально-технічними засобами та фінансування діяльності добровольчого формування територіальної оборони</w:t>
      </w:r>
      <w:r w:rsidRPr="00706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Боярської територіальної громади №1 ім. Євгена Коновальця</w:t>
      </w:r>
      <w:r w:rsidRPr="00706D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територіальної оборони, у розмірі 1 500,0 тис. грн.</w:t>
      </w:r>
    </w:p>
    <w:sectPr w:rsidR="00706DE7" w:rsidRPr="00706DE7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E386F"/>
    <w:rsid w:val="001064B2"/>
    <w:rsid w:val="0016169C"/>
    <w:rsid w:val="00162355"/>
    <w:rsid w:val="00194C8E"/>
    <w:rsid w:val="0019603B"/>
    <w:rsid w:val="001C6D45"/>
    <w:rsid w:val="002169BE"/>
    <w:rsid w:val="002372CB"/>
    <w:rsid w:val="00243A43"/>
    <w:rsid w:val="0027575B"/>
    <w:rsid w:val="00286162"/>
    <w:rsid w:val="002A423B"/>
    <w:rsid w:val="002B2B93"/>
    <w:rsid w:val="002F1610"/>
    <w:rsid w:val="0030090D"/>
    <w:rsid w:val="00304E6D"/>
    <w:rsid w:val="00310F37"/>
    <w:rsid w:val="003208F6"/>
    <w:rsid w:val="0035473E"/>
    <w:rsid w:val="00361C04"/>
    <w:rsid w:val="00372B35"/>
    <w:rsid w:val="00374CCD"/>
    <w:rsid w:val="003A6FE2"/>
    <w:rsid w:val="003C5617"/>
    <w:rsid w:val="003E1B28"/>
    <w:rsid w:val="0041100B"/>
    <w:rsid w:val="004743CF"/>
    <w:rsid w:val="00484DF8"/>
    <w:rsid w:val="004A3D1A"/>
    <w:rsid w:val="004E2495"/>
    <w:rsid w:val="004E33C8"/>
    <w:rsid w:val="004F4E49"/>
    <w:rsid w:val="005675AE"/>
    <w:rsid w:val="00576E4C"/>
    <w:rsid w:val="005C41E4"/>
    <w:rsid w:val="005D2826"/>
    <w:rsid w:val="005E0FAD"/>
    <w:rsid w:val="0066373C"/>
    <w:rsid w:val="0069371D"/>
    <w:rsid w:val="006A1616"/>
    <w:rsid w:val="006D3C64"/>
    <w:rsid w:val="006D5250"/>
    <w:rsid w:val="0070599F"/>
    <w:rsid w:val="00706DE7"/>
    <w:rsid w:val="00730A72"/>
    <w:rsid w:val="00750035"/>
    <w:rsid w:val="007C3E35"/>
    <w:rsid w:val="007D7159"/>
    <w:rsid w:val="007E37F9"/>
    <w:rsid w:val="00833992"/>
    <w:rsid w:val="008362F5"/>
    <w:rsid w:val="008759C9"/>
    <w:rsid w:val="008D0CE5"/>
    <w:rsid w:val="008D51AB"/>
    <w:rsid w:val="008E2D37"/>
    <w:rsid w:val="008E5466"/>
    <w:rsid w:val="008F2BFF"/>
    <w:rsid w:val="0091184C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54259"/>
    <w:rsid w:val="00A55B0F"/>
    <w:rsid w:val="00A673A0"/>
    <w:rsid w:val="00AC26A2"/>
    <w:rsid w:val="00AC7D62"/>
    <w:rsid w:val="00AF6823"/>
    <w:rsid w:val="00B10E56"/>
    <w:rsid w:val="00B31F30"/>
    <w:rsid w:val="00B728D1"/>
    <w:rsid w:val="00B77972"/>
    <w:rsid w:val="00B93DFC"/>
    <w:rsid w:val="00BC4670"/>
    <w:rsid w:val="00C17163"/>
    <w:rsid w:val="00C25B25"/>
    <w:rsid w:val="00C4632A"/>
    <w:rsid w:val="00D428A5"/>
    <w:rsid w:val="00D4296D"/>
    <w:rsid w:val="00D77321"/>
    <w:rsid w:val="00DB315E"/>
    <w:rsid w:val="00DE727F"/>
    <w:rsid w:val="00E104BD"/>
    <w:rsid w:val="00EA5AB4"/>
    <w:rsid w:val="00EA6C22"/>
    <w:rsid w:val="00EB6AEE"/>
    <w:rsid w:val="00EC7DA5"/>
    <w:rsid w:val="00ED0759"/>
    <w:rsid w:val="00F216D0"/>
    <w:rsid w:val="00F45490"/>
    <w:rsid w:val="00FB36DA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C401-9EE1-4579-A2E8-E25C58B6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15485</Words>
  <Characters>8828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2025-12-29T12:00:00Z</cp:lastPrinted>
  <dcterms:created xsi:type="dcterms:W3CDTF">2025-12-30T08:40:00Z</dcterms:created>
  <dcterms:modified xsi:type="dcterms:W3CDTF">2025-12-30T08:40:00Z</dcterms:modified>
</cp:coreProperties>
</file>