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B27" w:rsidRDefault="005B6B01">
      <w:pPr>
        <w:spacing w:after="0" w:line="240" w:lineRule="auto"/>
        <w:ind w:left="5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«ЗАТВЕРДЖЕНО»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3B27" w:rsidRDefault="005B6B01">
      <w:pPr>
        <w:spacing w:after="0" w:line="240" w:lineRule="auto"/>
        <w:ind w:left="5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Рішенням Боярської міської ради</w:t>
      </w:r>
    </w:p>
    <w:p w:rsidR="00863B27" w:rsidRDefault="00DA7E9B">
      <w:pPr>
        <w:spacing w:after="0" w:line="240" w:lineRule="auto"/>
        <w:ind w:left="56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від 23 грудня 2025 року  № 79/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426</w:t>
      </w:r>
      <w:r w:rsidR="00745B12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3</w:t>
      </w:r>
      <w:bookmarkStart w:id="0" w:name="_GoBack"/>
      <w:bookmarkEnd w:id="0"/>
      <w:r w:rsidR="005B6B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863B27" w:rsidRDefault="00863B2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B27" w:rsidRDefault="00863B2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B27" w:rsidRDefault="005B6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РОЗРАХУНОК</w:t>
      </w:r>
    </w:p>
    <w:p w:rsidR="00863B27" w:rsidRDefault="005B6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вартості соціальних послуг</w:t>
      </w:r>
    </w:p>
    <w:p w:rsidR="00863B27" w:rsidRDefault="005B6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Комунального некомерційного підприємства «Центр соціальних служб» Боярської міської ради Фастівського району Київської області на 2026 рік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І. Соціальних послуг- «Інформування»,  «Консультування»,  «Посередництво (медіація)», «Представництво інтересів», «Соціальна профілактика», «Соціальний супровід сімей, які перебувають у складних життєвих обставинах», «Соціальний супровід сімей, в яких виховуються діти-сироти та діти, позбавлені батьківського піклування», «Соціальна інтеграція та реінтеграція», «Кризове та екстренне втручання», «Соціальна адаптація», «Соціально-психологічна реабілітація» , які надаються</w:t>
      </w: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фахівцями із соціальної роботи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відділення соціальної роботи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5B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Одиниця виміру: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1людино-година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Прямі витрати:</w:t>
      </w:r>
    </w:p>
    <w:tbl>
      <w:tblPr>
        <w:tblStyle w:val="af8"/>
        <w:tblW w:w="9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5488"/>
        <w:gridCol w:w="1466"/>
        <w:gridCol w:w="2315"/>
      </w:tblGrid>
      <w:tr w:rsidR="00863B27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і єдиний внесок на загальнообов’язкове державне соціальне страхування основного та допоміжного персоналу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показника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Розмір, грн.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Витрати на рік, грн.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Середня заробітна плата  фахівця із соціальної роботи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22010,50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264 126,00</w:t>
            </w:r>
          </w:p>
          <w:p w:rsidR="00863B27" w:rsidRDefault="00863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B2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Щорічна матеріальна допомога на оздоровлення у розмірі посадового окладу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6003,00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6 003,00 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Усього заробітна плата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270 129,00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соціальний внесок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22 % від ряд. 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270129,00 х 22% = 59428,38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315" w:type="dxa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329 557,38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Style w:val="af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50"/>
      </w:tblGrid>
      <w:tr w:rsidR="00863B27">
        <w:tc>
          <w:tcPr>
            <w:tcW w:w="9918" w:type="dxa"/>
            <w:gridSpan w:val="3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Придбання товарів, робіт і послуг, безпосередньо пов’язаних із наданням соціальної послуги: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Предмети, матеріали, обладнання та інвентар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25 863,00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Послуги (запр картр, мед огл,телеф)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11 301,89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 харчув 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15 000,00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52 164,89</w:t>
            </w:r>
          </w:p>
        </w:tc>
      </w:tr>
    </w:tbl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сума прямих витрат –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381 722,27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робочих днів на 2026 рік (в умовах військового стану)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261 день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 тривалості робочого дня в годинах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годин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Прямі витрати =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381 722,27 : 261 : 8 = 182,82 грн.</w:t>
      </w: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витрати:</w:t>
      </w:r>
    </w:p>
    <w:tbl>
      <w:tblPr>
        <w:tblStyle w:val="afa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45"/>
      </w:tblGrid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та ЄСВ адміністративного , господарського та обслуговуючого персоналу на 2026 рік з матеріальною допомогою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2232520,00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rPr>
          <w:trHeight w:val="1201"/>
        </w:trPr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Предмети та матеріали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55000,00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(крім комун)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теплопостачання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водопостачання та водовідведення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електроенергії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Вивіз сміття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3927,00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2 448 447,00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 = 2 448 447,00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пп.3 п.3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Порядку №428 від 01.06.2020р. «Про затвердження порядку регулювання тарифів на соціальні послуги»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визначено, що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адміністративні витрати включаються до тарифу на соціальну послугу в розмірі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не більш як 15 відсотків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 витрат на оплату праці, визначених за нормами обслуговування для надання цієї послуги працівником (працівниками).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частку адміністративних витрат необхідно враховувати в розмірі: </w:t>
      </w: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381 722,27 </w:t>
      </w:r>
      <w:r>
        <w:rPr>
          <w:rFonts w:ascii="Times New Roman" w:eastAsia="Times New Roman" w:hAnsi="Times New Roman" w:cs="Times New Roman"/>
          <w:sz w:val="28"/>
          <w:szCs w:val="28"/>
        </w:rPr>
        <w:t>грн. : 261 д. : 8 год х 0,15=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27,42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Вартість надання соціальних послуг фахівцем із соціальної роботи протягом однієї людино-години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182,82 грн. + 27,42 грн.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 210,24 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ІІ. Соціальних послуг  -   «Консультування», «Посередництво (медіація)», «Соціальна профілактика», «Соціальний супровід», «Соціальний супровід сімей, які перебувають у складних життєвих обставинах», «Соціальний супровід сімей, в яких виховуються діти-сироти та діти, позбавлені батьківського піклування», «Екстренно-кризове втручання», «Соціальна адаптація», «Соціальна інтеграція та реінтеграція»,  «Соціально-психологічна реабілітація», які надаються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психологом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відділення соціальної роботи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5B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Одиниця виміру: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1людино-година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Прямі витрати:</w:t>
      </w:r>
    </w:p>
    <w:tbl>
      <w:tblPr>
        <w:tblStyle w:val="afb"/>
        <w:tblW w:w="9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5488"/>
        <w:gridCol w:w="1466"/>
        <w:gridCol w:w="2315"/>
      </w:tblGrid>
      <w:tr w:rsidR="00863B27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і єдиний внесок на загальнообов’язкове державне соціальне страхування основного та допоміжного персоналу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показника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Розмір, грн.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Витрати на рік, грн.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Середня заробітна плата  психолога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24602,50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295230,00</w:t>
            </w:r>
          </w:p>
          <w:p w:rsidR="00863B27" w:rsidRDefault="00863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B2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Щорічна матеріальна допомога на оздоровлення у розмірі посадового окладу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6315,00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6315,00 грн.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Усього заробітна плата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301545,00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соціальний внесок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22 % від ряд. 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301545,00 х 22% = 66339,90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315" w:type="dxa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367 884,90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Style w:val="afc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50"/>
      </w:tblGrid>
      <w:tr w:rsidR="00863B27">
        <w:tc>
          <w:tcPr>
            <w:tcW w:w="9918" w:type="dxa"/>
            <w:gridSpan w:val="3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Придбання товарів, робіт і послуг, безпосередньо пов’язаних із наданням соціальної послуги: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Предмети, матеріали, обладнання та інвентар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30 574,00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Послуги (запр картр, мед обст, встан роут)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5 888,00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36 462,00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сума прямих витрат –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404 346,90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робочих днів на 2026 рік (в умовах військового стану)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261 день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 тривалості робочого дня в годинах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годин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Прямі витрати =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404 346,90: 261 : 8 = 193,65 грн.</w:t>
      </w: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Адміністративні витрати:</w:t>
      </w:r>
    </w:p>
    <w:tbl>
      <w:tblPr>
        <w:tblStyle w:val="afd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45"/>
      </w:tblGrid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та ЄСВ адміністративного , господарського та обслуговуючого персоналу на 2026 рік з матеріальною допомогою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2232520,00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rPr>
          <w:trHeight w:val="1201"/>
        </w:trPr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Предмети та матеріали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55000,00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(крім комун)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теплопостачання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водопостачання та водовідведення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електроенергії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Вивіз сміття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3927,00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2 448 447,00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витрати=2 448 447,00 грн.</w:t>
      </w:r>
    </w:p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пп.3 п.3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Порядку №428 від 01.06.2020р. «Про затвердження порядку регулювання тарифів на соціальні послуги»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визначено, що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адміністративні витрати включаються до тарифу на соціальну послугу в розмірі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не більш як 15 відсотків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 витрат на оплату праці, визначених за нормами обслуговування для надання цієї послуги працівником (працівниками).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частку адміністративних витрат необхідно враховувати в розмірі: </w:t>
      </w: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404 346,90 </w:t>
      </w:r>
      <w:r>
        <w:rPr>
          <w:rFonts w:ascii="Times New Roman" w:eastAsia="Times New Roman" w:hAnsi="Times New Roman" w:cs="Times New Roman"/>
          <w:sz w:val="28"/>
          <w:szCs w:val="28"/>
        </w:rPr>
        <w:t>грн. : 261 д. : 8 год х 0,15=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29,05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Вартість надання соціальних послуг психологом протягом однієї людино-години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193,65 грн. + 20,05 грн.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 213,70 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ІІІ. Соціальної послуги  -   «Супровід під час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інклюзивного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навчання», яка надається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соціальним робітником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відділення надання соціальних послуг за місцем проживання/перебування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5B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Одиниця виміру: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1людино-година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Прямі витрати:</w:t>
      </w:r>
    </w:p>
    <w:tbl>
      <w:tblPr>
        <w:tblStyle w:val="afe"/>
        <w:tblW w:w="9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5459"/>
        <w:gridCol w:w="1466"/>
        <w:gridCol w:w="2345"/>
      </w:tblGrid>
      <w:tr w:rsidR="00863B27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і єдиний внесок на загальнообов’язкове державне соціальне страхування основного та допоміжного персоналу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показника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Розмір, грн.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Витрати на рік, грн.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Середня заробітна плата соціального робітника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12580,00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150 960,00</w:t>
            </w:r>
          </w:p>
          <w:p w:rsidR="00863B27" w:rsidRDefault="00863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B27">
        <w:trPr>
          <w:trHeight w:val="448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Щорічна матеріальна допомога на оздоровлення у розмірі посадового окладу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5032,00 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5032,00 грн.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Усього заробітна плата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155 992,00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соціальний внесок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22 % від ряд. 3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155992,00х 22% = 34318,24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345" w:type="dxa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190 310,24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Style w:val="aff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50"/>
      </w:tblGrid>
      <w:tr w:rsidR="00863B27">
        <w:tc>
          <w:tcPr>
            <w:tcW w:w="9918" w:type="dxa"/>
            <w:gridSpan w:val="3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Придбання товарів, робіт і послуг, безпосередньо пов’язаних із наданням соціальної послуги: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Предмети, матеріали, обладнання та інвентар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Послуги (запр картр)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1 000,00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5 000,00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сума прямих витрат –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195 310,00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робочих днів на 2026 рік (в умовах військового стану)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261 день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 тривалості робочого дня в годинах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годин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Прямі витрати =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195 310,00 : 261 : 8 = 93,54 грн.</w:t>
      </w: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3B00FA" w:rsidRDefault="003B0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3B00FA" w:rsidRDefault="003B0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Адміністративні витрати:</w:t>
      </w:r>
    </w:p>
    <w:tbl>
      <w:tblPr>
        <w:tblStyle w:val="aff0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45"/>
      </w:tblGrid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та ЄСВ адміністративного , господарського та обслуговуючого персоналу на 2026 рік з матеріальною допомогою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2232520,00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rPr>
          <w:trHeight w:val="1201"/>
        </w:trPr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Предмети та матеріали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55000,00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(крім комун)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теплопостачання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водопостачання та водовідведення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електроенергії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Вивіз сміття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3927,00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2 448 447,00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витрати=2 448 447,00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1" w:name="_heading=h.nhxipjts4iq6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пп.3 п.3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Порядку №428 від 01.06.2020р. «Про затвердження порядку регулювання тарифів на соціальні послуги»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визначено, що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адміністративні витрати включаються до тарифу на соціальну послугу в розмірі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не більш як 15 відсотків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 витрат на оплату праці, визначених за нормами обслуговування для надання цієї послуги працівником (працівниками).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частку адміністративних витрат необхідно враховувати в розмірі: </w:t>
      </w: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195 310,00 </w:t>
      </w:r>
      <w:r>
        <w:rPr>
          <w:rFonts w:ascii="Times New Roman" w:eastAsia="Times New Roman" w:hAnsi="Times New Roman" w:cs="Times New Roman"/>
          <w:sz w:val="28"/>
          <w:szCs w:val="28"/>
        </w:rPr>
        <w:t>грн. : 261 д. : 8 год х 0,15=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14,03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Вартість надання соціальної послуги «Супровід під час інклюзивного навчання» соціальним робітником протягом однієї людино-години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93,54 грн. + 14,03 грн.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 107,54 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5B6B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                                                                                   Жанна ПІЛЬГАНЧУК</w:t>
      </w: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3B27" w:rsidRDefault="005B6B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Головний бухгалтер                                                                     Оксана ЗАГРУДНА</w:t>
      </w:r>
    </w:p>
    <w:p w:rsidR="00863B27" w:rsidRDefault="005B6B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sectPr w:rsidR="00863B27">
      <w:footerReference w:type="default" r:id="rId7"/>
      <w:pgSz w:w="11906" w:h="16838"/>
      <w:pgMar w:top="719" w:right="566" w:bottom="539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4E5" w:rsidRDefault="00D944E5">
      <w:pPr>
        <w:spacing w:after="0" w:line="240" w:lineRule="auto"/>
      </w:pPr>
      <w:r>
        <w:separator/>
      </w:r>
    </w:p>
  </w:endnote>
  <w:endnote w:type="continuationSeparator" w:id="0">
    <w:p w:rsidR="00D944E5" w:rsidRDefault="00D9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D3017FE-5BFD-4E17-82A9-CDFCEB2DA037}"/>
    <w:embedBold r:id="rId2" w:fontKey="{33EAD55E-6346-4046-B7E5-5EC54694D60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3" w:fontKey="{F2B335A2-CAB2-4D34-BF77-8D55949BDFD0}"/>
  </w:font>
  <w:font w:name="Roboto">
    <w:charset w:val="00"/>
    <w:family w:val="auto"/>
    <w:pitch w:val="default"/>
    <w:embedRegular r:id="rId4" w:fontKey="{61F2A222-D796-4575-A5FB-266381ABADD0}"/>
    <w:embedBold r:id="rId5" w:fontKey="{592EB168-F65D-45A8-A367-A975AC3953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6" w:fontKey="{1184CBD1-E94A-48DA-8507-16E6F8FBABA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4585F011-2105-404B-96BE-6D6DDA85612F}"/>
  </w:font>
  <w:font w:name="Antiqua">
    <w:altName w:val="Arial"/>
    <w:charset w:val="00"/>
    <w:family w:val="swiss"/>
    <w:pitch w:val="variable"/>
    <w:sig w:usb0="00000203" w:usb1="00000000" w:usb2="00000000" w:usb3="00000000" w:csb0="00000005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3481DF4-867E-4EA7-9FB2-D4A859D273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B27" w:rsidRDefault="005B6B01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</w:rPr>
    </w:pPr>
    <w:r>
      <w:rPr>
        <w:noProof/>
        <w:lang w:val="uk-UA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-414970</wp:posOffset>
              </wp:positionH>
              <wp:positionV relativeFrom="paragraph">
                <wp:posOffset>7182803</wp:posOffset>
              </wp:positionV>
              <wp:extent cx="161925" cy="187325"/>
              <wp:effectExtent l="0" t="0" r="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110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63B27" w:rsidRDefault="005B6B01">
                          <w:pPr>
                            <w:spacing w:line="253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EB5B1C"/>
                              <w:sz w:val="24"/>
                            </w:rPr>
                            <w:t>48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-414970</wp:posOffset>
              </wp:positionH>
              <wp:positionV relativeFrom="paragraph">
                <wp:posOffset>7182803</wp:posOffset>
              </wp:positionV>
              <wp:extent cx="161925" cy="187325"/>
              <wp:effectExtent b="0" l="0" r="0" t="0"/>
              <wp:wrapNone/>
              <wp:docPr id="3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187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uk-UA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9113203</wp:posOffset>
              </wp:positionH>
              <wp:positionV relativeFrom="paragraph">
                <wp:posOffset>7182803</wp:posOffset>
              </wp:positionV>
              <wp:extent cx="161925" cy="187325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110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63B27" w:rsidRDefault="005B6B01">
                          <w:pPr>
                            <w:spacing w:line="253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EB5B1C"/>
                              <w:sz w:val="24"/>
                            </w:rPr>
                            <w:t>49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9113203</wp:posOffset>
              </wp:positionH>
              <wp:positionV relativeFrom="paragraph">
                <wp:posOffset>7182803</wp:posOffset>
              </wp:positionV>
              <wp:extent cx="161925" cy="187325"/>
              <wp:effectExtent b="0" l="0" r="0" t="0"/>
              <wp:wrapNone/>
              <wp:docPr id="2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187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4E5" w:rsidRDefault="00D944E5">
      <w:pPr>
        <w:spacing w:after="0" w:line="240" w:lineRule="auto"/>
      </w:pPr>
      <w:r>
        <w:separator/>
      </w:r>
    </w:p>
  </w:footnote>
  <w:footnote w:type="continuationSeparator" w:id="0">
    <w:p w:rsidR="00D944E5" w:rsidRDefault="00D94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B27"/>
    <w:rsid w:val="003B00FA"/>
    <w:rsid w:val="00584FC5"/>
    <w:rsid w:val="005B6B01"/>
    <w:rsid w:val="006C2DE7"/>
    <w:rsid w:val="00745B12"/>
    <w:rsid w:val="00863B27"/>
    <w:rsid w:val="00C45372"/>
    <w:rsid w:val="00D944E5"/>
    <w:rsid w:val="00DA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9C4A4"/>
  <w15:docId w15:val="{5CB1037C-1929-4CFC-87D8-5011151C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spacing w:before="240" w:after="60" w:line="240" w:lineRule="auto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pPr>
      <w:widowControl w:val="0"/>
      <w:spacing w:after="0" w:line="240" w:lineRule="auto"/>
      <w:ind w:left="552"/>
      <w:outlineLvl w:val="1"/>
    </w:pPr>
    <w:rPr>
      <w:rFonts w:ascii="Trebuchet MS" w:eastAsia="Trebuchet MS" w:hAnsi="Trebuchet MS" w:cs="Trebuchet MS"/>
      <w:sz w:val="28"/>
      <w:szCs w:val="28"/>
    </w:rPr>
  </w:style>
  <w:style w:type="paragraph" w:styleId="3">
    <w:name w:val="heading 3"/>
    <w:basedOn w:val="a"/>
    <w:next w:val="a"/>
    <w:link w:val="30"/>
    <w:pPr>
      <w:widowControl w:val="0"/>
      <w:spacing w:after="0" w:line="240" w:lineRule="auto"/>
      <w:ind w:left="263"/>
      <w:outlineLvl w:val="2"/>
    </w:pPr>
    <w:rPr>
      <w:rFonts w:ascii="Roboto" w:eastAsia="Roboto" w:hAnsi="Roboto" w:cs="Roboto"/>
      <w:b/>
      <w:bCs/>
    </w:rPr>
  </w:style>
  <w:style w:type="paragraph" w:styleId="4">
    <w:name w:val="heading 4"/>
    <w:basedOn w:val="a"/>
    <w:next w:val="a"/>
    <w:link w:val="40"/>
    <w:pPr>
      <w:widowControl w:val="0"/>
      <w:spacing w:before="78" w:after="0" w:line="240" w:lineRule="auto"/>
      <w:ind w:left="263"/>
      <w:outlineLvl w:val="3"/>
    </w:pPr>
    <w:rPr>
      <w:rFonts w:ascii="Roboto" w:eastAsia="Roboto" w:hAnsi="Roboto" w:cs="Roboto"/>
      <w:b/>
      <w:bCs/>
      <w:sz w:val="20"/>
      <w:szCs w:val="20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pPr>
      <w:widowControl w:val="0"/>
      <w:spacing w:before="27" w:after="0" w:line="240" w:lineRule="auto"/>
      <w:ind w:left="407" w:right="398"/>
      <w:jc w:val="center"/>
    </w:pPr>
    <w:rPr>
      <w:rFonts w:ascii="Trebuchet MS" w:eastAsia="Trebuchet MS" w:hAnsi="Trebuchet MS" w:cs="Trebuchet MS"/>
      <w:sz w:val="46"/>
      <w:szCs w:val="46"/>
    </w:rPr>
  </w:style>
  <w:style w:type="character" w:customStyle="1" w:styleId="10">
    <w:name w:val="Заголовок 1 Знак"/>
    <w:link w:val="1"/>
    <w:uiPriority w:val="99"/>
    <w:locked/>
    <w:rsid w:val="00775E9E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a5">
    <w:name w:val="Подзаголовок Знак"/>
    <w:link w:val="a6"/>
    <w:uiPriority w:val="99"/>
    <w:locked/>
    <w:rsid w:val="00775E9E"/>
    <w:rPr>
      <w:rFonts w:ascii="Bookman Old Style" w:hAnsi="Bookman Old Style" w:cs="Times New Roman"/>
      <w:b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775E9E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775E9E"/>
    <w:rPr>
      <w:rFonts w:ascii="Times New Roman" w:hAnsi="Times New Roman" w:cs="Times New Roman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rsid w:val="0077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75E9E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uiPriority w:val="99"/>
    <w:rsid w:val="00085C7F"/>
    <w:pPr>
      <w:suppressAutoHyphens/>
      <w:spacing w:after="120"/>
      <w:ind w:left="283"/>
    </w:pPr>
    <w:rPr>
      <w:rFonts w:cs="Antiqua"/>
      <w:sz w:val="16"/>
      <w:szCs w:val="16"/>
      <w:lang w:eastAsia="zh-CN"/>
    </w:rPr>
  </w:style>
  <w:style w:type="paragraph" w:styleId="a9">
    <w:name w:val="List Paragraph"/>
    <w:basedOn w:val="a"/>
    <w:uiPriority w:val="1"/>
    <w:qFormat/>
    <w:rsid w:val="00566ABB"/>
    <w:pPr>
      <w:ind w:left="720"/>
      <w:contextualSpacing/>
    </w:pPr>
  </w:style>
  <w:style w:type="paragraph" w:customStyle="1" w:styleId="Ch6">
    <w:name w:val="Додаток № (Ch_6 Міністерства)"/>
    <w:basedOn w:val="a"/>
    <w:uiPriority w:val="99"/>
    <w:rsid w:val="00E42572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hAnsi="Pragmatica-Book" w:cs="Pragmatica-Book"/>
      <w:color w:val="000000"/>
      <w:w w:val="90"/>
      <w:sz w:val="17"/>
      <w:szCs w:val="17"/>
    </w:rPr>
  </w:style>
  <w:style w:type="table" w:styleId="aa">
    <w:name w:val="Table Grid"/>
    <w:basedOn w:val="a1"/>
    <w:uiPriority w:val="99"/>
    <w:rsid w:val="0027453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2745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274534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274534"/>
    <w:pPr>
      <w:tabs>
        <w:tab w:val="left" w:pos="5700"/>
      </w:tabs>
      <w:spacing w:after="0" w:line="240" w:lineRule="auto"/>
      <w:ind w:left="6300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27453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745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E1305F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uiPriority w:val="99"/>
    <w:semiHidden/>
    <w:rsid w:val="007A0115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A011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A0115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A0115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A0115"/>
    <w:rPr>
      <w:rFonts w:cs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49573E"/>
    <w:rPr>
      <w:lang w:val="uk-UA"/>
    </w:rPr>
  </w:style>
  <w:style w:type="character" w:styleId="af4">
    <w:name w:val="Strong"/>
    <w:uiPriority w:val="99"/>
    <w:qFormat/>
    <w:locked/>
    <w:rsid w:val="00EE6118"/>
    <w:rPr>
      <w:rFonts w:cs="Times New Roman"/>
      <w:b/>
    </w:rPr>
  </w:style>
  <w:style w:type="character" w:styleId="af5">
    <w:name w:val="Emphasis"/>
    <w:uiPriority w:val="99"/>
    <w:qFormat/>
    <w:locked/>
    <w:rsid w:val="00EE6118"/>
    <w:rPr>
      <w:rFonts w:cs="Times New Roman"/>
      <w:i/>
    </w:rPr>
  </w:style>
  <w:style w:type="paragraph" w:styleId="af6">
    <w:name w:val="Body Text"/>
    <w:basedOn w:val="a"/>
    <w:link w:val="af7"/>
    <w:uiPriority w:val="1"/>
    <w:qFormat/>
    <w:rsid w:val="00357ECD"/>
    <w:pPr>
      <w:spacing w:after="120"/>
    </w:pPr>
  </w:style>
  <w:style w:type="character" w:customStyle="1" w:styleId="af7">
    <w:name w:val="Основной текст Знак"/>
    <w:link w:val="af6"/>
    <w:uiPriority w:val="99"/>
    <w:semiHidden/>
    <w:locked/>
    <w:rsid w:val="00E64828"/>
    <w:rPr>
      <w:rFonts w:cs="Times New Roman"/>
      <w:lang w:val="uk-UA" w:eastAsia="uk-UA"/>
    </w:rPr>
  </w:style>
  <w:style w:type="paragraph" w:customStyle="1" w:styleId="12">
    <w:name w:val="Без интервала1"/>
    <w:uiPriority w:val="99"/>
    <w:rsid w:val="00FE495F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01525B"/>
    <w:rPr>
      <w:rFonts w:ascii="Trebuchet MS" w:eastAsia="Trebuchet MS" w:hAnsi="Trebuchet MS" w:cs="Trebuchet MS"/>
      <w:sz w:val="28"/>
      <w:szCs w:val="28"/>
      <w:lang w:val="uk-UA" w:eastAsia="en-US"/>
    </w:rPr>
  </w:style>
  <w:style w:type="character" w:customStyle="1" w:styleId="30">
    <w:name w:val="Заголовок 3 Знак"/>
    <w:basedOn w:val="a0"/>
    <w:link w:val="3"/>
    <w:uiPriority w:val="1"/>
    <w:rsid w:val="0001525B"/>
    <w:rPr>
      <w:rFonts w:ascii="Roboto" w:eastAsia="Roboto" w:hAnsi="Roboto" w:cs="Roboto"/>
      <w:b/>
      <w:bCs/>
      <w:sz w:val="22"/>
      <w:szCs w:val="22"/>
      <w:lang w:val="uk-UA" w:eastAsia="en-US"/>
    </w:rPr>
  </w:style>
  <w:style w:type="character" w:customStyle="1" w:styleId="40">
    <w:name w:val="Заголовок 4 Знак"/>
    <w:basedOn w:val="a0"/>
    <w:link w:val="4"/>
    <w:uiPriority w:val="1"/>
    <w:rsid w:val="0001525B"/>
    <w:rPr>
      <w:rFonts w:ascii="Roboto" w:eastAsia="Roboto" w:hAnsi="Roboto" w:cs="Roboto"/>
      <w:b/>
      <w:bCs/>
      <w:lang w:val="uk-UA" w:eastAsia="en-US"/>
    </w:rPr>
  </w:style>
  <w:style w:type="numbering" w:customStyle="1" w:styleId="NoList1">
    <w:name w:val="No List1"/>
    <w:next w:val="a2"/>
    <w:uiPriority w:val="99"/>
    <w:semiHidden/>
    <w:unhideWhenUsed/>
    <w:rsid w:val="0001525B"/>
  </w:style>
  <w:style w:type="paragraph" w:styleId="13">
    <w:name w:val="toc 1"/>
    <w:basedOn w:val="a"/>
    <w:uiPriority w:val="1"/>
    <w:qFormat/>
    <w:locked/>
    <w:rsid w:val="0001525B"/>
    <w:pPr>
      <w:widowControl w:val="0"/>
      <w:autoSpaceDE w:val="0"/>
      <w:autoSpaceDN w:val="0"/>
      <w:spacing w:after="0" w:line="240" w:lineRule="auto"/>
      <w:ind w:left="263"/>
    </w:pPr>
    <w:rPr>
      <w:rFonts w:ascii="Roboto" w:eastAsia="Roboto" w:hAnsi="Roboto" w:cs="Roboto"/>
      <w:b/>
      <w:bCs/>
      <w:sz w:val="20"/>
      <w:szCs w:val="20"/>
      <w:lang w:eastAsia="en-US"/>
    </w:rPr>
  </w:style>
  <w:style w:type="paragraph" w:styleId="23">
    <w:name w:val="toc 2"/>
    <w:basedOn w:val="a"/>
    <w:uiPriority w:val="1"/>
    <w:qFormat/>
    <w:locked/>
    <w:rsid w:val="0001525B"/>
    <w:pPr>
      <w:widowControl w:val="0"/>
      <w:autoSpaceDE w:val="0"/>
      <w:autoSpaceDN w:val="0"/>
      <w:spacing w:after="0" w:line="240" w:lineRule="auto"/>
      <w:ind w:left="660"/>
    </w:pPr>
    <w:rPr>
      <w:rFonts w:ascii="Roboto" w:eastAsia="Roboto" w:hAnsi="Roboto" w:cs="Roboto"/>
      <w:sz w:val="20"/>
      <w:szCs w:val="20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01525B"/>
    <w:rPr>
      <w:rFonts w:ascii="Trebuchet MS" w:eastAsia="Trebuchet MS" w:hAnsi="Trebuchet MS" w:cs="Trebuchet MS"/>
      <w:sz w:val="46"/>
      <w:szCs w:val="46"/>
      <w:lang w:val="uk-UA" w:eastAsia="en-US"/>
    </w:rPr>
  </w:style>
  <w:style w:type="paragraph" w:customStyle="1" w:styleId="TableParagraph">
    <w:name w:val="Table Paragraph"/>
    <w:basedOn w:val="a"/>
    <w:uiPriority w:val="1"/>
    <w:qFormat/>
    <w:rsid w:val="0001525B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eastAsia="en-US"/>
    </w:rPr>
  </w:style>
  <w:style w:type="paragraph" w:styleId="a6">
    <w:name w:val="Subtitle"/>
    <w:basedOn w:val="a"/>
    <w:next w:val="a"/>
    <w:link w:val="a5"/>
    <w:pPr>
      <w:spacing w:after="0" w:line="240" w:lineRule="auto"/>
      <w:jc w:val="center"/>
    </w:pPr>
    <w:rPr>
      <w:rFonts w:ascii="Bookman Old Style" w:eastAsia="Bookman Old Style" w:hAnsi="Bookman Old Style" w:cs="Bookman Old Style"/>
      <w:b/>
      <w:bCs/>
      <w:sz w:val="24"/>
      <w:szCs w:val="24"/>
    </w:rPr>
  </w:style>
  <w:style w:type="table" w:customStyle="1" w:styleId="af8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a1"/>
    <w:tblPr>
      <w:tblStyleRowBandSize w:val="1"/>
      <w:tblStyleColBandSize w:val="1"/>
    </w:tblPr>
  </w:style>
  <w:style w:type="table" w:customStyle="1" w:styleId="afa">
    <w:basedOn w:val="a1"/>
    <w:tblPr>
      <w:tblStyleRowBandSize w:val="1"/>
      <w:tblStyleColBandSize w:val="1"/>
    </w:tblPr>
  </w:style>
  <w:style w:type="table" w:customStyle="1" w:styleId="afb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a1"/>
    <w:tblPr>
      <w:tblStyleRowBandSize w:val="1"/>
      <w:tblStyleColBandSize w:val="1"/>
    </w:tblPr>
  </w:style>
  <w:style w:type="table" w:customStyle="1" w:styleId="afd">
    <w:basedOn w:val="a1"/>
    <w:tblPr>
      <w:tblStyleRowBandSize w:val="1"/>
      <w:tblStyleColBandSize w:val="1"/>
    </w:tblPr>
  </w:style>
  <w:style w:type="table" w:customStyle="1" w:styleId="afe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a1"/>
    <w:tblPr>
      <w:tblStyleRowBandSize w:val="1"/>
      <w:tblStyleColBandSize w:val="1"/>
    </w:tblPr>
  </w:style>
  <w:style w:type="table" w:customStyle="1" w:styleId="aff0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hmqCGGK7roB7hFygmOWVKUKHw==">CgMxLjAyDmgubmh4aXBqdHM0aXE2OAByITFBeU1TVTY0d2lpNkQ3SjJTYlJIdXI5OEViazN2dnVNbA==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5135</Words>
  <Characters>2928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Марина Кляпка</cp:lastModifiedBy>
  <cp:revision>4</cp:revision>
  <dcterms:created xsi:type="dcterms:W3CDTF">2025-12-11T07:59:00Z</dcterms:created>
  <dcterms:modified xsi:type="dcterms:W3CDTF">2025-12-30T08:02:00Z</dcterms:modified>
</cp:coreProperties>
</file>