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B873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B2714E" w:rsidP="0072605A">
      <w:pPr>
        <w:jc w:val="center"/>
        <w:rPr>
          <w:sz w:val="27"/>
          <w:szCs w:val="27"/>
          <w:lang w:val="uk-UA"/>
        </w:rPr>
      </w:pPr>
      <w:r>
        <w:rPr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208915</wp:posOffset>
                </wp:positionV>
                <wp:extent cx="10096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14E" w:rsidRPr="00B2714E" w:rsidRDefault="00B2714E" w:rsidP="00B27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14E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B2714E" w:rsidRPr="00B2714E" w:rsidRDefault="00B2714E" w:rsidP="00B27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2714E">
                              <w:rPr>
                                <w:rFonts w:ascii="Times New Roman" w:hAnsi="Times New Roman" w:cs="Times New Roman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45</w:t>
                            </w:r>
                            <w:bookmarkStart w:id="0" w:name="_GoBack"/>
                            <w:bookmarkEnd w:id="0"/>
                          </w:p>
                          <w:p w:rsidR="00B2714E" w:rsidRPr="00B2714E" w:rsidRDefault="00B2714E" w:rsidP="00B271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14E">
                              <w:rPr>
                                <w:rFonts w:ascii="Times New Roman" w:hAnsi="Times New Roman" w:cs="Times New Roman"/>
                              </w:rPr>
                              <w:t>02.03.2026р.</w:t>
                            </w:r>
                          </w:p>
                          <w:p w:rsidR="00B2714E" w:rsidRDefault="00B2714E" w:rsidP="00B271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1.1pt;margin-top:16.45pt;width:79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dziAIAACYFAAAOAAAAZHJzL2Uyb0RvYy54bWysVM1uEzEQviPxDpbvdDdRW2jUTRW1KkKq&#10;2ooU9ex47WSF12NsJ7vhhMQViUfgIbggfvoMmzdi7N1so1JxQFy8np355vcbH5/UpSIrYV0BOqOD&#10;vZQSoTnkhZ5n9M3N+bMXlDjPdM4UaJHRtXD0ZPz0yXFlRmIIC1C5sASdaDeqTEYX3ptRkji+ECVz&#10;e2CERqUEWzKPop0nuWUVei9VMkzTw6QCmxsLXDiHf89aJR1H/1IK7q+kdMITlVHMzcfTxnMWzmR8&#10;zEZzy8yi4F0a7B+yKFmhMWjv6ox5Rpa2+MNVWXALDqTf41AmIGXBRawBqxmkD6qZLpgRsRZsjjN9&#10;m9z/c8svV9eWFDnOjhLNShxR82XzYfO5+dncbT42X5u75sfmU/Or+dZ8J4PQr8q4EcKm5tp2ksNr&#10;KL6WtgxfLIvUscfrvsei9oTjz0GaHh0e4Cg46o4G+/tpHEJyjzbW+ZcCShIuGbU4w9hatrpwHiOi&#10;6dYEhZBNGz/e/FqJkILSr4XEujDiMKIjo8SpsmTFkAv521gL+oqWASILpXrQ4DGQ8ltQZxtgIrKs&#10;B6aPAe+j9dYxImjfA8tCg/07WLb226rbWkPZvp7V3SxmkK9xohZaqjvDzwvs4wVz/ppZ5Da2HvfV&#10;X+EhFVQZhe5GyQLs+8f+B3ukHGopqXBXMureLZkVlKhXGskYx4jLFYX9g+dDjGF3NbNdjV6Wp4Aj&#10;QMJhdvEa7L3aXqWF8hbXehKiooppjrEzyr3dCqe+3WF8GLiYTKIZLpRh/kJPDQ/OQ4MDT27qW2ZN&#10;RyaPNLyE7V6x0QNOtbYBqWGy9CCLSLjQ4ravXetxGSMPu4cjbPuuHK3un7fxbwAAAP//AwBQSwME&#10;FAAGAAgAAAAhAPOOgEbfAAAACgEAAA8AAABkcnMvZG93bnJldi54bWxMj8FOhDAQhu8mvkMzJt7c&#10;spiwgJSNITEmehLXg7cuHYFIp4R2WfDpHU/ucWa+/PP9xX6xg5hx8r0jBdtNBAKpcaanVsHh/eku&#10;BeGDJqMHR6hgRQ/78vqq0LlxZ3rDuQ6t4BDyuVbQhTDmUvqmQ6v9xo1IfPtyk9WBx6mVZtJnDreD&#10;jKMokVb3xB86PWLVYfNdn6yC11WG+fCRZD9z1a+m/qyeX7BS6vZmeXwAEXAJ/zD86bM6lOx0dCcy&#10;XgwKdnEcM6rgPs5AMJCmW14cmdwlGciykJcVyl8AAAD//wMAUEsBAi0AFAAGAAgAAAAhALaDOJL+&#10;AAAA4QEAABMAAAAAAAAAAAAAAAAAAAAAAFtDb250ZW50X1R5cGVzXS54bWxQSwECLQAUAAYACAAA&#10;ACEAOP0h/9YAAACUAQAACwAAAAAAAAAAAAAAAAAvAQAAX3JlbHMvLnJlbHNQSwECLQAUAAYACAAA&#10;ACEAK4FXc4gCAAAmBQAADgAAAAAAAAAAAAAAAAAuAgAAZHJzL2Uyb0RvYy54bWxQSwECLQAUAAYA&#10;CAAAACEA846ARt8AAAAKAQAADwAAAAAAAAAAAAAAAADiBAAAZHJzL2Rvd25yZXYueG1sUEsFBgAA&#10;AAAEAAQA8wAAAO4FAAAAAA==&#10;" fillcolor="white [3201]" strokecolor="black [3200]" strokeweight="2pt">
                <v:textbox>
                  <w:txbxContent>
                    <w:p w:rsidR="00B2714E" w:rsidRPr="00B2714E" w:rsidRDefault="00B2714E" w:rsidP="00B27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2714E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B2714E" w:rsidRPr="00B2714E" w:rsidRDefault="00B2714E" w:rsidP="00B27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B2714E">
                        <w:rPr>
                          <w:rFonts w:ascii="Times New Roman" w:hAnsi="Times New Roman" w:cs="Times New Roman"/>
                        </w:rPr>
                        <w:t>01-03/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45</w:t>
                      </w:r>
                      <w:bookmarkStart w:id="1" w:name="_GoBack"/>
                      <w:bookmarkEnd w:id="1"/>
                    </w:p>
                    <w:p w:rsidR="00B2714E" w:rsidRPr="00B2714E" w:rsidRDefault="00B2714E" w:rsidP="00B271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2714E">
                        <w:rPr>
                          <w:rFonts w:ascii="Times New Roman" w:hAnsi="Times New Roman" w:cs="Times New Roman"/>
                        </w:rPr>
                        <w:t>02.03.2026р.</w:t>
                      </w:r>
                    </w:p>
                    <w:p w:rsidR="00B2714E" w:rsidRDefault="00B2714E" w:rsidP="00B271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2605A"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E24C26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___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__/__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="00553892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="00AB5E9B" w:rsidRPr="00B2714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B5E9B">
        <w:rPr>
          <w:rFonts w:ascii="Times New Roman" w:hAnsi="Times New Roman" w:cs="Times New Roman"/>
          <w:b/>
          <w:sz w:val="27"/>
          <w:szCs w:val="27"/>
          <w:lang w:val="uk-UA"/>
        </w:rPr>
        <w:t>березня</w:t>
      </w:r>
      <w:r w:rsidR="005538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Про безоплатну передачу генератор</w:t>
      </w:r>
      <w:r w:rsidR="00A45E75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а</w:t>
      </w:r>
    </w:p>
    <w:p w:rsidR="00A45E75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з балансу </w:t>
      </w:r>
      <w:r w:rsidR="00A45E75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КП «Боярка-Водоканал» </w:t>
      </w: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Боярської міської ради </w:t>
      </w:r>
    </w:p>
    <w:p w:rsidR="00E24C26" w:rsidRPr="00A45E75" w:rsidRDefault="00DD2700" w:rsidP="00A45E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на баланс</w:t>
      </w:r>
      <w:r w:rsidR="00A45E75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 </w:t>
      </w:r>
      <w:proofErr w:type="spellStart"/>
      <w:r w:rsidR="00E24C26" w:rsidRPr="00E24C26">
        <w:rPr>
          <w:b/>
          <w:bCs/>
          <w:snapToGrid w:val="0"/>
          <w:sz w:val="27"/>
          <w:szCs w:val="27"/>
          <w:lang w:val="uk-UA"/>
        </w:rPr>
        <w:t>Зеленодольської</w:t>
      </w:r>
      <w:proofErr w:type="spellEnd"/>
      <w:r w:rsidR="00E24C26" w:rsidRPr="00E24C26">
        <w:rPr>
          <w:b/>
          <w:bCs/>
          <w:snapToGrid w:val="0"/>
          <w:sz w:val="27"/>
          <w:szCs w:val="27"/>
          <w:lang w:val="uk-UA"/>
        </w:rPr>
        <w:t xml:space="preserve"> міської ради </w:t>
      </w:r>
    </w:p>
    <w:p w:rsidR="00E24C26" w:rsidRDefault="00E24C26" w:rsidP="00E24C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 xml:space="preserve">Криворізького району </w:t>
      </w:r>
      <w:r w:rsidR="0081116C"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>Дніпропетровської області</w:t>
      </w:r>
      <w:r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 xml:space="preserve"> </w:t>
      </w:r>
    </w:p>
    <w:p w:rsidR="00E24C26" w:rsidRPr="00E24C26" w:rsidRDefault="00E24C26" w:rsidP="00E24C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</w:pPr>
    </w:p>
    <w:p w:rsidR="00B321C7" w:rsidRPr="00A45E75" w:rsidRDefault="00DD2700" w:rsidP="00DD270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розглянувши лист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Виконавчого комітету </w:t>
      </w:r>
      <w:proofErr w:type="spellStart"/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Зеленодольської</w:t>
      </w:r>
      <w:proofErr w:type="spellEnd"/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(від 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14.01.2026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року № 02-09/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283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/0-2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6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</w:t>
      </w:r>
      <w:r w:rsidR="00BE067E" w:rsidRPr="00B2714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BE067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та лист КП «Боярка-Водоканал» Боярської міської ради (від 20.01.2026року №02-09/496/0-26),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омунальної власності (від _________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202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6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року № 01-02/____), з метою раціонального обліку та використання майна, –</w:t>
      </w:r>
    </w:p>
    <w:p w:rsidR="00DD2700" w:rsidRPr="00B57363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A45E75" w:rsidRPr="00A45E75" w:rsidRDefault="00B87390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1. </w:t>
      </w:r>
      <w:r w:rsidR="00A45E75"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Доручити безоплатно передати з балансу КП «Боярка-Водоканал» Боярської міської ради на баланс Виконавчого комітету Боярської міської ради основний засіб, а саме:</w:t>
      </w:r>
    </w:p>
    <w:p w:rsidR="00A45E75" w:rsidRPr="00A45E75" w:rsidRDefault="00A45E75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- </w:t>
      </w:r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дизельний генератор KJ POWER GENERATOR, модель SKJY37ASB, потужністю 37 </w:t>
      </w:r>
      <w:proofErr w:type="spellStart"/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kVA</w:t>
      </w:r>
      <w:proofErr w:type="spellEnd"/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(26,9 кВт), струм 53 А, серійний номер 673747,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з оформленням відповідного </w:t>
      </w:r>
      <w:proofErr w:type="spellStart"/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акта</w:t>
      </w:r>
      <w:proofErr w:type="spellEnd"/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приймання-передачі відповідно до вимог чинного законодавства України.</w:t>
      </w:r>
    </w:p>
    <w:p w:rsidR="00A45E75" w:rsidRPr="00A45E75" w:rsidRDefault="00A45E75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20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A45E75"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>2.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Відділу бухгалтерського обліку та звітності Виконавчого комітету Боярської міської ради забезпечити безоплатну передачу на баланс Виконавчого комітету </w:t>
      </w:r>
      <w:proofErr w:type="spellStart"/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Зеленодольської</w:t>
      </w:r>
      <w:proofErr w:type="spellEnd"/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міської ради Криворізького району Дніпропетровської області основного засобу, зазначеного у пункті 1 цього рішення, з оформленням відповідного </w:t>
      </w:r>
      <w:proofErr w:type="spellStart"/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акта</w:t>
      </w:r>
      <w:proofErr w:type="spellEnd"/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приймання-передачі відповідно до вимог чинного законодавства України.</w:t>
      </w:r>
    </w:p>
    <w:p w:rsidR="00B87390" w:rsidRDefault="00A45E75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08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A45E75"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>3.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Pr="00A45E75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A45E75" w:rsidRPr="00B87390" w:rsidRDefault="00A45E75" w:rsidP="00A45E75">
      <w:pPr>
        <w:pStyle w:val="a5"/>
        <w:shd w:val="clear" w:color="auto" w:fill="FFFFFF"/>
        <w:autoSpaceDE w:val="0"/>
        <w:autoSpaceDN w:val="0"/>
        <w:adjustRightInd w:val="0"/>
        <w:spacing w:after="0" w:line="274" w:lineRule="atLeast"/>
        <w:ind w:left="0" w:firstLine="708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E75" w:rsidRDefault="00A45E75" w:rsidP="00DD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2700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A65188" w:rsidRPr="00A65188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інфраструктури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Ольга МИХЕЄНКО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:rsidR="00467D19" w:rsidRPr="00A65188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FE3DFE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</w:t>
      </w:r>
      <w:r w:rsidR="00553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Тетяна ПЕТРЕНКО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2EA" w:rsidRPr="00AD62EA" w:rsidRDefault="004D21EC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AD62EA"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AD62EA"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розроблено з метою раціонального та ефективного використання комунального майна Боярської міської територіальної громади, а також для забезпечення безперебійної роботи об’єктів критичної інфраструктури в умовах воєнного стану та нестабільного енергопостачання.</w:t>
      </w:r>
    </w:p>
    <w:p w:rsidR="00AD62EA" w:rsidRPr="00AD62EA" w:rsidRDefault="00AD62EA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Запропонованим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передбачається безоплатна передача з балансу КП «Боярка-Водоканал» Боярської міської ради на баланс Виконавчого комітету Боярської міської ради дизельного генератора KJ POWER GENERATOR, модель SKJY37ASB, потужністю 37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kVA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(26,9 кВт), серійний номер 673747, з подальшою безоплатною передачею зазначеного основного засобу на баланс Виконавчого комітету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Криворізького району Дніпропетровської області.</w:t>
      </w:r>
    </w:p>
    <w:p w:rsidR="00AD62EA" w:rsidRPr="00AD62EA" w:rsidRDefault="00AD62EA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Необхідність прийняття рішення обумовлена потребою забезпечення стабільної та безперебійної роботи об’єктів критичної інфраструктури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громади, яка зазнає значного навантаження на енергетичну систему внаслідок воєнних дій та аварійних відключень електропостачання.</w:t>
      </w:r>
    </w:p>
    <w:p w:rsidR="00AD62EA" w:rsidRPr="00AD62EA" w:rsidRDefault="00AD62EA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зазначеного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не потребує додаткових видатків з бюджету Боярської міської територіальної громади, не призведе до негативних соціально-економічних наслідків та здійснюватиметься відповідно до вимог чинного законодавства України з оформленням актів приймання-передачі.</w:t>
      </w:r>
    </w:p>
    <w:p w:rsidR="004D21EC" w:rsidRDefault="00AD62EA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рішення сприятиме міжмуніципальній співпраці, підтримці територіальних громад у складних умовах та ефективному використанню комунального майна.</w:t>
      </w:r>
    </w:p>
    <w:sectPr w:rsidR="004D21EC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C7462"/>
    <w:rsid w:val="000F0A9D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7CE3"/>
    <w:rsid w:val="003323F2"/>
    <w:rsid w:val="00344B9A"/>
    <w:rsid w:val="00355D50"/>
    <w:rsid w:val="003630B1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67D19"/>
    <w:rsid w:val="004722E0"/>
    <w:rsid w:val="00476C8B"/>
    <w:rsid w:val="004D1822"/>
    <w:rsid w:val="004D21EC"/>
    <w:rsid w:val="004D5965"/>
    <w:rsid w:val="004D7494"/>
    <w:rsid w:val="004D7882"/>
    <w:rsid w:val="004E58A4"/>
    <w:rsid w:val="004E6AFC"/>
    <w:rsid w:val="005148B6"/>
    <w:rsid w:val="00552DB5"/>
    <w:rsid w:val="00553892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70FD1"/>
    <w:rsid w:val="0078094E"/>
    <w:rsid w:val="007E2885"/>
    <w:rsid w:val="007F3F54"/>
    <w:rsid w:val="007F64A4"/>
    <w:rsid w:val="007F7E0E"/>
    <w:rsid w:val="0081116C"/>
    <w:rsid w:val="00843C68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45E75"/>
    <w:rsid w:val="00A51651"/>
    <w:rsid w:val="00A52283"/>
    <w:rsid w:val="00A65188"/>
    <w:rsid w:val="00A807DF"/>
    <w:rsid w:val="00A94F4C"/>
    <w:rsid w:val="00AB5E9B"/>
    <w:rsid w:val="00AB6D65"/>
    <w:rsid w:val="00AD62EA"/>
    <w:rsid w:val="00AE65B9"/>
    <w:rsid w:val="00B0489C"/>
    <w:rsid w:val="00B1179A"/>
    <w:rsid w:val="00B26F11"/>
    <w:rsid w:val="00B2714E"/>
    <w:rsid w:val="00B321C7"/>
    <w:rsid w:val="00B32293"/>
    <w:rsid w:val="00B57363"/>
    <w:rsid w:val="00B73E39"/>
    <w:rsid w:val="00B87390"/>
    <w:rsid w:val="00BD2C12"/>
    <w:rsid w:val="00BE067E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FB8"/>
    <w:rsid w:val="00DB2A27"/>
    <w:rsid w:val="00DC6DB6"/>
    <w:rsid w:val="00DC7896"/>
    <w:rsid w:val="00DD2700"/>
    <w:rsid w:val="00DF1FDD"/>
    <w:rsid w:val="00E030B8"/>
    <w:rsid w:val="00E05549"/>
    <w:rsid w:val="00E152FF"/>
    <w:rsid w:val="00E24C26"/>
    <w:rsid w:val="00E5344A"/>
    <w:rsid w:val="00E539E1"/>
    <w:rsid w:val="00E61202"/>
    <w:rsid w:val="00E95681"/>
    <w:rsid w:val="00E97E46"/>
    <w:rsid w:val="00EB0E84"/>
    <w:rsid w:val="00EF7EFA"/>
    <w:rsid w:val="00F60D99"/>
    <w:rsid w:val="00F764E8"/>
    <w:rsid w:val="00FB010B"/>
    <w:rsid w:val="00FB3ADF"/>
    <w:rsid w:val="00FD01B1"/>
    <w:rsid w:val="00FD1E65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970D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308C1-970A-4940-AAA6-065E725D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2670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3</cp:revision>
  <cp:lastPrinted>2026-03-04T11:40:00Z</cp:lastPrinted>
  <dcterms:created xsi:type="dcterms:W3CDTF">2026-03-04T13:51:00Z</dcterms:created>
  <dcterms:modified xsi:type="dcterms:W3CDTF">2026-03-04T14:15:00Z</dcterms:modified>
</cp:coreProperties>
</file>