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3C" w:rsidRDefault="0066373C" w:rsidP="003208F6">
      <w:pPr>
        <w:pStyle w:val="a4"/>
        <w:jc w:val="center"/>
        <w:rPr>
          <w:sz w:val="20"/>
        </w:rPr>
      </w:pPr>
    </w:p>
    <w:p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F6" w:rsidRDefault="003208F6" w:rsidP="003208F6">
      <w:pPr>
        <w:pStyle w:val="a4"/>
        <w:ind w:left="4442"/>
        <w:rPr>
          <w:sz w:val="20"/>
        </w:rPr>
      </w:pPr>
    </w:p>
    <w:p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:rsidR="003208F6" w:rsidRDefault="00FC70FD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Позач</w:t>
      </w:r>
      <w:r w:rsidR="004A3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="00355D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83 </w:t>
      </w:r>
      <w:r w:rsidR="003208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:rsidR="003208F6" w:rsidRPr="00355DB0" w:rsidRDefault="003208F6" w:rsidP="003208F6">
      <w:pPr>
        <w:pStyle w:val="1"/>
        <w:ind w:right="2313"/>
        <w:jc w:val="center"/>
      </w:pPr>
    </w:p>
    <w:p w:rsidR="003208F6" w:rsidRPr="00EA5AB4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355DB0">
        <w:rPr>
          <w:lang w:val="ru-RU"/>
        </w:rPr>
        <w:t>83/4515</w:t>
      </w:r>
    </w:p>
    <w:p w:rsidR="00B93DFC" w:rsidRDefault="00B93DFC" w:rsidP="00B93DFC">
      <w:pPr>
        <w:pStyle w:val="1"/>
        <w:ind w:right="2313"/>
        <w:jc w:val="center"/>
        <w:rPr>
          <w:b w:val="0"/>
        </w:rPr>
      </w:pPr>
    </w:p>
    <w:p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355DB0">
        <w:rPr>
          <w:b/>
        </w:rPr>
        <w:t xml:space="preserve">30 квітня </w:t>
      </w:r>
      <w:r w:rsidR="00FC70FD">
        <w:rPr>
          <w:b/>
        </w:rPr>
        <w:t>2026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:rsidR="003208F6" w:rsidRDefault="00EA5AB4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</w:p>
    <w:p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EA5A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C70FD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355DB0" w:rsidRPr="00355DB0" w:rsidRDefault="00355DB0" w:rsidP="00355D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5D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355DB0" w:rsidRPr="00355DB0" w:rsidRDefault="00355DB0" w:rsidP="00355D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55D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Олексій ПЕРФІЛОВ</w:t>
      </w:r>
    </w:p>
    <w:p w:rsidR="00BC64DB" w:rsidRPr="00BC64DB" w:rsidRDefault="00BC64DB" w:rsidP="00BC64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278"/>
      </w:tblGrid>
      <w:tr w:rsidR="00BC64DB" w:rsidRPr="00BC64DB" w:rsidTr="006C0B45">
        <w:trPr>
          <w:trHeight w:val="80"/>
          <w:tblCellSpacing w:w="0" w:type="dxa"/>
        </w:trPr>
        <w:tc>
          <w:tcPr>
            <w:tcW w:w="3278" w:type="dxa"/>
            <w:vAlign w:val="center"/>
            <w:hideMark/>
          </w:tcPr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u-RU" w:eastAsia="ru-RU"/>
              </w:rPr>
            </w:pPr>
            <w:r w:rsidRPr="00BC64DB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ru-RU" w:eastAsia="ru-RU"/>
              </w:rPr>
              <w:t> </w:t>
            </w:r>
          </w:p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</w:pPr>
            <w:r w:rsidRPr="00BC64D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  <w:t xml:space="preserve">        </w:t>
            </w:r>
          </w:p>
          <w:p w:rsidR="00BC64DB" w:rsidRPr="00BC64DB" w:rsidRDefault="00BC64DB" w:rsidP="00BC6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BC64DB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val="uk-UA" w:eastAsia="ru-RU"/>
              </w:rPr>
              <w:t xml:space="preserve">        Віталій САВЕНКО</w:t>
            </w:r>
          </w:p>
        </w:tc>
      </w:tr>
    </w:tbl>
    <w:p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Підготовлено: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Начальник Управління розвитку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 xml:space="preserve">інфраструктури та житлово-комунального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господарства                                                                           Марина САВЧУК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Погоджено: 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Заступник міського голови                                                   Віталій МАЗУРЕЦЬ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16169C" w:rsidRPr="0016169C" w:rsidRDefault="0016169C" w:rsidP="0016169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  <w:r w:rsidRPr="0016169C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   Тетяна ПЕТРЕНКО</w:t>
      </w: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Batang" w:hAnsi="Times New Roman" w:cs="Times New Roman CYR"/>
          <w:b/>
          <w:sz w:val="28"/>
          <w:szCs w:val="28"/>
          <w:lang w:val="uk-UA" w:eastAsia="ko-KR"/>
        </w:rPr>
      </w:pPr>
    </w:p>
    <w:p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поза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83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:rsidR="003208F6" w:rsidRPr="00355DB0" w:rsidRDefault="00355DB0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 30.04.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83/4515</w:t>
      </w: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Pr="00162355" w:rsidRDefault="00FC70FD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- 2026</w:t>
      </w:r>
    </w:p>
    <w:p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C70FD" w:rsidRDefault="00FC70FD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355DB0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355DB0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355DB0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355DB0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EA5AB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2026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355DB0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EA5A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лізації Програми, всього у 2026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:rsidR="003208F6" w:rsidRPr="007D7159" w:rsidRDefault="00A4399F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  <w:r w:rsidR="00355DB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9</w:t>
            </w:r>
            <w:r w:rsidR="003E7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48 672,00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5DB0" w:rsidRDefault="00355DB0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69BE" w:rsidRDefault="002169B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E7E61" w:rsidRDefault="003E7E61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0" w:name="n15"/>
      <w:bookmarkEnd w:id="0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16"/>
      <w:bookmarkEnd w:id="1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2" w:name="n17"/>
      <w:bookmarkEnd w:id="2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8"/>
      <w:bookmarkEnd w:id="3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9"/>
      <w:bookmarkEnd w:id="4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20"/>
      <w:bookmarkEnd w:id="5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21"/>
      <w:bookmarkEnd w:id="6"/>
      <w:r>
        <w:rPr>
          <w:color w:val="000000" w:themeColor="text1"/>
          <w:sz w:val="28"/>
          <w:szCs w:val="28"/>
          <w:lang w:val="uk-UA"/>
        </w:rPr>
        <w:t>7)</w:t>
      </w:r>
      <w:bookmarkStart w:id="7" w:name="n22"/>
      <w:bookmarkEnd w:id="7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3"/>
      <w:bookmarkEnd w:id="8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4"/>
      <w:bookmarkEnd w:id="9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0" w:name="n25"/>
      <w:bookmarkEnd w:id="10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6"/>
      <w:bookmarkEnd w:id="11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7"/>
      <w:bookmarkEnd w:id="12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8"/>
      <w:bookmarkEnd w:id="13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9"/>
      <w:bookmarkEnd w:id="14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30"/>
      <w:bookmarkEnd w:id="15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31"/>
      <w:bookmarkEnd w:id="16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2. Мета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8"/>
      <w:bookmarkEnd w:id="17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9"/>
      <w:bookmarkEnd w:id="18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10"/>
      <w:bookmarkEnd w:id="19"/>
      <w:r>
        <w:rPr>
          <w:color w:val="000000" w:themeColor="text1"/>
          <w:sz w:val="28"/>
          <w:szCs w:val="28"/>
          <w:lang w:val="uk-UA"/>
        </w:rPr>
        <w:lastRenderedPageBreak/>
        <w:t>- обсяг коштів, що виділяються з резервного фонду бюджету.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0" w:name="n11"/>
      <w:bookmarkEnd w:id="2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</w:t>
      </w:r>
      <w:r>
        <w:rPr>
          <w:color w:val="000000" w:themeColor="text1"/>
          <w:sz w:val="28"/>
          <w:szCs w:val="28"/>
          <w:lang w:val="uk-UA"/>
        </w:rPr>
        <w:lastRenderedPageBreak/>
        <w:t>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706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:rsidR="003208F6" w:rsidRPr="004E33C8" w:rsidRDefault="00EA5A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lastRenderedPageBreak/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FC70FD" w:rsidRPr="00355DB0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Default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Виконавчий комітет міської ради,</w:t>
            </w:r>
          </w:p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С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убвенція з обласного бюджету –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848 672,00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A4399F" w:rsidRPr="008D51AB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A4399F" w:rsidRPr="008D51AB" w:rsidRDefault="00A4399F" w:rsidP="00A439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 грн.</w:t>
            </w:r>
          </w:p>
        </w:tc>
      </w:tr>
      <w:tr w:rsidR="00A4399F" w:rsidRPr="008D51AB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Військова частина </w:t>
            </w:r>
          </w:p>
          <w:p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громади на відповідні цілі за кодом програмної класифікації </w:t>
            </w:r>
          </w:p>
          <w:p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1 500 000,00 грн.</w:t>
            </w:r>
          </w:p>
        </w:tc>
      </w:tr>
      <w:tr w:rsidR="00355DB0" w:rsidRPr="008D51AB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Pr="008D51AB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355DB0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500 000,00 грн.</w:t>
            </w:r>
          </w:p>
        </w:tc>
      </w:tr>
      <w:tr w:rsidR="00355DB0" w:rsidRPr="008D51AB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5192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B0" w:rsidRPr="008D51AB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:rsidR="00355DB0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00 000,00 грн.</w:t>
            </w:r>
          </w:p>
        </w:tc>
      </w:tr>
    </w:tbl>
    <w:p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55DB0" w:rsidRDefault="00355DB0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:rsidR="00A55B0F" w:rsidRPr="00A55B0F" w:rsidRDefault="00D428A5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</w:t>
      </w:r>
      <w:r w:rsidR="008F2BF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ачальник У</w:t>
      </w:r>
      <w:r w:rsidR="00A55B0F"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правління розвитку </w:t>
      </w:r>
    </w:p>
    <w:p w:rsidR="00A55B0F" w:rsidRPr="00A55B0F" w:rsidRDefault="00A55B0F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інфрастру</w:t>
      </w:r>
      <w:bookmarkStart w:id="21" w:name="_GoBack"/>
      <w:bookmarkEnd w:id="21"/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ктури та житлово-комунального </w:t>
      </w:r>
    </w:p>
    <w:p w:rsidR="00374CCD" w:rsidRDefault="00A55B0F" w:rsidP="00D428A5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55B0F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господарства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     </w:t>
      </w:r>
      <w:r w:rsidR="00D428A5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Марина САВЧУК</w:t>
      </w: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E2D37" w:rsidRDefault="008E2D37" w:rsidP="003208F6">
      <w:pPr>
        <w:tabs>
          <w:tab w:val="left" w:pos="775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A5AB4" w:rsidRDefault="00EA5AB4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EA5A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E727F" w:rsidRPr="00DE727F" w:rsidRDefault="00DE727F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70FD" w:rsidRPr="00D14610" w:rsidRDefault="00FC70FD" w:rsidP="00FC7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позачергової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 рік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:rsidR="00FC70FD" w:rsidRPr="00E104BD" w:rsidRDefault="00FC70FD" w:rsidP="00FC7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поза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:rsidR="00A4399F" w:rsidRPr="00A4399F" w:rsidRDefault="00A4399F" w:rsidP="00A43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 – технічне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ення (субвенція),  у розмірі – 1 5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00 000,00 грн. для Військової частини А 2167.</w:t>
      </w:r>
    </w:p>
    <w:p w:rsidR="00A4399F" w:rsidRPr="00A4399F" w:rsidRDefault="00A4399F" w:rsidP="00A43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 – технічне забезпечен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ня (субвенція),  у розмірі – 1 500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000,00 гр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н. для Військової частини А 2399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06DE7" w:rsidRPr="00706DE7" w:rsidRDefault="00706DE7" w:rsidP="00FC70FD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</w:p>
    <w:sectPr w:rsidR="00706DE7" w:rsidRPr="00706DE7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21FDE"/>
    <w:rsid w:val="0016169C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E40B2"/>
    <w:rsid w:val="002F1610"/>
    <w:rsid w:val="0030090D"/>
    <w:rsid w:val="00304E6D"/>
    <w:rsid w:val="00310F37"/>
    <w:rsid w:val="003208F6"/>
    <w:rsid w:val="0035473E"/>
    <w:rsid w:val="00355DB0"/>
    <w:rsid w:val="00361C04"/>
    <w:rsid w:val="00372B35"/>
    <w:rsid w:val="00374CCD"/>
    <w:rsid w:val="003A6FE2"/>
    <w:rsid w:val="003C5617"/>
    <w:rsid w:val="003E1B28"/>
    <w:rsid w:val="003E7E61"/>
    <w:rsid w:val="0041100B"/>
    <w:rsid w:val="004743CF"/>
    <w:rsid w:val="00484DF8"/>
    <w:rsid w:val="004A3D1A"/>
    <w:rsid w:val="004E2495"/>
    <w:rsid w:val="004E33C8"/>
    <w:rsid w:val="004F4E49"/>
    <w:rsid w:val="005574EF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06DE7"/>
    <w:rsid w:val="00750035"/>
    <w:rsid w:val="007C3E35"/>
    <w:rsid w:val="007D7159"/>
    <w:rsid w:val="007E37F9"/>
    <w:rsid w:val="00833992"/>
    <w:rsid w:val="008362F5"/>
    <w:rsid w:val="008737CA"/>
    <w:rsid w:val="008759C9"/>
    <w:rsid w:val="008D0CE5"/>
    <w:rsid w:val="008D51AB"/>
    <w:rsid w:val="008E2D37"/>
    <w:rsid w:val="008E5466"/>
    <w:rsid w:val="008F2BFF"/>
    <w:rsid w:val="0091184C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4399F"/>
    <w:rsid w:val="00A54259"/>
    <w:rsid w:val="00A55B0F"/>
    <w:rsid w:val="00A673A0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BC64DB"/>
    <w:rsid w:val="00C17163"/>
    <w:rsid w:val="00C25B25"/>
    <w:rsid w:val="00C4632A"/>
    <w:rsid w:val="00D428A5"/>
    <w:rsid w:val="00D4296D"/>
    <w:rsid w:val="00D77321"/>
    <w:rsid w:val="00DB315E"/>
    <w:rsid w:val="00DE727F"/>
    <w:rsid w:val="00E104BD"/>
    <w:rsid w:val="00EA5AB4"/>
    <w:rsid w:val="00EA6C22"/>
    <w:rsid w:val="00EB6AEE"/>
    <w:rsid w:val="00EC7DA5"/>
    <w:rsid w:val="00ED0759"/>
    <w:rsid w:val="00F216D0"/>
    <w:rsid w:val="00F45490"/>
    <w:rsid w:val="00FB36DA"/>
    <w:rsid w:val="00FC70F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0748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E5445-AB5C-4899-8603-B5D5202B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15132</Words>
  <Characters>8626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Савчук</cp:lastModifiedBy>
  <cp:revision>4</cp:revision>
  <cp:lastPrinted>2026-04-30T13:02:00Z</cp:lastPrinted>
  <dcterms:created xsi:type="dcterms:W3CDTF">2026-04-28T12:15:00Z</dcterms:created>
  <dcterms:modified xsi:type="dcterms:W3CDTF">2026-04-30T13:36:00Z</dcterms:modified>
</cp:coreProperties>
</file>