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14AC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center"/>
          </w:tcPr>
          <w:p w14:paraId="74DBE048">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14 травня</w:t>
            </w:r>
            <w:r>
              <w:rPr>
                <w:rFonts w:ascii="Times New Roman" w:hAnsi="Times New Roman" w:eastAsia="Times New Roman" w:cs="Times New Roman"/>
                <w:sz w:val="28"/>
                <w:szCs w:val="28"/>
                <w:lang w:val="uk-UA" w:eastAsia="ru-RU"/>
              </w:rPr>
              <w:t xml:space="preserve"> 202</w:t>
            </w:r>
            <w:r>
              <w:rPr>
                <w:rFonts w:hint="default" w:ascii="Times New Roman" w:hAnsi="Times New Roman" w:eastAsia="Times New Roman" w:cs="Times New Roman"/>
                <w:sz w:val="28"/>
                <w:szCs w:val="28"/>
                <w:lang w:val="uk-UA" w:eastAsia="ru-RU"/>
              </w:rPr>
              <w:t>6</w:t>
            </w:r>
            <w:r>
              <w:rPr>
                <w:rFonts w:ascii="Times New Roman" w:hAnsi="Times New Roman" w:eastAsia="Times New Roman" w:cs="Times New Roman"/>
                <w:sz w:val="28"/>
                <w:szCs w:val="28"/>
                <w:lang w:val="uk-UA" w:eastAsia="ru-RU"/>
              </w:rPr>
              <w:t xml:space="preserve"> р.</w:t>
            </w:r>
          </w:p>
        </w:tc>
        <w:tc>
          <w:tcPr>
            <w:tcW w:w="3209" w:type="dxa"/>
            <w:vAlign w:val="center"/>
          </w:tcPr>
          <w:p w14:paraId="3238129C">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vAlign w:val="center"/>
          </w:tcPr>
          <w:p w14:paraId="2C2EA63E">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 xml:space="preserve"> 4/21</w:t>
            </w:r>
          </w:p>
        </w:tc>
      </w:tr>
    </w:tbl>
    <w:p w14:paraId="333F72E7">
      <w:pPr>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hint="default" w:ascii="Times New Roman" w:hAnsi="Times New Roman" w:cs="Times New Roman"/>
          <w:b/>
          <w:sz w:val="28"/>
          <w:szCs w:val="28"/>
          <w:lang w:val="uk-UA"/>
        </w:rPr>
        <w:t>35</w:t>
      </w:r>
      <w:r>
        <w:rPr>
          <w:rFonts w:ascii="Times New Roman" w:hAnsi="Times New Roman" w:cs="Times New Roman"/>
          <w:b/>
          <w:sz w:val="28"/>
          <w:szCs w:val="28"/>
          <w:lang w:val="uk-UA"/>
        </w:rPr>
        <w:t>/</w:t>
      </w:r>
      <w:r>
        <w:rPr>
          <w:rFonts w:hint="default" w:ascii="Times New Roman" w:hAnsi="Times New Roman" w:cs="Times New Roman"/>
          <w:b/>
          <w:sz w:val="28"/>
          <w:szCs w:val="28"/>
          <w:highlight w:val="none"/>
          <w:lang w:val="uk-UA"/>
        </w:rPr>
        <w:t>3</w:t>
      </w:r>
      <w:r>
        <w:rPr>
          <w:rFonts w:ascii="Times New Roman" w:hAnsi="Times New Roman" w:cs="Times New Roman"/>
          <w:b/>
          <w:sz w:val="28"/>
          <w:szCs w:val="28"/>
          <w:lang w:val="uk-UA"/>
        </w:rPr>
        <w:t xml:space="preserve">, </w:t>
      </w:r>
    </w:p>
    <w:p w14:paraId="2FA08015">
      <w:pPr>
        <w:keepNext w:val="0"/>
        <w:keepLines w:val="0"/>
        <w:pageBreakBefore w:val="0"/>
        <w:widowControl/>
        <w:kinsoku/>
        <w:wordWrap/>
        <w:overflowPunct/>
        <w:topLinePunct w:val="0"/>
        <w:autoSpaceDE/>
        <w:autoSpaceDN/>
        <w:bidi w:val="0"/>
        <w:adjustRightInd/>
        <w:snapToGrid/>
        <w:spacing w:after="283" w:line="264" w:lineRule="auto"/>
        <w:contextualSpacing/>
        <w:textAlignment w:val="auto"/>
        <w:rPr>
          <w:rFonts w:hint="default" w:ascii="Times New Roman" w:hAnsi="Times New Roman"/>
          <w:b/>
          <w:sz w:val="28"/>
          <w:szCs w:val="28"/>
          <w:lang w:val="uk-UA"/>
        </w:rPr>
      </w:pPr>
      <w:r>
        <w:rPr>
          <w:rFonts w:ascii="Times New Roman" w:hAnsi="Times New Roman" w:cs="Times New Roman"/>
          <w:b/>
          <w:sz w:val="28"/>
          <w:szCs w:val="28"/>
          <w:lang w:val="uk-UA"/>
        </w:rPr>
        <w:t>викладене у п</w:t>
      </w:r>
      <w:r>
        <w:rPr>
          <w:rFonts w:ascii="Times New Roman" w:hAnsi="Times New Roman" w:cs="Times New Roman"/>
          <w:b/>
          <w:sz w:val="28"/>
          <w:szCs w:val="28"/>
          <w:highlight w:val="none"/>
          <w:lang w:val="uk-UA"/>
        </w:rPr>
        <w:t>.</w:t>
      </w:r>
      <w:r>
        <w:rPr>
          <w:rFonts w:hint="default" w:ascii="Times New Roman" w:hAnsi="Times New Roman" w:cs="Times New Roman"/>
          <w:b/>
          <w:sz w:val="28"/>
          <w:szCs w:val="28"/>
          <w:highlight w:val="none"/>
          <w:lang w:val="uk-UA"/>
        </w:rPr>
        <w:t>3</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w:t>
      </w:r>
      <w:r>
        <w:rPr>
          <w:rFonts w:hint="default" w:ascii="Times New Roman" w:hAnsi="Times New Roman" w:cs="Times New Roman"/>
          <w:b/>
          <w:sz w:val="28"/>
          <w:szCs w:val="28"/>
          <w:highlight w:val="none"/>
          <w:lang w:val="uk-UA"/>
        </w:rPr>
        <w:t>24</w:t>
      </w:r>
      <w:r>
        <w:rPr>
          <w:rFonts w:ascii="Times New Roman" w:hAnsi="Times New Roman" w:cs="Times New Roman"/>
          <w:b/>
          <w:sz w:val="28"/>
          <w:szCs w:val="28"/>
          <w:highlight w:val="none"/>
          <w:lang w:val="uk-UA"/>
        </w:rPr>
        <w:t>.</w:t>
      </w:r>
      <w:r>
        <w:rPr>
          <w:rFonts w:hint="default" w:ascii="Times New Roman" w:hAnsi="Times New Roman" w:cs="Times New Roman"/>
          <w:b/>
          <w:sz w:val="28"/>
          <w:szCs w:val="28"/>
          <w:highlight w:val="none"/>
          <w:lang w:val="uk-UA"/>
        </w:rPr>
        <w:t>04</w:t>
      </w:r>
      <w:r>
        <w:rPr>
          <w:rFonts w:ascii="Times New Roman" w:hAnsi="Times New Roman" w:cs="Times New Roman"/>
          <w:b/>
          <w:sz w:val="28"/>
          <w:szCs w:val="28"/>
          <w:highlight w:val="none"/>
          <w:lang w:val="uk-UA"/>
        </w:rPr>
        <w:t>.202</w:t>
      </w:r>
      <w:r>
        <w:rPr>
          <w:rFonts w:hint="default" w:ascii="Times New Roman" w:hAnsi="Times New Roman" w:cs="Times New Roman"/>
          <w:b/>
          <w:sz w:val="28"/>
          <w:szCs w:val="28"/>
          <w:highlight w:val="none"/>
          <w:lang w:val="uk-UA"/>
        </w:rPr>
        <w:t>6</w:t>
      </w:r>
      <w:r>
        <w:rPr>
          <w:rFonts w:ascii="Times New Roman" w:hAnsi="Times New Roman" w:cs="Times New Roman"/>
          <w:b/>
          <w:sz w:val="28"/>
          <w:szCs w:val="28"/>
          <w:lang w:val="uk-UA"/>
        </w:rPr>
        <w:t xml:space="preserve"> № </w:t>
      </w:r>
      <w:r>
        <w:rPr>
          <w:rFonts w:hint="default" w:ascii="Times New Roman" w:hAnsi="Times New Roman" w:cs="Times New Roman"/>
          <w:b/>
          <w:sz w:val="28"/>
          <w:szCs w:val="28"/>
          <w:lang w:val="uk-UA"/>
        </w:rPr>
        <w:t>35</w:t>
      </w:r>
    </w:p>
    <w:p w14:paraId="302DD438">
      <w:pPr>
        <w:keepNext/>
        <w:keepLines/>
        <w:pageBreakBefore w:val="0"/>
        <w:widowControl/>
        <w:tabs>
          <w:tab w:val="left" w:pos="0"/>
        </w:tabs>
        <w:kinsoku/>
        <w:wordWrap/>
        <w:overflowPunct/>
        <w:topLinePunct w:val="0"/>
        <w:autoSpaceDE/>
        <w:autoSpaceDN/>
        <w:bidi w:val="0"/>
        <w:adjustRightInd/>
        <w:snapToGrid/>
        <w:spacing w:after="0" w:line="240" w:lineRule="auto"/>
        <w:ind w:right="0" w:firstLine="709"/>
        <w:jc w:val="both"/>
        <w:textAlignment w:val="auto"/>
        <w:outlineLvl w:val="2"/>
        <w:rPr>
          <w:rFonts w:hint="default" w:ascii="Times New Roman" w:hAnsi="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Керуючись Законом України «Про місцеве самоврядування в Україні»,  відповідно</w:t>
      </w:r>
      <w:r>
        <w:rPr>
          <w:rFonts w:hint="default" w:ascii="Times New Roman" w:hAnsi="Times New Roman" w:cs="Times New Roman" w:eastAsiaTheme="majorEastAsia"/>
          <w:color w:val="000000"/>
          <w:sz w:val="28"/>
          <w:szCs w:val="28"/>
          <w:lang w:val="uk-UA"/>
        </w:rPr>
        <w:t xml:space="preserve"> </w:t>
      </w:r>
      <w:r>
        <w:rPr>
          <w:rFonts w:ascii="Times New Roman" w:hAnsi="Times New Roman" w:cs="Times New Roman" w:eastAsiaTheme="majorEastAsia"/>
          <w:color w:val="000000"/>
          <w:sz w:val="28"/>
          <w:szCs w:val="28"/>
          <w:lang w:val="uk-UA"/>
        </w:rPr>
        <w:t>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w:t>
      </w:r>
      <w:r>
        <w:rPr>
          <w:rFonts w:hint="default" w:ascii="Times New Roman" w:hAnsi="Times New Roman" w:eastAsiaTheme="majorEastAsia"/>
          <w:color w:val="000000"/>
          <w:sz w:val="28"/>
          <w:szCs w:val="28"/>
          <w:lang w:val="uk-UA"/>
        </w:rPr>
        <w:t>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15 квітня  2026 року №74, комісією розглянуті подані заявником документи.</w:t>
      </w:r>
    </w:p>
    <w:p w14:paraId="1CA6570C">
      <w:pPr>
        <w:keepNext/>
        <w:keepLines/>
        <w:pageBreakBefore w:val="0"/>
        <w:widowControl/>
        <w:tabs>
          <w:tab w:val="left" w:pos="0"/>
        </w:tabs>
        <w:kinsoku/>
        <w:wordWrap/>
        <w:overflowPunct/>
        <w:topLinePunct w:val="0"/>
        <w:autoSpaceDE/>
        <w:autoSpaceDN/>
        <w:bidi w:val="0"/>
        <w:adjustRightInd/>
        <w:snapToGrid/>
        <w:spacing w:before="40" w:after="283" w:line="240" w:lineRule="auto"/>
        <w:ind w:right="-40" w:firstLine="709"/>
        <w:jc w:val="both"/>
        <w:textAlignment w:val="auto"/>
        <w:outlineLvl w:val="2"/>
        <w:rPr>
          <w:rFonts w:hint="default" w:ascii="Times New Roman" w:hAnsi="Times New Roman" w:eastAsiaTheme="majorEastAsia"/>
          <w:color w:val="000000"/>
          <w:sz w:val="28"/>
          <w:szCs w:val="28"/>
          <w:lang w:val="uk-UA"/>
        </w:rPr>
      </w:pPr>
      <w:r>
        <w:rPr>
          <w:rFonts w:hint="default" w:ascii="Times New Roman" w:hAnsi="Times New Roman" w:eastAsiaTheme="majorEastAsia"/>
          <w:color w:val="000000"/>
          <w:sz w:val="28"/>
          <w:szCs w:val="28"/>
          <w:lang w:val="uk-UA"/>
        </w:rPr>
        <w:t xml:space="preserve">Відповідно до п.14. Порядку затвердженого постановою КМУ від 21.04.2023 року №381 (виявлення факту недостовірності даних, зазначених у заяві про надання компенсації за пошкоджений об’єкт та відсутність інформації про пошкоджений об’єкт нерухомого майна у Державному реєстрі речових прав на нерухоме майно), Комісією було прийнято рішення відмовити гр. </w:t>
      </w:r>
      <w:r>
        <w:rPr>
          <w:sz w:val="28"/>
        </w:rPr>
        <mc:AlternateContent>
          <mc:Choice Requires="wps">
            <w:drawing>
              <wp:inline distT="0" distB="0" distL="114300" distR="114300">
                <wp:extent cx="2988310" cy="130810"/>
                <wp:effectExtent l="0" t="0" r="2540" b="2540"/>
                <wp:docPr id="1" name="Rectangles 1"/>
                <wp:cNvGraphicFramePr/>
                <a:graphic xmlns:a="http://schemas.openxmlformats.org/drawingml/2006/main">
                  <a:graphicData uri="http://schemas.microsoft.com/office/word/2010/wordprocessingShape">
                    <wps:wsp>
                      <wps:cNvSpPr/>
                      <wps:spPr>
                        <a:xfrm>
                          <a:off x="2887345" y="9450705"/>
                          <a:ext cx="2988310" cy="13081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3pt;width:235.3pt;v-text-anchor:middle;" fillcolor="#FFFFFF [3212]" filled="t" stroked="f" coordsize="21600,21600" o:gfxdata="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6ds0AAA&#10;AAQBAAAPAAAAAAAAAAEAIAAAACIAAABkcnMvZG93bnJldi54bWxQSwECFAAUAAAACACHTuJAn0C/&#10;hl8CAADEBAAADgAAAAAAAAABACAAAAAfAQAAZHJzL2Uyb0RvYy54bWxQSwUGAAAAAAYABgBZAQAA&#10;8AUAAAAA&#10;">
                <v:fill on="t" focussize="0,0"/>
                <v:stroke on="f" weight="2pt"/>
                <v:imagedata o:title=""/>
                <o:lock v:ext="edit" aspectratio="f"/>
                <w10:wrap type="none"/>
                <w10:anchorlock/>
              </v:rect>
            </w:pict>
          </mc:Fallback>
        </mc:AlternateContent>
      </w:r>
      <w:r>
        <w:rPr>
          <w:rFonts w:hint="default" w:ascii="Times New Roman" w:hAnsi="Times New Roman" w:eastAsiaTheme="majorEastAsia"/>
          <w:color w:val="000000"/>
          <w:sz w:val="28"/>
          <w:szCs w:val="28"/>
          <w:lang w:val="uk-UA"/>
        </w:rPr>
        <w:t xml:space="preserve"> у задоволенні заяви ЗВ-31.03.2026-337827 у наданні компенсації за пошкоджений об’єкт нерухомого майна,-</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44F80B84">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Затвердити рішення №</w:t>
      </w:r>
      <w:r>
        <w:rPr>
          <w:rFonts w:hint="default" w:ascii="Times New Roman" w:hAnsi="Times New Roman" w:cs="Times New Roman"/>
          <w:b w:val="0"/>
          <w:bCs w:val="0"/>
          <w:sz w:val="28"/>
          <w:szCs w:val="28"/>
          <w:lang w:val="uk-UA"/>
        </w:rPr>
        <w:t>35</w:t>
      </w:r>
      <w:r>
        <w:rPr>
          <w:rFonts w:ascii="Times New Roman" w:hAnsi="Times New Roman" w:cs="Times New Roman"/>
          <w:b w:val="0"/>
          <w:bCs w:val="0"/>
          <w:sz w:val="28"/>
          <w:szCs w:val="28"/>
          <w:lang w:val="uk-UA"/>
        </w:rPr>
        <w:t>/</w:t>
      </w:r>
      <w:r>
        <w:rPr>
          <w:rFonts w:hint="default" w:ascii="Times New Roman" w:hAnsi="Times New Roman" w:cs="Times New Roman"/>
          <w:b w:val="0"/>
          <w:bCs w:val="0"/>
          <w:sz w:val="28"/>
          <w:szCs w:val="28"/>
          <w:highlight w:val="none"/>
          <w:lang w:val="uk-UA"/>
        </w:rPr>
        <w:t>3</w:t>
      </w:r>
      <w:r>
        <w:rPr>
          <w:rFonts w:ascii="Times New Roman" w:hAnsi="Times New Roman" w:cs="Times New Roman"/>
          <w:b w:val="0"/>
          <w:bCs w:val="0"/>
          <w:sz w:val="28"/>
          <w:szCs w:val="28"/>
          <w:lang w:val="uk-UA"/>
        </w:rPr>
        <w:t xml:space="preserve">, Комісії </w:t>
      </w:r>
      <w:r>
        <w:rPr>
          <w:rFonts w:ascii="Times New Roman" w:hAnsi="Times New Roman" w:cs="Times New Roman" w:eastAsiaTheme="majorEastAsia"/>
          <w:b w:val="0"/>
          <w:bCs w:val="0"/>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b w:val="0"/>
          <w:bCs w:val="0"/>
          <w:sz w:val="28"/>
          <w:szCs w:val="28"/>
          <w:lang w:val="uk-UA"/>
        </w:rPr>
        <w:t>про</w:t>
      </w:r>
      <w:r>
        <w:rPr>
          <w:rFonts w:hint="default" w:ascii="Times New Roman" w:hAnsi="Times New Roman" w:cs="Times New Roman"/>
          <w:b w:val="0"/>
          <w:bCs w:val="0"/>
          <w:sz w:val="28"/>
          <w:szCs w:val="28"/>
          <w:lang w:val="uk-UA"/>
        </w:rPr>
        <w:t xml:space="preserve"> відмову</w:t>
      </w:r>
      <w:r>
        <w:rPr>
          <w:rFonts w:ascii="Times New Roman" w:hAnsi="Times New Roman" w:cs="Times New Roman"/>
          <w:b w:val="0"/>
          <w:bCs w:val="0"/>
          <w:sz w:val="28"/>
          <w:szCs w:val="28"/>
          <w:lang w:val="uk-UA"/>
        </w:rPr>
        <w:t xml:space="preserve"> у</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 xml:space="preserve">наданні гр. </w:t>
      </w:r>
      <w:r>
        <w:rPr>
          <w:sz w:val="28"/>
        </w:rPr>
        <mc:AlternateContent>
          <mc:Choice Requires="wps">
            <w:drawing>
              <wp:inline distT="0" distB="0" distL="114300" distR="114300">
                <wp:extent cx="2988310" cy="130810"/>
                <wp:effectExtent l="0" t="0" r="2540" b="2540"/>
                <wp:docPr id="3" name="Rectangles 3"/>
                <wp:cNvGraphicFramePr/>
                <a:graphic xmlns:a="http://schemas.openxmlformats.org/drawingml/2006/main">
                  <a:graphicData uri="http://schemas.microsoft.com/office/word/2010/wordprocessingShape">
                    <wps:wsp>
                      <wps:cNvSpPr/>
                      <wps:spPr>
                        <a:xfrm>
                          <a:off x="2887345" y="9450705"/>
                          <a:ext cx="2988310" cy="13081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3pt;width:235.3pt;v-text-anchor:middle;" fillcolor="#FFFFFF [3212]" filled="t" stroked="f" coordsize="21600,21600" o:gfxdata="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6ds0AAA&#10;AAQBAAAPAAAAAAAAAAEAIAAAACIAAABkcnMvZG93bnJldi54bWxQSwECFAAUAAAACACHTuJA4HqD&#10;DV8CAADEBAAADgAAAAAAAAABACAAAAAfAQAAZHJzL2Uyb0RvYy54bWxQSwUGAAAAAAYABgBZAQAA&#10;8AUAAAAA&#10;">
                <v:fill on="t" focussize="0,0"/>
                <v:stroke on="f" weight="2pt"/>
                <v:imagedata o:title=""/>
                <o:lock v:ext="edit" aspectratio="f"/>
                <w10:wrap type="none"/>
                <w10:anchorlock/>
              </v:rect>
            </w:pict>
          </mc:Fallback>
        </mc:AlternateContent>
      </w:r>
      <w:r>
        <w:rPr>
          <w:rFonts w:hint="default" w:ascii="Times New Roman" w:hAnsi="Times New Roman"/>
          <w:b w:val="0"/>
          <w:bCs w:val="0"/>
          <w:sz w:val="28"/>
          <w:szCs w:val="28"/>
          <w:lang w:val="uk-UA"/>
        </w:rPr>
        <w:t xml:space="preserve"> </w:t>
      </w:r>
      <w:r>
        <w:rPr>
          <w:rFonts w:ascii="Times New Roman" w:hAnsi="Times New Roman" w:cs="Times New Roman"/>
          <w:b w:val="0"/>
          <w:bCs w:val="0"/>
          <w:sz w:val="28"/>
          <w:szCs w:val="28"/>
          <w:lang w:val="uk-UA"/>
        </w:rPr>
        <w:t>компенсації на відновлення пошкодженого об’єкту за заявою</w:t>
      </w:r>
      <w:r>
        <w:rPr>
          <w:rFonts w:ascii="Times New Roman" w:hAnsi="Times New Roman" w:cs="Times New Roman"/>
          <w:b w:val="0"/>
          <w:bCs w:val="0"/>
          <w:color w:val="000000" w:themeColor="text1"/>
          <w:sz w:val="28"/>
          <w:szCs w:val="28"/>
          <w:lang w:val="uk-UA"/>
          <w14:textFill>
            <w14:solidFill>
              <w14:schemeClr w14:val="tx1"/>
            </w14:solidFill>
          </w14:textFill>
        </w:rPr>
        <w:t xml:space="preserve"> </w:t>
      </w:r>
      <w:r>
        <w:rPr>
          <w:rFonts w:hint="default" w:ascii="Times New Roman" w:hAnsi="Times New Roman"/>
          <w:b w:val="0"/>
          <w:bCs w:val="0"/>
          <w:color w:val="000000" w:themeColor="text1"/>
          <w:sz w:val="28"/>
          <w:szCs w:val="28"/>
          <w:lang w:val="uk-UA" w:eastAsia="uk-UA"/>
          <w14:textFill>
            <w14:solidFill>
              <w14:schemeClr w14:val="tx1"/>
            </w14:solidFill>
          </w14:textFill>
        </w:rPr>
        <w:t>№ЗВ-31.03.2026-337827</w:t>
      </w:r>
      <w:r>
        <w:rPr>
          <w:rFonts w:hint="default" w:ascii="Times New Roman" w:hAnsi="Times New Roman"/>
          <w:b w:val="0"/>
          <w:bCs w:val="0"/>
          <w:color w:val="000000" w:themeColor="text1"/>
          <w:sz w:val="28"/>
          <w:szCs w:val="28"/>
          <w:lang w:val="en-US" w:eastAsia="uk-UA"/>
          <w14:textFill>
            <w14:solidFill>
              <w14:schemeClr w14:val="tx1"/>
            </w14:solidFill>
          </w14:textFill>
        </w:rPr>
        <w:t>,</w:t>
      </w:r>
      <w:r>
        <w:rPr>
          <w:rFonts w:ascii="Times New Roman" w:hAnsi="Times New Roman" w:cs="Times New Roman"/>
          <w:b w:val="0"/>
          <w:bCs w:val="0"/>
          <w:sz w:val="28"/>
          <w:szCs w:val="28"/>
          <w:lang w:val="uk-UA"/>
        </w:rPr>
        <w:t xml:space="preserve"> </w:t>
      </w:r>
      <w:r>
        <w:rPr>
          <w:rFonts w:ascii="Times New Roman" w:hAnsi="Times New Roman" w:cs="Times New Roman" w:eastAsiaTheme="majorEastAsia"/>
          <w:b w:val="0"/>
          <w:bCs w:val="0"/>
          <w:color w:val="000000" w:themeColor="text1"/>
          <w:sz w:val="28"/>
          <w:szCs w:val="28"/>
          <w:lang w:val="uk-UA"/>
          <w14:textFill>
            <w14:solidFill>
              <w14:schemeClr w14:val="tx1"/>
            </w14:solidFill>
          </w14:textFill>
        </w:rPr>
        <w:t>викладене у п</w:t>
      </w:r>
      <w:r>
        <w:rPr>
          <w:rFonts w:ascii="Times New Roman" w:hAnsi="Times New Roman" w:cs="Times New Roman" w:eastAsiaTheme="majorEastAsia"/>
          <w:b w:val="0"/>
          <w:bCs w:val="0"/>
          <w:color w:val="000000" w:themeColor="text1"/>
          <w:sz w:val="28"/>
          <w:szCs w:val="28"/>
          <w:highlight w:val="none"/>
          <w:lang w:val="uk-UA"/>
          <w14:textFill>
            <w14:solidFill>
              <w14:schemeClr w14:val="tx1"/>
            </w14:solidFill>
          </w14:textFill>
        </w:rPr>
        <w:t xml:space="preserve">. </w:t>
      </w:r>
      <w:r>
        <w:rPr>
          <w:rFonts w:hint="default" w:ascii="Times New Roman" w:hAnsi="Times New Roman" w:cs="Times New Roman" w:eastAsiaTheme="majorEastAsia"/>
          <w:b w:val="0"/>
          <w:bCs w:val="0"/>
          <w:color w:val="000000" w:themeColor="text1"/>
          <w:sz w:val="28"/>
          <w:szCs w:val="28"/>
          <w:highlight w:val="none"/>
          <w:lang w:val="uk-UA"/>
          <w14:textFill>
            <w14:solidFill>
              <w14:schemeClr w14:val="tx1"/>
            </w14:solidFill>
          </w14:textFill>
        </w:rPr>
        <w:t>3</w:t>
      </w:r>
      <w:r>
        <w:rPr>
          <w:rFonts w:ascii="Times New Roman" w:hAnsi="Times New Roman" w:cs="Times New Roman" w:eastAsiaTheme="majorEastAsia"/>
          <w:b w:val="0"/>
          <w:bCs w:val="0"/>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b w:val="0"/>
          <w:bCs w:val="0"/>
          <w:color w:val="000000" w:themeColor="text1"/>
          <w:sz w:val="28"/>
          <w:szCs w:val="28"/>
          <w:lang w:val="uk-UA"/>
          <w14:textFill>
            <w14:solidFill>
              <w14:schemeClr w14:val="tx1"/>
            </w14:solidFill>
          </w14:textFill>
        </w:rPr>
        <w:t xml:space="preserve"> від </w:t>
      </w:r>
      <w:r>
        <w:rPr>
          <w:rFonts w:hint="default" w:ascii="Times New Roman" w:hAnsi="Times New Roman" w:cs="Times New Roman"/>
          <w:b w:val="0"/>
          <w:bCs w:val="0"/>
          <w:color w:val="000000" w:themeColor="text1"/>
          <w:sz w:val="28"/>
          <w:szCs w:val="28"/>
          <w:highlight w:val="none"/>
          <w:lang w:val="uk-UA"/>
          <w14:textFill>
            <w14:solidFill>
              <w14:schemeClr w14:val="tx1"/>
            </w14:solidFill>
          </w14:textFill>
        </w:rPr>
        <w:t>24</w:t>
      </w:r>
      <w:r>
        <w:rPr>
          <w:rFonts w:ascii="Times New Roman" w:hAnsi="Times New Roman" w:cs="Times New Roman"/>
          <w:b w:val="0"/>
          <w:bCs w:val="0"/>
          <w:color w:val="000000" w:themeColor="text1"/>
          <w:sz w:val="28"/>
          <w:szCs w:val="28"/>
          <w:highlight w:val="none"/>
          <w:lang w:val="uk-UA"/>
          <w14:textFill>
            <w14:solidFill>
              <w14:schemeClr w14:val="tx1"/>
            </w14:solidFill>
          </w14:textFill>
        </w:rPr>
        <w:t>.</w:t>
      </w:r>
      <w:r>
        <w:rPr>
          <w:rFonts w:hint="default" w:ascii="Times New Roman" w:hAnsi="Times New Roman" w:cs="Times New Roman"/>
          <w:b w:val="0"/>
          <w:bCs w:val="0"/>
          <w:color w:val="000000" w:themeColor="text1"/>
          <w:sz w:val="28"/>
          <w:szCs w:val="28"/>
          <w:highlight w:val="none"/>
          <w:lang w:val="uk-UA"/>
          <w14:textFill>
            <w14:solidFill>
              <w14:schemeClr w14:val="tx1"/>
            </w14:solidFill>
          </w14:textFill>
        </w:rPr>
        <w:t>04</w:t>
      </w:r>
      <w:r>
        <w:rPr>
          <w:rFonts w:ascii="Times New Roman" w:hAnsi="Times New Roman" w:cs="Times New Roman"/>
          <w:b w:val="0"/>
          <w:bCs w:val="0"/>
          <w:color w:val="000000" w:themeColor="text1"/>
          <w:sz w:val="28"/>
          <w:szCs w:val="28"/>
          <w:highlight w:val="none"/>
          <w:lang w:val="uk-UA"/>
          <w14:textFill>
            <w14:solidFill>
              <w14:schemeClr w14:val="tx1"/>
            </w14:solidFill>
          </w14:textFill>
        </w:rPr>
        <w:t>.202</w:t>
      </w:r>
      <w:r>
        <w:rPr>
          <w:rFonts w:hint="default" w:ascii="Times New Roman" w:hAnsi="Times New Roman" w:cs="Times New Roman"/>
          <w:b w:val="0"/>
          <w:bCs w:val="0"/>
          <w:color w:val="000000" w:themeColor="text1"/>
          <w:sz w:val="28"/>
          <w:szCs w:val="28"/>
          <w:highlight w:val="none"/>
          <w:lang w:val="uk-UA"/>
          <w14:textFill>
            <w14:solidFill>
              <w14:schemeClr w14:val="tx1"/>
            </w14:solidFill>
          </w14:textFill>
        </w:rPr>
        <w:t>6</w:t>
      </w:r>
      <w:r>
        <w:rPr>
          <w:rFonts w:ascii="Times New Roman" w:hAnsi="Times New Roman" w:cs="Times New Roman"/>
          <w:b w:val="0"/>
          <w:bCs w:val="0"/>
          <w:color w:val="000000" w:themeColor="text1"/>
          <w:sz w:val="28"/>
          <w:szCs w:val="28"/>
          <w:highlight w:val="none"/>
          <w:lang w:val="uk-UA"/>
          <w14:textFill>
            <w14:solidFill>
              <w14:schemeClr w14:val="tx1"/>
            </w14:solidFill>
          </w14:textFill>
        </w:rPr>
        <w:t xml:space="preserve"> </w:t>
      </w:r>
      <w:r>
        <w:rPr>
          <w:rFonts w:ascii="Times New Roman" w:hAnsi="Times New Roman" w:cs="Times New Roman"/>
          <w:b w:val="0"/>
          <w:bCs w:val="0"/>
          <w:color w:val="000000" w:themeColor="text1"/>
          <w:sz w:val="28"/>
          <w:szCs w:val="28"/>
          <w:lang w:val="uk-UA"/>
          <w14:textFill>
            <w14:solidFill>
              <w14:schemeClr w14:val="tx1"/>
            </w14:solidFill>
          </w14:textFill>
        </w:rPr>
        <w:t>№</w:t>
      </w:r>
      <w:r>
        <w:rPr>
          <w:rFonts w:hint="default" w:ascii="Times New Roman" w:hAnsi="Times New Roman" w:cs="Times New Roman"/>
          <w:b w:val="0"/>
          <w:bCs w:val="0"/>
          <w:color w:val="000000" w:themeColor="text1"/>
          <w:sz w:val="28"/>
          <w:szCs w:val="28"/>
          <w:lang w:val="uk-UA"/>
          <w14:textFill>
            <w14:solidFill>
              <w14:schemeClr w14:val="tx1"/>
            </w14:solidFill>
          </w14:textFill>
        </w:rPr>
        <w:t>35</w:t>
      </w:r>
      <w:r>
        <w:rPr>
          <w:rFonts w:ascii="Times New Roman" w:hAnsi="Times New Roman" w:cs="Times New Roman"/>
          <w:b w:val="0"/>
          <w:bCs w:val="0"/>
          <w:color w:val="000000" w:themeColor="text1"/>
          <w:sz w:val="28"/>
          <w:szCs w:val="28"/>
          <w:lang w:val="uk-UA"/>
          <w14:textFill>
            <w14:solidFill>
              <w14:schemeClr w14:val="tx1"/>
            </w14:solidFill>
          </w14:textFill>
        </w:rPr>
        <w:t>.</w:t>
      </w:r>
    </w:p>
    <w:p w14:paraId="1046D33D">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Це рішення набирає чинності з дня доведення його до відома заявника</w:t>
      </w:r>
      <w:bookmarkStart w:id="1" w:name="_heading=h.8bq3po7inmi1" w:colFirst="0" w:colLast="0"/>
      <w:bookmarkEnd w:id="1"/>
      <w:r>
        <w:rPr>
          <w:rFonts w:hint="default" w:ascii="Times New Roman" w:hAnsi="Times New Roman" w:cs="Times New Roman"/>
          <w:b w:val="0"/>
          <w:bCs w:val="0"/>
          <w:sz w:val="28"/>
          <w:szCs w:val="28"/>
          <w:lang w:val="uk-UA"/>
        </w:rPr>
        <w:t xml:space="preserve"> </w:t>
      </w:r>
      <w:r>
        <w:rPr>
          <w:rFonts w:hint="default" w:ascii="Times New Roman" w:hAnsi="Times New Roman"/>
          <w:b w:val="0"/>
          <w:bCs w:val="0"/>
          <w:sz w:val="28"/>
          <w:szCs w:val="28"/>
          <w:lang w:val="uk-UA"/>
        </w:rPr>
        <w:t>шляхом надсилання на адресу електронної пошти зазначеної при подачі заяви та засобами Порталу Дія.</w:t>
      </w:r>
    </w:p>
    <w:p w14:paraId="31C7B8E0">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Членам комісії, відповідальним за розгляд заяви забезпечити невідкладне внесення до Реєстру пошкодженого та знищеного майна відомості про це рішення та його скан-копії.</w:t>
      </w:r>
      <w:bookmarkStart w:id="2" w:name="_heading=h.q78t2kdgg4ca" w:colFirst="0" w:colLast="0"/>
      <w:bookmarkEnd w:id="2"/>
    </w:p>
    <w:p w14:paraId="374494DA">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eastAsia="Times New Roman" w:cs="Times New Roman"/>
          <w:b w:val="0"/>
          <w:bCs w:val="0"/>
          <w:sz w:val="28"/>
          <w:szCs w:val="28"/>
          <w:lang w:val="uk-UA" w:eastAsia="ru-RU"/>
        </w:rPr>
      </w:pPr>
      <w:r>
        <w:rPr>
          <w:rFonts w:ascii="Times New Roman" w:hAnsi="Times New Roman" w:cs="Times New Roman"/>
          <w:b w:val="0"/>
          <w:bCs w:val="0"/>
          <w:sz w:val="28"/>
          <w:szCs w:val="28"/>
          <w:lang w:val="uk-UA"/>
        </w:rPr>
        <w:t>Це рішення може бути оскаржено в судовому порядку протягом шести місяців з дня доведення цього рішення до відома особи до Київського окружного адміністративного суду, що знаходиться за адресою м. Київ, бул. Лесі Українки, 26а.</w:t>
      </w:r>
      <w:bookmarkStart w:id="3" w:name="_heading=h.52yq0t1qhjsb" w:colFirst="0" w:colLast="0"/>
      <w:bookmarkEnd w:id="3"/>
    </w:p>
    <w:p w14:paraId="3C0A9558">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eastAsia="Times New Roman" w:cs="Times New Roman"/>
          <w:b w:val="0"/>
          <w:bCs w:val="0"/>
          <w:sz w:val="28"/>
          <w:szCs w:val="28"/>
          <w:lang w:val="uk-UA" w:eastAsia="ru-RU"/>
        </w:rPr>
      </w:pPr>
      <w:r>
        <w:rPr>
          <w:rFonts w:hint="default" w:ascii="Times New Roman" w:hAnsi="Times New Roman" w:cs="Times New Roman"/>
          <w:b w:val="0"/>
          <w:bCs w:val="0"/>
          <w:sz w:val="28"/>
          <w:szCs w:val="28"/>
          <w:lang w:val="uk-UA"/>
        </w:rPr>
        <w:t>Контроль за виконанням даного рішення покласти на керуючу справами, згідно з розподілом функціональних обов'язків.</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3"/>
        <w:gridCol w:w="6632"/>
      </w:tblGrid>
      <w:tr w14:paraId="24C9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3223" w:type="dxa"/>
            <w:vAlign w:val="center"/>
          </w:tcPr>
          <w:p w14:paraId="70450550">
            <w:pPr>
              <w:spacing w:after="0" w:line="240" w:lineRule="auto"/>
              <w:jc w:val="both"/>
              <w:rPr>
                <w:rFonts w:ascii="Times New Roman" w:hAnsi="Times New Roman" w:eastAsia="Times New Roman" w:cs="Times New Roman"/>
                <w:sz w:val="28"/>
                <w:szCs w:val="28"/>
                <w:vertAlign w:val="baseline"/>
                <w:lang w:val="uk-UA" w:eastAsia="ru-RU"/>
              </w:rPr>
            </w:pPr>
            <w:r>
              <w:rPr>
                <w:rFonts w:ascii="Times New Roman" w:hAnsi="Times New Roman" w:eastAsia="Times New Roman" w:cs="Times New Roman"/>
                <w:b/>
                <w:sz w:val="28"/>
                <w:szCs w:val="28"/>
                <w:lang w:val="uk-UA" w:eastAsia="ru-RU"/>
              </w:rPr>
              <w:t>В</w:t>
            </w:r>
            <w:r>
              <w:rPr>
                <w:rFonts w:hint="default" w:ascii="Times New Roman" w:hAnsi="Times New Roman" w:eastAsia="Times New Roman" w:cs="Times New Roman"/>
                <w:b/>
                <w:sz w:val="28"/>
                <w:szCs w:val="28"/>
                <w:lang w:val="uk-UA" w:eastAsia="ru-RU"/>
              </w:rPr>
              <w:t>.о. м</w:t>
            </w:r>
            <w:r>
              <w:rPr>
                <w:rFonts w:ascii="Times New Roman" w:hAnsi="Times New Roman" w:eastAsia="Times New Roman" w:cs="Times New Roman"/>
                <w:b/>
                <w:sz w:val="28"/>
                <w:szCs w:val="28"/>
                <w:lang w:val="uk-UA" w:eastAsia="ru-RU"/>
              </w:rPr>
              <w:t>іського голови</w:t>
            </w:r>
          </w:p>
        </w:tc>
        <w:tc>
          <w:tcPr>
            <w:tcW w:w="6632" w:type="dxa"/>
            <w:vAlign w:val="center"/>
          </w:tcPr>
          <w:p w14:paraId="165B1118">
            <w:pPr>
              <w:wordWrap w:val="0"/>
              <w:spacing w:after="0" w:line="240" w:lineRule="auto"/>
              <w:jc w:val="right"/>
              <w:rPr>
                <w:rFonts w:hint="default" w:ascii="Times New Roman" w:hAnsi="Times New Roman" w:eastAsia="Times New Roman" w:cs="Times New Roman"/>
                <w:sz w:val="28"/>
                <w:szCs w:val="28"/>
                <w:vertAlign w:val="baseline"/>
                <w:lang w:val="uk-UA" w:eastAsia="ru-RU"/>
              </w:rPr>
            </w:pPr>
            <w:r>
              <w:rPr>
                <w:rFonts w:ascii="Times New Roman" w:hAnsi="Times New Roman" w:eastAsia="Times New Roman" w:cs="Times New Roman"/>
                <w:b/>
                <w:sz w:val="28"/>
                <w:szCs w:val="28"/>
                <w:lang w:val="uk-UA" w:eastAsia="ru-RU"/>
              </w:rPr>
              <w:t>Віталій</w:t>
            </w:r>
            <w:r>
              <w:rPr>
                <w:rFonts w:hint="default" w:ascii="Times New Roman" w:hAnsi="Times New Roman" w:eastAsia="Times New Roman" w:cs="Times New Roman"/>
                <w:b/>
                <w:sz w:val="28"/>
                <w:szCs w:val="28"/>
                <w:lang w:val="uk-UA" w:eastAsia="ru-RU"/>
              </w:rPr>
              <w:t xml:space="preserve"> МАЗУРЕЦЬ</w:t>
            </w:r>
          </w:p>
        </w:tc>
      </w:tr>
      <w:bookmarkEnd w:id="0"/>
    </w:tbl>
    <w:p w14:paraId="024EC85D">
      <w:pPr>
        <w:rPr>
          <w:rFonts w:ascii="Times New Roman" w:hAnsi="Times New Roman"/>
          <w:bCs/>
          <w:caps/>
          <w:szCs w:val="28"/>
        </w:rPr>
      </w:pPr>
      <w:bookmarkStart w:id="4" w:name="_GoBack"/>
      <w:bookmarkEnd w:id="4"/>
    </w:p>
    <w:sectPr>
      <w:pgSz w:w="11906" w:h="16838"/>
      <w:pgMar w:top="503" w:right="567" w:bottom="425"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tabs>
          <w:tab w:val="left" w:pos="0"/>
        </w:tabs>
        <w:ind w:left="720" w:hanging="360"/>
      </w:pPr>
      <w:rPr>
        <w:rFonts w:hint="default" w:cs="Times New Roman"/>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17D58B3"/>
    <w:rsid w:val="02CB7E75"/>
    <w:rsid w:val="03CB2647"/>
    <w:rsid w:val="0506494D"/>
    <w:rsid w:val="07E61182"/>
    <w:rsid w:val="0C1939C9"/>
    <w:rsid w:val="0D8C12BF"/>
    <w:rsid w:val="187D3F21"/>
    <w:rsid w:val="18A30B2E"/>
    <w:rsid w:val="18A75415"/>
    <w:rsid w:val="1A6A218D"/>
    <w:rsid w:val="1E0A753A"/>
    <w:rsid w:val="1E5D1671"/>
    <w:rsid w:val="1EBB540B"/>
    <w:rsid w:val="1F7C0061"/>
    <w:rsid w:val="201E3F5A"/>
    <w:rsid w:val="218B1E6F"/>
    <w:rsid w:val="233F18A6"/>
    <w:rsid w:val="235A1336"/>
    <w:rsid w:val="242755E0"/>
    <w:rsid w:val="26940722"/>
    <w:rsid w:val="27A30B82"/>
    <w:rsid w:val="31226058"/>
    <w:rsid w:val="332F0BE2"/>
    <w:rsid w:val="334D5B59"/>
    <w:rsid w:val="354D1DB2"/>
    <w:rsid w:val="364912B8"/>
    <w:rsid w:val="3733791C"/>
    <w:rsid w:val="3BB378A0"/>
    <w:rsid w:val="3BF21BD8"/>
    <w:rsid w:val="47495056"/>
    <w:rsid w:val="48D147C6"/>
    <w:rsid w:val="4A4473FF"/>
    <w:rsid w:val="4EFE25A7"/>
    <w:rsid w:val="4F960CB3"/>
    <w:rsid w:val="53DB5E11"/>
    <w:rsid w:val="5421365B"/>
    <w:rsid w:val="54886D3A"/>
    <w:rsid w:val="56E1340F"/>
    <w:rsid w:val="58C07D08"/>
    <w:rsid w:val="5A5D71D1"/>
    <w:rsid w:val="5AD308E5"/>
    <w:rsid w:val="5BC11016"/>
    <w:rsid w:val="5D057E4B"/>
    <w:rsid w:val="5F8E5854"/>
    <w:rsid w:val="60B41C71"/>
    <w:rsid w:val="617D3BE3"/>
    <w:rsid w:val="64BA1165"/>
    <w:rsid w:val="65F3012E"/>
    <w:rsid w:val="661E592C"/>
    <w:rsid w:val="66251A3A"/>
    <w:rsid w:val="67FC1489"/>
    <w:rsid w:val="684D72DF"/>
    <w:rsid w:val="6ED9046A"/>
    <w:rsid w:val="6F672AE6"/>
    <w:rsid w:val="6FDC379B"/>
    <w:rsid w:val="71C34FC9"/>
    <w:rsid w:val="7DCA16EC"/>
    <w:rsid w:val="7E3214CE"/>
    <w:rsid w:val="7EE03EAF"/>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Pages>
  <Words>376</Words>
  <Characters>2144</Characters>
  <Lines>17</Lines>
  <Paragraphs>5</Paragraphs>
  <TotalTime>2</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2026-05-18T06:55:46Z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F7715D1E8230475EA3D66F7699F95A2B_13</vt:lpwstr>
  </property>
</Properties>
</file>