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CF" w:rsidRDefault="00122EFD" w:rsidP="00F462CF">
      <w:pPr>
        <w:spacing w:after="0"/>
        <w:jc w:val="center"/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-752475</wp:posOffset>
                </wp:positionV>
                <wp:extent cx="139065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EFD" w:rsidRPr="00122EFD" w:rsidRDefault="00122EFD" w:rsidP="00122EFD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22EFD">
                              <w:rPr>
                                <w:sz w:val="24"/>
                                <w:szCs w:val="24"/>
                              </w:rPr>
                              <w:t>Проект</w:t>
                            </w:r>
                            <w:proofErr w:type="spellEnd"/>
                          </w:p>
                          <w:p w:rsidR="00122EFD" w:rsidRPr="00122EFD" w:rsidRDefault="00122EFD" w:rsidP="00122EFD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22EFD">
                              <w:rPr>
                                <w:sz w:val="24"/>
                                <w:szCs w:val="24"/>
                              </w:rPr>
                              <w:t>01-03/185</w:t>
                            </w:r>
                          </w:p>
                          <w:p w:rsidR="00122EFD" w:rsidRPr="00122EFD" w:rsidRDefault="00122EFD" w:rsidP="00122EFD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22EFD">
                              <w:rPr>
                                <w:sz w:val="24"/>
                                <w:szCs w:val="24"/>
                              </w:rPr>
                              <w:t>17.08.2026 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-43.5pt;margin-top:-59.25pt;width:109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" fillcolor="white [3201]" strokecolor="black [3200]" strokeweight="2pt">
                <v:textbox>
                  <w:txbxContent>
                    <w:p w:rsidR="00122EFD" w:rsidRPr="00122EFD" w:rsidRDefault="00122EFD" w:rsidP="00122EFD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122EFD">
                        <w:rPr>
                          <w:sz w:val="24"/>
                          <w:szCs w:val="24"/>
                        </w:rPr>
                        <w:t>Проект</w:t>
                      </w:r>
                      <w:proofErr w:type="spellEnd"/>
                    </w:p>
                    <w:p w:rsidR="00122EFD" w:rsidRPr="00122EFD" w:rsidRDefault="00122EFD" w:rsidP="00122EFD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22EFD">
                        <w:rPr>
                          <w:sz w:val="24"/>
                          <w:szCs w:val="24"/>
                        </w:rPr>
                        <w:t>01-03/185</w:t>
                      </w:r>
                    </w:p>
                    <w:p w:rsidR="00122EFD" w:rsidRPr="00122EFD" w:rsidRDefault="00122EFD" w:rsidP="00122EFD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22EFD">
                        <w:rPr>
                          <w:sz w:val="24"/>
                          <w:szCs w:val="24"/>
                        </w:rPr>
                        <w:t>17.08.2026 р.</w:t>
                      </w:r>
                    </w:p>
                  </w:txbxContent>
                </v:textbox>
              </v:rect>
            </w:pict>
          </mc:Fallback>
        </mc:AlternateContent>
      </w:r>
      <w:r w:rsidR="00F462CF" w:rsidRPr="00F462CF">
        <w:rPr>
          <w:b/>
          <w:lang w:val="uk-UA"/>
        </w:rPr>
        <w:t xml:space="preserve">Пояснювальна  записка </w:t>
      </w:r>
    </w:p>
    <w:p w:rsidR="00F462CF" w:rsidRPr="00F462CF" w:rsidRDefault="00A40156" w:rsidP="00F462CF">
      <w:pPr>
        <w:spacing w:after="0"/>
        <w:jc w:val="center"/>
        <w:rPr>
          <w:b/>
          <w:lang w:val="uk-UA"/>
        </w:rPr>
      </w:pPr>
      <w:r w:rsidRPr="00F462CF">
        <w:rPr>
          <w:b/>
          <w:lang w:val="uk-UA"/>
        </w:rPr>
        <w:t xml:space="preserve">до </w:t>
      </w:r>
      <w:proofErr w:type="spellStart"/>
      <w:r w:rsidRPr="00F462CF">
        <w:rPr>
          <w:b/>
          <w:lang w:val="uk-UA"/>
        </w:rPr>
        <w:t>проєкту</w:t>
      </w:r>
      <w:proofErr w:type="spellEnd"/>
      <w:r w:rsidRPr="00F462CF">
        <w:rPr>
          <w:b/>
          <w:lang w:val="uk-UA"/>
        </w:rPr>
        <w:t xml:space="preserve"> рішення Боярської міської ради</w:t>
      </w:r>
    </w:p>
    <w:p w:rsidR="000F5757" w:rsidRPr="00F462CF" w:rsidRDefault="00A40156" w:rsidP="00F462CF">
      <w:pPr>
        <w:spacing w:after="0"/>
        <w:jc w:val="center"/>
        <w:rPr>
          <w:b/>
          <w:lang w:val="uk-UA"/>
        </w:rPr>
      </w:pPr>
      <w:r w:rsidRPr="00F462CF">
        <w:rPr>
          <w:b/>
          <w:lang w:val="uk-UA"/>
        </w:rPr>
        <w:t>"Про початок розроблення Стратегії розвитку Боярської міської територіальної громади на 2028–2034 роки"</w:t>
      </w:r>
    </w:p>
    <w:p w:rsidR="000F5757" w:rsidRPr="00F462CF" w:rsidRDefault="00A40156" w:rsidP="00F462CF">
      <w:pPr>
        <w:pStyle w:val="1"/>
        <w:jc w:val="both"/>
        <w:rPr>
          <w:rFonts w:ascii="Times New Roman" w:hAnsi="Times New Roman" w:cs="Times New Roman"/>
          <w:color w:val="auto"/>
          <w:lang w:val="uk-UA"/>
        </w:rPr>
      </w:pPr>
      <w:r w:rsidRPr="00F462CF">
        <w:rPr>
          <w:rFonts w:ascii="Times New Roman" w:hAnsi="Times New Roman" w:cs="Times New Roman"/>
          <w:color w:val="auto"/>
          <w:lang w:val="uk-UA"/>
        </w:rPr>
        <w:t>1. Підстав</w:t>
      </w:r>
      <w:bookmarkStart w:id="0" w:name="_GoBack"/>
      <w:bookmarkEnd w:id="0"/>
      <w:r w:rsidRPr="00F462CF">
        <w:rPr>
          <w:rFonts w:ascii="Times New Roman" w:hAnsi="Times New Roman" w:cs="Times New Roman"/>
          <w:color w:val="auto"/>
          <w:lang w:val="uk-UA"/>
        </w:rPr>
        <w:t xml:space="preserve">и для розроблення </w:t>
      </w:r>
      <w:proofErr w:type="spellStart"/>
      <w:r w:rsidRPr="00F462CF">
        <w:rPr>
          <w:rFonts w:ascii="Times New Roman" w:hAnsi="Times New Roman" w:cs="Times New Roman"/>
          <w:color w:val="auto"/>
          <w:lang w:val="uk-UA"/>
        </w:rPr>
        <w:t>проєкту</w:t>
      </w:r>
      <w:proofErr w:type="spellEnd"/>
      <w:r w:rsidRPr="00F462CF">
        <w:rPr>
          <w:rFonts w:ascii="Times New Roman" w:hAnsi="Times New Roman" w:cs="Times New Roman"/>
          <w:color w:val="auto"/>
          <w:lang w:val="uk-UA"/>
        </w:rPr>
        <w:t xml:space="preserve"> рішення</w:t>
      </w:r>
    </w:p>
    <w:p w:rsidR="00F462CF" w:rsidRDefault="00A40156" w:rsidP="00F462CF">
      <w:pPr>
        <w:spacing w:after="0"/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Правовими підставами для розроблення </w:t>
      </w:r>
      <w:proofErr w:type="spellStart"/>
      <w:r w:rsidRPr="00F462CF">
        <w:rPr>
          <w:rFonts w:cs="Times New Roman"/>
          <w:lang w:val="uk-UA"/>
        </w:rPr>
        <w:t>проєкту</w:t>
      </w:r>
      <w:proofErr w:type="spellEnd"/>
      <w:r w:rsidRPr="00F462CF">
        <w:rPr>
          <w:rFonts w:cs="Times New Roman"/>
          <w:lang w:val="uk-UA"/>
        </w:rPr>
        <w:t xml:space="preserve"> є:</w:t>
      </w:r>
    </w:p>
    <w:p w:rsidR="00F462CF" w:rsidRDefault="00A40156" w:rsidP="00F462CF">
      <w:pPr>
        <w:spacing w:after="0"/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стаття 140 Конституції України;</w:t>
      </w:r>
      <w:r w:rsidR="00F462CF">
        <w:rPr>
          <w:rFonts w:cs="Times New Roman"/>
          <w:lang w:val="uk-UA"/>
        </w:rPr>
        <w:t xml:space="preserve"> </w:t>
      </w:r>
    </w:p>
    <w:p w:rsidR="00F462CF" w:rsidRDefault="00A40156" w:rsidP="00F462CF">
      <w:pPr>
        <w:spacing w:after="0"/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статті 25, 26, 59 Закону України «Про місцеве самоврядування в Україні »;</w:t>
      </w:r>
    </w:p>
    <w:p w:rsidR="00F462CF" w:rsidRDefault="00A40156" w:rsidP="00F462CF">
      <w:pPr>
        <w:spacing w:after="0"/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стаття 11-1 Закону України «Про засади державної регіональної політики »</w:t>
      </w:r>
      <w:r w:rsidR="00F462CF">
        <w:rPr>
          <w:rFonts w:cs="Times New Roman"/>
          <w:lang w:val="uk-UA"/>
        </w:rPr>
        <w:t>;</w:t>
      </w:r>
    </w:p>
    <w:p w:rsidR="000F5757" w:rsidRPr="00F462CF" w:rsidRDefault="00A40156" w:rsidP="00F462CF">
      <w:pPr>
        <w:spacing w:after="0"/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Методичні рекомендації щодо порядку розроблення, затвердження, реалізації, проведення моніторингу та оцінювання реалізації стратегій розвитку територіальних громад, затверджені наказом Міністерства розвитку громад та територій України від 21 грудня 2022 року № 265.</w:t>
      </w:r>
    </w:p>
    <w:p w:rsidR="000F5757" w:rsidRPr="00F462CF" w:rsidRDefault="00A40156" w:rsidP="00F462CF">
      <w:pPr>
        <w:pStyle w:val="1"/>
        <w:jc w:val="both"/>
        <w:rPr>
          <w:rFonts w:ascii="Times New Roman" w:hAnsi="Times New Roman" w:cs="Times New Roman"/>
          <w:color w:val="auto"/>
          <w:lang w:val="uk-UA"/>
        </w:rPr>
      </w:pPr>
      <w:r w:rsidRPr="00F462CF">
        <w:rPr>
          <w:rFonts w:ascii="Times New Roman" w:hAnsi="Times New Roman" w:cs="Times New Roman"/>
          <w:color w:val="auto"/>
          <w:lang w:val="uk-UA"/>
        </w:rPr>
        <w:t>2. Мета та необхідність прийняття рішення</w:t>
      </w:r>
    </w:p>
    <w:p w:rsidR="00F462CF" w:rsidRDefault="00A40156" w:rsidP="00F462CF">
      <w:pPr>
        <w:spacing w:after="0"/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Чинна Стратегія розвитку Боярської міської територіальної громади діє до 2027 року. З урахуванням тривалості процесу стратегічного планування (аналіз, громадські обговорення, експертна оцінка, погодження), своєчасний початок розроблення нової Стратегії є критично важливим для забезпечення безперервності планування та уникнення «стратегічної паузи ».</w:t>
      </w:r>
    </w:p>
    <w:p w:rsidR="00F462CF" w:rsidRDefault="00A40156" w:rsidP="00F462CF">
      <w:pPr>
        <w:spacing w:after="0"/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Розроблення Стратегії на 2028–2034 роки обумовлене: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- необхідністю врахування змін у соціально-економічному, демографічному, екологічному та </w:t>
      </w:r>
      <w:proofErr w:type="spellStart"/>
      <w:r w:rsidRPr="00F462CF">
        <w:rPr>
          <w:rFonts w:cs="Times New Roman"/>
          <w:lang w:val="uk-UA"/>
        </w:rPr>
        <w:t>безпековому</w:t>
      </w:r>
      <w:proofErr w:type="spellEnd"/>
      <w:r w:rsidRPr="00F462CF">
        <w:rPr>
          <w:rFonts w:cs="Times New Roman"/>
          <w:lang w:val="uk-UA"/>
        </w:rPr>
        <w:t xml:space="preserve"> середовищі громади;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вимогами євроінтеграційного курсу України та адаптації до стандартів Європейського Союзу;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потребою у визначенні пріоритетів післявоєнного відновлення та сталого розвитку громади;</w:t>
      </w:r>
    </w:p>
    <w:p w:rsidR="000F5757" w:rsidRP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результатами моніторингу реалізації чинної Стратегії до 2027 року, які виявили нові виклики та можливості для громади.</w:t>
      </w:r>
    </w:p>
    <w:p w:rsidR="000F5757" w:rsidRPr="00F462CF" w:rsidRDefault="00A40156" w:rsidP="00F462CF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uk-UA"/>
        </w:rPr>
      </w:pPr>
      <w:r w:rsidRPr="00F462CF">
        <w:rPr>
          <w:rFonts w:ascii="Times New Roman" w:hAnsi="Times New Roman" w:cs="Times New Roman"/>
          <w:color w:val="auto"/>
          <w:lang w:val="uk-UA"/>
        </w:rPr>
        <w:lastRenderedPageBreak/>
        <w:t xml:space="preserve">3. Основні положення </w:t>
      </w:r>
      <w:proofErr w:type="spellStart"/>
      <w:r w:rsidRPr="00F462CF">
        <w:rPr>
          <w:rFonts w:ascii="Times New Roman" w:hAnsi="Times New Roman" w:cs="Times New Roman"/>
          <w:color w:val="auto"/>
          <w:lang w:val="uk-UA"/>
        </w:rPr>
        <w:t>проєкту</w:t>
      </w:r>
      <w:proofErr w:type="spellEnd"/>
      <w:r w:rsidRPr="00F462CF">
        <w:rPr>
          <w:rFonts w:ascii="Times New Roman" w:hAnsi="Times New Roman" w:cs="Times New Roman"/>
          <w:color w:val="auto"/>
          <w:lang w:val="uk-UA"/>
        </w:rPr>
        <w:t xml:space="preserve"> рішення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proofErr w:type="spellStart"/>
      <w:r w:rsidRPr="00F462CF">
        <w:rPr>
          <w:rFonts w:cs="Times New Roman"/>
          <w:lang w:val="uk-UA"/>
        </w:rPr>
        <w:t>Проєктом</w:t>
      </w:r>
      <w:proofErr w:type="spellEnd"/>
      <w:r w:rsidRPr="00F462CF">
        <w:rPr>
          <w:rFonts w:cs="Times New Roman"/>
          <w:lang w:val="uk-UA"/>
        </w:rPr>
        <w:t xml:space="preserve"> рішення пропонується:</w:t>
      </w:r>
    </w:p>
    <w:p w:rsidR="00FD45D0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1) Розпочати розроблення Стратегії розвитку Боярської міської територіальної громади на 2028–2034 роки. </w:t>
      </w:r>
    </w:p>
    <w:p w:rsidR="00FD45D0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2) Визначити виконавчий комітет Боярської міської ради відповідальним за організацію процесу розроблення Стратегії. </w:t>
      </w:r>
    </w:p>
    <w:p w:rsidR="00F462CF" w:rsidRP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3) Доручити міському голові утворити та затвердити персональний склад Робочої групи з розроблення Стратегії та Положення про неї. Робоча група має включати представників виконавчих органів ради, депутатського корпусу, бізнесу, громадських організацій, закладів освіти та науки, що забезпечить </w:t>
      </w:r>
      <w:proofErr w:type="spellStart"/>
      <w:r w:rsidRPr="00F462CF">
        <w:rPr>
          <w:rFonts w:cs="Times New Roman"/>
          <w:lang w:val="uk-UA"/>
        </w:rPr>
        <w:t>інклюзивність</w:t>
      </w:r>
      <w:proofErr w:type="spellEnd"/>
      <w:r w:rsidRPr="00F462CF">
        <w:rPr>
          <w:rFonts w:cs="Times New Roman"/>
          <w:lang w:val="uk-UA"/>
        </w:rPr>
        <w:t xml:space="preserve"> та прозорість процесу.</w:t>
      </w:r>
    </w:p>
    <w:p w:rsidR="00F462CF" w:rsidRP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4) Визначити управління міжнародного співробітництва, економічного аналізу та стратегічних комунікацій відповідальним за координацію та організаційне забезпечення процесу. Це управління має необхідний потенціал для аналітичної роботи, комунікації зі </w:t>
      </w:r>
      <w:proofErr w:type="spellStart"/>
      <w:r w:rsidRPr="00F462CF">
        <w:rPr>
          <w:rFonts w:cs="Times New Roman"/>
          <w:lang w:val="uk-UA"/>
        </w:rPr>
        <w:t>стейкхолдерами</w:t>
      </w:r>
      <w:proofErr w:type="spellEnd"/>
      <w:r w:rsidRPr="00F462CF">
        <w:rPr>
          <w:rFonts w:cs="Times New Roman"/>
          <w:lang w:val="uk-UA"/>
        </w:rPr>
        <w:t xml:space="preserve"> та міжнародними партнерами.</w:t>
      </w:r>
    </w:p>
    <w:p w:rsidR="00F462CF" w:rsidRP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5) Забезпечити оприлюднення інформації про початок розроблення Стратегії на офіційному </w:t>
      </w:r>
      <w:proofErr w:type="spellStart"/>
      <w:r w:rsidRPr="00F462CF">
        <w:rPr>
          <w:rFonts w:cs="Times New Roman"/>
          <w:lang w:val="uk-UA"/>
        </w:rPr>
        <w:t>вебсайті</w:t>
      </w:r>
      <w:proofErr w:type="spellEnd"/>
      <w:r w:rsidRPr="00F462CF">
        <w:rPr>
          <w:rFonts w:cs="Times New Roman"/>
          <w:lang w:val="uk-UA"/>
        </w:rPr>
        <w:t xml:space="preserve"> та інших ресурсах громади. Це відповідає вимогам законодавства щодо прозорості та залучення громадськості до стратегічного планування.</w:t>
      </w:r>
    </w:p>
    <w:p w:rsidR="00F462CF" w:rsidRP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6) Визначити джерела фінансування: кошти бюджету громади та інші законні джерела (гранти, міжнародна технічна допомога тощо).</w:t>
      </w:r>
    </w:p>
    <w:p w:rsidR="000F5757" w:rsidRP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7) Покласти контроль за виконанням рішення на постійні депутатські комісії. Це забезпечить постійний моніторинг процесу з боку депутатського корпусу.</w:t>
      </w:r>
    </w:p>
    <w:p w:rsidR="000F5757" w:rsidRPr="00F462CF" w:rsidRDefault="00A40156" w:rsidP="00F462CF">
      <w:pPr>
        <w:pStyle w:val="1"/>
        <w:jc w:val="both"/>
        <w:rPr>
          <w:rFonts w:ascii="Times New Roman" w:hAnsi="Times New Roman" w:cs="Times New Roman"/>
          <w:color w:val="auto"/>
          <w:lang w:val="uk-UA"/>
        </w:rPr>
      </w:pPr>
      <w:r w:rsidRPr="00F462CF">
        <w:rPr>
          <w:rFonts w:ascii="Times New Roman" w:hAnsi="Times New Roman" w:cs="Times New Roman"/>
          <w:color w:val="auto"/>
          <w:lang w:val="uk-UA"/>
        </w:rPr>
        <w:t>4. Очікувані результати прийняття рішення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Прийняття цього рішення дозволить: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своєчасно розпочати процес стратегічного планування;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залучити до розроблення Стратегії всіх зацікавлених сторін (громада, бізнес, експерти, партнери);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забезпечити відповідність нової Стратегії актуальним викликам та можливостям громади;</w:t>
      </w:r>
    </w:p>
    <w:p w:rsid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lastRenderedPageBreak/>
        <w:t>- створити основу для залучення інвестицій, грантів та міжнародної допомоги на період 2028–2034 років;</w:t>
      </w:r>
    </w:p>
    <w:p w:rsidR="000F5757" w:rsidRPr="00F462CF" w:rsidRDefault="00A40156" w:rsidP="00F462CF">
      <w:pPr>
        <w:spacing w:after="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- посилити позиції громади в процесах євроінтеграції та післявоєнного відновлення.</w:t>
      </w:r>
    </w:p>
    <w:p w:rsidR="000F5757" w:rsidRPr="00F462CF" w:rsidRDefault="00A40156" w:rsidP="00F462CF">
      <w:pPr>
        <w:pStyle w:val="1"/>
        <w:jc w:val="both"/>
        <w:rPr>
          <w:rFonts w:ascii="Times New Roman" w:hAnsi="Times New Roman" w:cs="Times New Roman"/>
          <w:color w:val="auto"/>
          <w:lang w:val="uk-UA"/>
        </w:rPr>
      </w:pPr>
      <w:r w:rsidRPr="00F462CF">
        <w:rPr>
          <w:rFonts w:ascii="Times New Roman" w:hAnsi="Times New Roman" w:cs="Times New Roman"/>
          <w:color w:val="auto"/>
          <w:lang w:val="uk-UA"/>
        </w:rPr>
        <w:t>5. Фінансове обґрунтування</w:t>
      </w:r>
    </w:p>
    <w:p w:rsidR="000F5757" w:rsidRPr="00F462CF" w:rsidRDefault="00A40156" w:rsidP="00F462CF">
      <w:pPr>
        <w:ind w:firstLine="720"/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>Фінансування заходів, пов'язаних із розробленням Стратегії, пропонується здійснювати в межах коштів, передбачених у бюджеті Боярської міської територіальної громади на відповідний рік, а також за рахунок інших джерел, не заборонених законодавством (грантові програми, міжнародна технічна допомога, спонсорська підтримка).</w:t>
      </w:r>
    </w:p>
    <w:p w:rsidR="000F5757" w:rsidRPr="00F462CF" w:rsidRDefault="00A40156" w:rsidP="00F462CF">
      <w:pPr>
        <w:pStyle w:val="1"/>
        <w:jc w:val="both"/>
        <w:rPr>
          <w:rFonts w:ascii="Times New Roman" w:hAnsi="Times New Roman" w:cs="Times New Roman"/>
          <w:color w:val="auto"/>
          <w:lang w:val="uk-UA"/>
        </w:rPr>
      </w:pPr>
      <w:r w:rsidRPr="00F462CF">
        <w:rPr>
          <w:rFonts w:ascii="Times New Roman" w:hAnsi="Times New Roman" w:cs="Times New Roman"/>
          <w:color w:val="auto"/>
          <w:lang w:val="uk-UA"/>
        </w:rPr>
        <w:t>6. Правові та антикорупційні аспекти</w:t>
      </w:r>
    </w:p>
    <w:p w:rsidR="000F5757" w:rsidRPr="00F462CF" w:rsidRDefault="00A40156" w:rsidP="00F462CF">
      <w:pPr>
        <w:ind w:firstLine="720"/>
        <w:jc w:val="both"/>
        <w:rPr>
          <w:rFonts w:cs="Times New Roman"/>
          <w:lang w:val="uk-UA"/>
        </w:rPr>
      </w:pPr>
      <w:proofErr w:type="spellStart"/>
      <w:r w:rsidRPr="00F462CF">
        <w:rPr>
          <w:rFonts w:cs="Times New Roman"/>
          <w:lang w:val="uk-UA"/>
        </w:rPr>
        <w:t>Проєкт</w:t>
      </w:r>
      <w:proofErr w:type="spellEnd"/>
      <w:r w:rsidRPr="00F462CF">
        <w:rPr>
          <w:rFonts w:cs="Times New Roman"/>
          <w:lang w:val="uk-UA"/>
        </w:rPr>
        <w:t xml:space="preserve"> рішення не містить положень, що обмежують права громадян або створюють додаткові адміністративні бар'єри. Всі процедури розроблення Стратегії будуть здійснюватися відповідно до чинного законодавства та з дотриманням принципів прозорості, підзвітності та антикорупційних стандартів.</w:t>
      </w:r>
    </w:p>
    <w:p w:rsidR="000F5757" w:rsidRPr="00F462CF" w:rsidRDefault="00A40156" w:rsidP="00F462CF">
      <w:pPr>
        <w:pStyle w:val="1"/>
        <w:jc w:val="both"/>
        <w:rPr>
          <w:rFonts w:ascii="Times New Roman" w:hAnsi="Times New Roman" w:cs="Times New Roman"/>
          <w:color w:val="auto"/>
          <w:lang w:val="uk-UA"/>
        </w:rPr>
      </w:pPr>
      <w:r w:rsidRPr="00F462CF">
        <w:rPr>
          <w:rFonts w:ascii="Times New Roman" w:hAnsi="Times New Roman" w:cs="Times New Roman"/>
          <w:color w:val="auto"/>
          <w:lang w:val="uk-UA"/>
        </w:rPr>
        <w:t>7. Пропозиція</w:t>
      </w:r>
    </w:p>
    <w:p w:rsidR="000F5757" w:rsidRPr="00FD45D0" w:rsidRDefault="00A40156" w:rsidP="00F462CF">
      <w:pPr>
        <w:jc w:val="both"/>
        <w:rPr>
          <w:rFonts w:cs="Times New Roman"/>
          <w:lang w:val="uk-UA"/>
        </w:rPr>
      </w:pPr>
      <w:r w:rsidRPr="00F462CF">
        <w:rPr>
          <w:rFonts w:cs="Times New Roman"/>
          <w:lang w:val="uk-UA"/>
        </w:rPr>
        <w:t xml:space="preserve">Враховуючи викладене, пропонується Боярській міській раді підтримати </w:t>
      </w:r>
      <w:proofErr w:type="spellStart"/>
      <w:r w:rsidRPr="00F462CF">
        <w:rPr>
          <w:rFonts w:cs="Times New Roman"/>
          <w:lang w:val="uk-UA"/>
        </w:rPr>
        <w:t>проєкт</w:t>
      </w:r>
      <w:proofErr w:type="spellEnd"/>
      <w:r w:rsidRPr="00F462CF">
        <w:rPr>
          <w:rFonts w:cs="Times New Roman"/>
          <w:lang w:val="uk-UA"/>
        </w:rPr>
        <w:t xml:space="preserve"> рішення «Про початок розроблення Стратегії розвитку Боярської міської територіальної громади на 2028–2034 роки » та прийняти його у запропонованій редакції.</w:t>
      </w:r>
    </w:p>
    <w:p w:rsidR="000F5757" w:rsidRPr="00FD45D0" w:rsidRDefault="000F5757">
      <w:pPr>
        <w:rPr>
          <w:lang w:val="uk-UA"/>
        </w:rPr>
      </w:pPr>
    </w:p>
    <w:sectPr w:rsidR="000F5757" w:rsidRPr="00FD45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5757"/>
    <w:rsid w:val="00122EFD"/>
    <w:rsid w:val="0015074B"/>
    <w:rsid w:val="0029639D"/>
    <w:rsid w:val="00326F90"/>
    <w:rsid w:val="00A40156"/>
    <w:rsid w:val="00AA1D8D"/>
    <w:rsid w:val="00B47730"/>
    <w:rsid w:val="00CB0664"/>
    <w:rsid w:val="00E96580"/>
    <w:rsid w:val="00F462CF"/>
    <w:rsid w:val="00FC693F"/>
    <w:rsid w:val="00FD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0E0EB22-608C-4382-8FB6-BE06B3DF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70AF44-152B-479C-88F4-1978E218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2826</Words>
  <Characters>1611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Марина Кляпка</cp:lastModifiedBy>
  <cp:revision>3</cp:revision>
  <dcterms:created xsi:type="dcterms:W3CDTF">2026-08-18T11:07:00Z</dcterms:created>
  <dcterms:modified xsi:type="dcterms:W3CDTF">2026-08-18T11:09:00Z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f34dbbc9-95fd-402a-bad6-59e6d69c0e29</vt:lpwstr>
  </property>
</Properties>
</file>