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278E" w14:textId="77777777" w:rsidR="003413AE" w:rsidRDefault="00473D7D" w:rsidP="00E15C36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Додаток 2</w:t>
      </w:r>
      <w:r w:rsidR="00E15C3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15C36" w:rsidRPr="00E15C36">
        <w:rPr>
          <w:b/>
          <w:bCs/>
          <w:color w:val="000000"/>
          <w:sz w:val="28"/>
          <w:szCs w:val="28"/>
        </w:rPr>
        <w:t xml:space="preserve">до рішення </w:t>
      </w:r>
    </w:p>
    <w:p w14:paraId="746B54C9" w14:textId="77777777" w:rsidR="00867557" w:rsidRPr="003F546A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чергової 87 сесії</w:t>
      </w:r>
    </w:p>
    <w:p w14:paraId="54A09C07" w14:textId="77777777" w:rsidR="00867557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Боярської міської ради </w:t>
      </w:r>
    </w:p>
    <w:p w14:paraId="308E9FDF" w14:textId="77777777" w:rsidR="00867557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від 27.08.</w:t>
      </w:r>
      <w:r>
        <w:rPr>
          <w:b/>
          <w:bCs/>
          <w:color w:val="000000"/>
          <w:sz w:val="28"/>
          <w:szCs w:val="28"/>
        </w:rPr>
        <w:t>2026</w:t>
      </w:r>
      <w:r>
        <w:rPr>
          <w:b/>
          <w:bCs/>
          <w:color w:val="000000"/>
          <w:sz w:val="28"/>
          <w:szCs w:val="28"/>
          <w:lang w:val="uk-UA"/>
        </w:rPr>
        <w:t xml:space="preserve"> №</w:t>
      </w:r>
      <w:r>
        <w:rPr>
          <w:b/>
          <w:bCs/>
          <w:color w:val="000000"/>
          <w:sz w:val="28"/>
          <w:szCs w:val="28"/>
        </w:rPr>
        <w:t xml:space="preserve"> </w:t>
      </w:r>
      <w:r w:rsidRPr="00942EED">
        <w:rPr>
          <w:b/>
          <w:bCs/>
          <w:sz w:val="28"/>
          <w:szCs w:val="28"/>
          <w:lang w:val="uk-UA" w:eastAsia="ru-RU"/>
        </w:rPr>
        <w:t>87/4700</w:t>
      </w:r>
    </w:p>
    <w:p w14:paraId="71C78B09" w14:textId="77777777" w:rsidR="00E15C36" w:rsidRDefault="00E15C3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F2DCB83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Положення</w:t>
      </w:r>
    </w:p>
    <w:p w14:paraId="6AE5222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 муніципальну робочу групу з питань сталого енергетичного розвитку та адаптації до зміни клімату Боярської міської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територіальної громади</w:t>
      </w:r>
    </w:p>
    <w:p w14:paraId="735C0988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CE69ED1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Муніципальна робоча група з питань сталого енергетичного розвитку та адаптації до зміни клімату Боярської міської територіальної громади (далі - муніципальна робоча група) є постійно діючим органом, що утворюється для координації дій з реалізації місцевої енергетичної політики.</w:t>
      </w:r>
    </w:p>
    <w:p w14:paraId="26678DDF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 своїй діяльності муніципальна робоча група керується Конституцією та Законами України, а також актами Президента України, Кабінету Міністрів України, рішеннями Боярської міської ради Київської області, її виконавчого комітету та цим Положенням.</w:t>
      </w:r>
    </w:p>
    <w:p w14:paraId="6DBA6499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Метою створення муніципальної робочої групи є реалізація місцевої енергетичної політики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 адаптації до зміни клімату, систематизація та створення комплексного підходу до планування сталого енергетичного розвитку та адаптації до зміни клімату території Боярської міської територіальної громади.</w:t>
      </w:r>
    </w:p>
    <w:p w14:paraId="22B2317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Основними завданнями муніципальної робочої групи є:</w:t>
      </w:r>
    </w:p>
    <w:p w14:paraId="291FE9F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4.1.Планування та координація розробки та впровадження Плану дій зі сталого енергетичного розвитку та клімату Боярської міської територіальної громади, що визначає довгострокові цілі сталого енергетичного розвитку та адаптації до зміни клімату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території Боярської міської територіальної громади й об’єктів в її межах, та містить обґрунтовані заходи, спрямовані на їх досягнення, з урахуванням національних цілей з енергоефективності, розвитку відновлюваних джерел енергії та інших цілей, які пов’язані з використанням енергії та визначені законодавством.</w:t>
      </w:r>
    </w:p>
    <w:p w14:paraId="485F4C65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Організація збору у повному обсязі необхідних вихідних даних.</w:t>
      </w:r>
    </w:p>
    <w:p w14:paraId="0B02AA38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Розробка Муніципального енергетичного плану Боярської міської територіальної громади з урахуванням частини третьої статті 6 Закону України «Про енергетичну ефективність».</w:t>
      </w:r>
    </w:p>
    <w:p w14:paraId="0048CC90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Координація співпраці виконавчих органів Боярської міської ради Київської області, комунальних підприємств, установ, закладів, задіяних у розробці та впроваджені Плану дій зі сталого енергетичного розвитку та клімату.</w:t>
      </w:r>
    </w:p>
    <w:p w14:paraId="03DC55DB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4.5. Внесення </w:t>
      </w:r>
      <w:proofErr w:type="spellStart"/>
      <w:r>
        <w:rPr>
          <w:color w:val="000000"/>
          <w:sz w:val="28"/>
          <w:szCs w:val="28"/>
        </w:rPr>
        <w:t>проєкту</w:t>
      </w:r>
      <w:proofErr w:type="spellEnd"/>
      <w:r>
        <w:rPr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на затвердження на засіданні сесії Боярської міської ради Київської області.</w:t>
      </w:r>
    </w:p>
    <w:p w14:paraId="36D6661D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4.6. Підготовка міської цільової програми на виконання Муніципального енергетичного плану Боярської міської територіальної громади.</w:t>
      </w:r>
    </w:p>
    <w:p w14:paraId="5A18272F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Підготовка річних звітів з реалізації Муніципального енергетичного плану Боярської міської територіальної громади.</w:t>
      </w:r>
    </w:p>
    <w:p w14:paraId="6BA4160E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4.8. Визначення шляхів, механізмів та способів вирішення проблемних питань, що виникають під час реалізації місцевої енергетичної політики.</w:t>
      </w:r>
    </w:p>
    <w:p w14:paraId="10EF0B1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4.9. Підготовка пропозицій щодо підвищення ефективності діяльності виконавчих органів Боярської міської ради Київської області, комунальних підприємств, установ, закладів з питань реалізації місцевої енергетичної політики та адаптації до зміни клімату.</w:t>
      </w:r>
    </w:p>
    <w:p w14:paraId="3D88B8A3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Муніципальна робоча група відповідно до покладених на неї завдань:</w:t>
      </w:r>
    </w:p>
    <w:p w14:paraId="41200BCC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 w:rsidR="00E15C36">
        <w:rPr>
          <w:color w:val="000000"/>
          <w:sz w:val="28"/>
          <w:szCs w:val="28"/>
        </w:rPr>
        <w:t>Проводи</w:t>
      </w:r>
      <w:proofErr w:type="spellStart"/>
      <w:r w:rsidR="00E15C36">
        <w:rPr>
          <w:color w:val="000000"/>
          <w:sz w:val="28"/>
          <w:szCs w:val="28"/>
          <w:lang w:val="uk-UA"/>
        </w:rPr>
        <w:t>ть</w:t>
      </w:r>
      <w:proofErr w:type="spellEnd"/>
      <w:r>
        <w:rPr>
          <w:color w:val="000000"/>
          <w:sz w:val="28"/>
          <w:szCs w:val="28"/>
        </w:rPr>
        <w:t xml:space="preserve"> аналіз впровадження Плану дій зі сталого енергетичного розвитку та клімату Боярської міської територіальної громади та причин виникнення проблем у процесі реалізації </w:t>
      </w:r>
      <w:r>
        <w:rPr>
          <w:sz w:val="28"/>
          <w:szCs w:val="28"/>
        </w:rPr>
        <w:t>ПДСЕРК</w:t>
      </w:r>
      <w:r>
        <w:rPr>
          <w:color w:val="000000"/>
          <w:sz w:val="28"/>
          <w:szCs w:val="28"/>
        </w:rPr>
        <w:t xml:space="preserve"> та місцевої енергетичної політики.</w:t>
      </w:r>
    </w:p>
    <w:p w14:paraId="05716F00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Розробляє пропозиції щодо організаційного, науково-технічного забезпечення виконання завдань з реалізації енергетичної політики громади.</w:t>
      </w:r>
    </w:p>
    <w:p w14:paraId="6BBBF6F7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Подає міському голові розроблені за результатами своєї діяльності рекомендації та пропозиції з вдосконалення енергетичної політики громади для надання відповідних доручень виконавцям.</w:t>
      </w:r>
    </w:p>
    <w:p w14:paraId="24FE42C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Муніципальна робоча група має право:</w:t>
      </w:r>
    </w:p>
    <w:p w14:paraId="4954155F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Отримувати в установленому порядку від виконавчих органів Боярської міської ради Київської області, комунальних підприємств, установ, закладів, організацій та підприємств інформацію, необхідну для виконання покладених на неї завдань.</w:t>
      </w:r>
    </w:p>
    <w:p w14:paraId="39C4B1E2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Залучати до участі у своїй роботі представників підприємств, закладів, установ та організацій (за погодженням з їх керівниками), а також незалежних експертів, представників громадськості (за згодою).</w:t>
      </w:r>
    </w:p>
    <w:p w14:paraId="49E8F2CF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Організовувати проведення конференцій, семінарів, нарад та інших заходів.</w:t>
      </w:r>
    </w:p>
    <w:p w14:paraId="08B7C28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Висвітлювати в установленому порядку результати своєї діяльності.</w:t>
      </w:r>
    </w:p>
    <w:p w14:paraId="0CAE418F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Розробляти та вносити в установленому порядку на розгляд виконавчим органам Боярської міської ради Київської області </w:t>
      </w:r>
      <w:proofErr w:type="spellStart"/>
      <w:r>
        <w:rPr>
          <w:color w:val="000000"/>
          <w:sz w:val="28"/>
          <w:szCs w:val="28"/>
        </w:rPr>
        <w:t>проєкти</w:t>
      </w:r>
      <w:proofErr w:type="spellEnd"/>
      <w:r>
        <w:rPr>
          <w:color w:val="000000"/>
          <w:sz w:val="28"/>
          <w:szCs w:val="28"/>
        </w:rPr>
        <w:t xml:space="preserve"> нормативно-правових актів, спрямованих на реалізацію енергетичної політики та сталого розвитку громади.</w:t>
      </w:r>
    </w:p>
    <w:p w14:paraId="1415CB3E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Склад муніципальної робочої групи затверджується рішенням сесії.</w:t>
      </w:r>
    </w:p>
    <w:p w14:paraId="2322B728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Муніципальну робочу групу очолює </w:t>
      </w:r>
      <w:r w:rsidR="00E15C36">
        <w:rPr>
          <w:color w:val="000000"/>
          <w:sz w:val="28"/>
          <w:szCs w:val="28"/>
          <w:lang w:val="uk-UA"/>
        </w:rPr>
        <w:t xml:space="preserve">перший </w:t>
      </w:r>
      <w:r>
        <w:rPr>
          <w:color w:val="000000"/>
          <w:sz w:val="28"/>
          <w:szCs w:val="28"/>
        </w:rPr>
        <w:t xml:space="preserve">заступник міського голови </w:t>
      </w:r>
      <w:r>
        <w:rPr>
          <w:sz w:val="28"/>
          <w:szCs w:val="28"/>
        </w:rPr>
        <w:t>Боярсько</w:t>
      </w:r>
      <w:r w:rsidR="00E15C36">
        <w:rPr>
          <w:sz w:val="28"/>
          <w:szCs w:val="28"/>
        </w:rPr>
        <w:t>ї міської ради</w:t>
      </w:r>
      <w:r>
        <w:rPr>
          <w:color w:val="000000"/>
          <w:sz w:val="28"/>
          <w:szCs w:val="28"/>
        </w:rPr>
        <w:t>.</w:t>
      </w:r>
    </w:p>
    <w:p w14:paraId="05D944C3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До складу муніципальної робочої групи можуть входити заступники міського голови, керівники/представники виконавчих органів Боярсько</w:t>
      </w:r>
      <w:r w:rsidR="00E15C36">
        <w:rPr>
          <w:color w:val="000000"/>
          <w:sz w:val="28"/>
          <w:szCs w:val="28"/>
        </w:rPr>
        <w:t>ї міської ради</w:t>
      </w:r>
      <w:r>
        <w:rPr>
          <w:color w:val="000000"/>
          <w:sz w:val="28"/>
          <w:szCs w:val="28"/>
        </w:rPr>
        <w:t>, а також за згодою депутати Боярської міської ради, представники підприємств, установ, організацій, представники громадських організацій.</w:t>
      </w:r>
    </w:p>
    <w:p w14:paraId="7B2FAE6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Голова муніципальної робочої групи здійснює керівництво діяльністю робочої групи; підписує документи від імені робочої групи; представляє інтереси та виступає від імені робочої групи у відносинах з органами виконавчої влади та місцевого самоврядування, підприємствами, установами та організаціями.</w:t>
      </w:r>
    </w:p>
    <w:p w14:paraId="6F427CC8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Секретарем муніципальної робочої </w:t>
      </w:r>
      <w:r w:rsidRPr="00C102F3">
        <w:rPr>
          <w:color w:val="000000"/>
          <w:sz w:val="28"/>
          <w:szCs w:val="28"/>
        </w:rPr>
        <w:t xml:space="preserve">групи є </w:t>
      </w:r>
      <w:r w:rsidR="00E15C36" w:rsidRPr="00C102F3">
        <w:rPr>
          <w:color w:val="000000"/>
          <w:sz w:val="28"/>
          <w:szCs w:val="28"/>
          <w:lang w:val="uk-UA"/>
        </w:rPr>
        <w:t>провідний</w:t>
      </w:r>
      <w:r w:rsidRPr="00C102F3">
        <w:rPr>
          <w:color w:val="000000"/>
          <w:sz w:val="28"/>
          <w:szCs w:val="28"/>
        </w:rPr>
        <w:t xml:space="preserve"> спеціаліст </w:t>
      </w:r>
      <w:r w:rsidRPr="00C102F3">
        <w:rPr>
          <w:sz w:val="28"/>
          <w:szCs w:val="28"/>
        </w:rPr>
        <w:t xml:space="preserve">відділу </w:t>
      </w:r>
      <w:proofErr w:type="spellStart"/>
      <w:r w:rsidR="00E15C36" w:rsidRPr="00C102F3">
        <w:rPr>
          <w:sz w:val="28"/>
          <w:szCs w:val="28"/>
          <w:lang w:val="uk-UA"/>
        </w:rPr>
        <w:t>проєктного</w:t>
      </w:r>
      <w:proofErr w:type="spellEnd"/>
      <w:r w:rsidR="00E15C36" w:rsidRPr="00C102F3">
        <w:rPr>
          <w:sz w:val="28"/>
          <w:szCs w:val="28"/>
          <w:lang w:val="uk-UA"/>
        </w:rPr>
        <w:t xml:space="preserve"> та енергетичного </w:t>
      </w:r>
      <w:r w:rsidRPr="00C102F3">
        <w:rPr>
          <w:sz w:val="28"/>
          <w:szCs w:val="28"/>
        </w:rPr>
        <w:t xml:space="preserve">менеджменту </w:t>
      </w:r>
      <w:r w:rsidR="0022775F" w:rsidRPr="00C102F3">
        <w:rPr>
          <w:sz w:val="28"/>
          <w:szCs w:val="28"/>
          <w:lang w:val="uk-UA"/>
        </w:rPr>
        <w:t>у</w:t>
      </w:r>
      <w:r w:rsidR="00E15C36" w:rsidRPr="00C102F3">
        <w:rPr>
          <w:sz w:val="28"/>
          <w:szCs w:val="28"/>
          <w:lang w:val="uk-UA"/>
        </w:rPr>
        <w:t xml:space="preserve">правління міжнародного </w:t>
      </w:r>
      <w:r w:rsidR="00E15C36" w:rsidRPr="00C102F3">
        <w:rPr>
          <w:sz w:val="28"/>
          <w:szCs w:val="28"/>
          <w:lang w:val="uk-UA"/>
        </w:rPr>
        <w:lastRenderedPageBreak/>
        <w:t>співробітництва, економічного аналізу та стратегічних комунікацій</w:t>
      </w:r>
      <w:r w:rsidR="00E15C36" w:rsidRPr="00C102F3">
        <w:rPr>
          <w:sz w:val="28"/>
          <w:szCs w:val="28"/>
        </w:rPr>
        <w:t xml:space="preserve"> </w:t>
      </w:r>
      <w:r w:rsidRPr="00C102F3">
        <w:rPr>
          <w:sz w:val="28"/>
          <w:szCs w:val="28"/>
        </w:rPr>
        <w:t>виконавчого</w:t>
      </w:r>
      <w:r>
        <w:rPr>
          <w:sz w:val="28"/>
          <w:szCs w:val="28"/>
        </w:rPr>
        <w:t xml:space="preserve"> комітету Боярської міської ради</w:t>
      </w:r>
      <w:r>
        <w:rPr>
          <w:color w:val="000000"/>
          <w:sz w:val="28"/>
          <w:szCs w:val="28"/>
        </w:rPr>
        <w:t>.</w:t>
      </w:r>
    </w:p>
    <w:p w14:paraId="64B9FD10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Секретар муніципальної робочої групи </w:t>
      </w:r>
      <w:proofErr w:type="spellStart"/>
      <w:r>
        <w:rPr>
          <w:color w:val="000000"/>
          <w:sz w:val="28"/>
          <w:szCs w:val="28"/>
        </w:rPr>
        <w:t>скликає</w:t>
      </w:r>
      <w:proofErr w:type="spellEnd"/>
      <w:r>
        <w:rPr>
          <w:color w:val="000000"/>
          <w:sz w:val="28"/>
          <w:szCs w:val="28"/>
        </w:rPr>
        <w:t xml:space="preserve"> та забезпечує організацію її засідань та веде протокол робочої групи.</w:t>
      </w:r>
    </w:p>
    <w:p w14:paraId="4E2E4B1E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Організація роботи муніципальної робочої групи:</w:t>
      </w:r>
    </w:p>
    <w:p w14:paraId="6104A4D9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 Формою роботи муніципальної робочої групи є засідання, що проводяться за рішенням її голови. Засідання робочої групи веде голова, а за його відсутності – заступник голови муніципальної робочої групи.</w:t>
      </w:r>
    </w:p>
    <w:p w14:paraId="0A3508B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Засідання муніципальної робочої групи вважається правомочним, якщо у його </w:t>
      </w:r>
      <w:r w:rsidRPr="0022775F">
        <w:rPr>
          <w:color w:val="000000"/>
          <w:sz w:val="28"/>
          <w:szCs w:val="28"/>
        </w:rPr>
        <w:t>засіданні бере участь не менше половини від загального її складу присутніх на засіданні. Члени муніципальної робочої групи можуть брати участь у засіданнях у онлайн-форматі.</w:t>
      </w:r>
    </w:p>
    <w:p w14:paraId="2F9B9C23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9.3. Рішення муніципальної робочої групи оформлюються протоколами, які </w:t>
      </w:r>
      <w:r w:rsidR="00B11EAA">
        <w:rPr>
          <w:color w:val="000000"/>
          <w:sz w:val="28"/>
          <w:szCs w:val="28"/>
        </w:rPr>
        <w:t>підписують</w:t>
      </w:r>
      <w:r>
        <w:rPr>
          <w:color w:val="000000"/>
          <w:sz w:val="28"/>
          <w:szCs w:val="28"/>
        </w:rPr>
        <w:t xml:space="preserve"> голова та секретар. Рішення приймається більшістю голосів членів, які були на засіданні. У випадку рівного розподілу голосів голос голови є вирішальним.</w:t>
      </w:r>
    </w:p>
    <w:p w14:paraId="7FC1ADC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9.4. Організацію роботи та підготовку матеріалів для розгляду на засіданнях муніципальної робочої групи забезпечує секретар робочої групи.</w:t>
      </w:r>
    </w:p>
    <w:p w14:paraId="44347493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9.5. На своїх засіданнях муніципальна робоча група розробляє пропозиції та рекомендації з питань, що належать до її компетенції. Пропозиції та рекомендації вважаються схваленими, якщо за них </w:t>
      </w:r>
      <w:r w:rsidR="00B11EAA">
        <w:rPr>
          <w:color w:val="000000"/>
          <w:sz w:val="28"/>
          <w:szCs w:val="28"/>
        </w:rPr>
        <w:t>проголосувала</w:t>
      </w:r>
      <w:r>
        <w:rPr>
          <w:color w:val="000000"/>
          <w:sz w:val="28"/>
          <w:szCs w:val="28"/>
        </w:rPr>
        <w:t xml:space="preserve"> більш як половина усіх присутніх на засіданні членів робочої групи.</w:t>
      </w:r>
    </w:p>
    <w:p w14:paraId="2B68F7C1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74F58479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14:paraId="31D695CF" w14:textId="6B2C0A70" w:rsidR="00F556A4" w:rsidRPr="008D1CC0" w:rsidRDefault="00942EED" w:rsidP="00384499">
      <w:pPr>
        <w:shd w:val="clear" w:color="auto" w:fill="FFFFFF"/>
        <w:tabs>
          <w:tab w:val="left" w:pos="540"/>
        </w:tabs>
        <w:jc w:val="both"/>
        <w:rPr>
          <w:sz w:val="24"/>
          <w:szCs w:val="24"/>
          <w:lang w:val="en-US"/>
        </w:rPr>
      </w:pPr>
      <w:r>
        <w:rPr>
          <w:rFonts w:eastAsia="Calibri"/>
          <w:b/>
          <w:bCs/>
          <w:sz w:val="28"/>
          <w:szCs w:val="28"/>
          <w:lang w:val="uk-UA" w:eastAsia="ru-RU"/>
        </w:rPr>
        <w:t>Перший з</w:t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>аступник міського голови</w:t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>
        <w:rPr>
          <w:rFonts w:eastAsia="Calibri"/>
          <w:b/>
          <w:bCs/>
          <w:sz w:val="28"/>
          <w:szCs w:val="28"/>
          <w:lang w:val="uk-UA" w:eastAsia="ru-RU"/>
        </w:rPr>
        <w:t>Тетяна КОЧКОВА</w:t>
      </w:r>
    </w:p>
    <w:sectPr w:rsidR="00F556A4" w:rsidRPr="008D1CC0" w:rsidSect="00384499">
      <w:footerReference w:type="even" r:id="rId9"/>
      <w:footerReference w:type="default" r:id="rId10"/>
      <w:pgSz w:w="11906" w:h="16838"/>
      <w:pgMar w:top="1134" w:right="567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5797" w14:textId="77777777" w:rsidR="00496FEF" w:rsidRDefault="00496FEF">
      <w:r>
        <w:separator/>
      </w:r>
    </w:p>
  </w:endnote>
  <w:endnote w:type="continuationSeparator" w:id="0">
    <w:p w14:paraId="27E7B7D2" w14:textId="77777777" w:rsidR="00496FEF" w:rsidRDefault="0049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0C2B3B5-9999-4C24-A2DD-8D95FB7E23A9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D8F7AC5F-83DB-4CE0-977F-4EC5392102D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F6A382AF-5573-47E7-86A8-F962795E0C5C}"/>
    <w:embedBold r:id="rId4" w:fontKey="{FDB96956-3C74-4411-B1E4-3C0216021DC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F4AD95F-985A-4AEC-BFB7-9EE530B5B8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3E24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B68D28F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D05C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  <w:p w14:paraId="01491AFD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7EC9" w14:textId="77777777" w:rsidR="00496FEF" w:rsidRDefault="00496FEF">
      <w:r>
        <w:separator/>
      </w:r>
    </w:p>
  </w:footnote>
  <w:footnote w:type="continuationSeparator" w:id="0">
    <w:p w14:paraId="709ECE8E" w14:textId="77777777" w:rsidR="00496FEF" w:rsidRDefault="0049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024B8"/>
    <w:multiLevelType w:val="multilevel"/>
    <w:tmpl w:val="CFC8A90E"/>
    <w:lvl w:ilvl="0">
      <w:start w:val="1"/>
      <w:numFmt w:val="decimal"/>
      <w:lvlText w:val="%1."/>
      <w:lvlJc w:val="left"/>
      <w:pPr>
        <w:ind w:left="413" w:hanging="272"/>
      </w:pPr>
      <w:rPr>
        <w:rFonts w:ascii="Times New Roman" w:eastAsia="Times New Roman" w:hAnsi="Times New Roman" w:cs="Times New Roman"/>
        <w:b w:val="0"/>
        <w:bCs w:val="0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095" w:hanging="272"/>
      </w:pPr>
      <w:rPr>
        <w:vertAlign w:val="baseline"/>
      </w:rPr>
    </w:lvl>
    <w:lvl w:ilvl="2">
      <w:numFmt w:val="bullet"/>
      <w:lvlText w:val="•"/>
      <w:lvlJc w:val="left"/>
      <w:pPr>
        <w:ind w:left="2071" w:hanging="272"/>
      </w:pPr>
      <w:rPr>
        <w:vertAlign w:val="baseline"/>
      </w:rPr>
    </w:lvl>
    <w:lvl w:ilvl="3">
      <w:numFmt w:val="bullet"/>
      <w:lvlText w:val="•"/>
      <w:lvlJc w:val="left"/>
      <w:pPr>
        <w:ind w:left="3046" w:hanging="271"/>
      </w:pPr>
      <w:rPr>
        <w:vertAlign w:val="baseline"/>
      </w:rPr>
    </w:lvl>
    <w:lvl w:ilvl="4">
      <w:numFmt w:val="bullet"/>
      <w:lvlText w:val="•"/>
      <w:lvlJc w:val="left"/>
      <w:pPr>
        <w:ind w:left="4022" w:hanging="272"/>
      </w:pPr>
      <w:rPr>
        <w:vertAlign w:val="baseline"/>
      </w:rPr>
    </w:lvl>
    <w:lvl w:ilvl="5">
      <w:numFmt w:val="bullet"/>
      <w:lvlText w:val="•"/>
      <w:lvlJc w:val="left"/>
      <w:pPr>
        <w:ind w:left="4998" w:hanging="272"/>
      </w:pPr>
      <w:rPr>
        <w:vertAlign w:val="baseline"/>
      </w:rPr>
    </w:lvl>
    <w:lvl w:ilvl="6">
      <w:numFmt w:val="bullet"/>
      <w:lvlText w:val="•"/>
      <w:lvlJc w:val="left"/>
      <w:pPr>
        <w:ind w:left="5973" w:hanging="272"/>
      </w:pPr>
      <w:rPr>
        <w:vertAlign w:val="baseline"/>
      </w:rPr>
    </w:lvl>
    <w:lvl w:ilvl="7">
      <w:numFmt w:val="bullet"/>
      <w:lvlText w:val="•"/>
      <w:lvlJc w:val="left"/>
      <w:pPr>
        <w:ind w:left="6949" w:hanging="272"/>
      </w:pPr>
      <w:rPr>
        <w:vertAlign w:val="baseline"/>
      </w:rPr>
    </w:lvl>
    <w:lvl w:ilvl="8">
      <w:numFmt w:val="bullet"/>
      <w:lvlText w:val="•"/>
      <w:lvlJc w:val="left"/>
      <w:pPr>
        <w:ind w:left="7924" w:hanging="272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A4"/>
    <w:rsid w:val="00076B39"/>
    <w:rsid w:val="000B3FBA"/>
    <w:rsid w:val="001B114C"/>
    <w:rsid w:val="001B7E0A"/>
    <w:rsid w:val="00214B6A"/>
    <w:rsid w:val="0022775F"/>
    <w:rsid w:val="00230403"/>
    <w:rsid w:val="002905A9"/>
    <w:rsid w:val="002A3BBE"/>
    <w:rsid w:val="00304C76"/>
    <w:rsid w:val="003413AE"/>
    <w:rsid w:val="00375FC1"/>
    <w:rsid w:val="00384499"/>
    <w:rsid w:val="003A5CC6"/>
    <w:rsid w:val="003B5F09"/>
    <w:rsid w:val="003E1FB9"/>
    <w:rsid w:val="003F546A"/>
    <w:rsid w:val="00436095"/>
    <w:rsid w:val="00473D7D"/>
    <w:rsid w:val="00496FEF"/>
    <w:rsid w:val="005A6667"/>
    <w:rsid w:val="005F2E21"/>
    <w:rsid w:val="0061297E"/>
    <w:rsid w:val="00613A0A"/>
    <w:rsid w:val="00652551"/>
    <w:rsid w:val="00687DD2"/>
    <w:rsid w:val="006E5E35"/>
    <w:rsid w:val="007020B5"/>
    <w:rsid w:val="00730070"/>
    <w:rsid w:val="00744715"/>
    <w:rsid w:val="007E3368"/>
    <w:rsid w:val="007E4453"/>
    <w:rsid w:val="00867557"/>
    <w:rsid w:val="008D1CC0"/>
    <w:rsid w:val="00900569"/>
    <w:rsid w:val="009425F6"/>
    <w:rsid w:val="00942EED"/>
    <w:rsid w:val="009727E2"/>
    <w:rsid w:val="009B0170"/>
    <w:rsid w:val="00B11EAA"/>
    <w:rsid w:val="00B554CE"/>
    <w:rsid w:val="00B60A05"/>
    <w:rsid w:val="00BE6400"/>
    <w:rsid w:val="00C102F3"/>
    <w:rsid w:val="00CD471A"/>
    <w:rsid w:val="00DA1AC3"/>
    <w:rsid w:val="00DB2BFE"/>
    <w:rsid w:val="00E15C36"/>
    <w:rsid w:val="00E5733B"/>
    <w:rsid w:val="00E85E52"/>
    <w:rsid w:val="00EB7E24"/>
    <w:rsid w:val="00F556A4"/>
    <w:rsid w:val="00F6362D"/>
    <w:rsid w:val="00F7341D"/>
    <w:rsid w:val="00F820DD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15CD"/>
  <w15:docId w15:val="{7A873791-0189-4667-886F-86AD50B9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AC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A1AC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5733B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pple-tab-span">
    <w:name w:val="apple-tab-span"/>
    <w:basedOn w:val="a0"/>
    <w:rsid w:val="005F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aSjMasQku8FXpozg6/AHPESug==">CgMxLjAyDmgudmp6a3JtdXdmenJxMg5oLmVsNDV2aTV1NXJicTgAciExc1BEcE5uWW5fdU9DdHNPcHIwLW5jT1NVdUNSVUc3NWg=</go:docsCustomData>
</go:gDocsCustomXmlDataStorage>
</file>

<file path=customXml/itemProps1.xml><?xml version="1.0" encoding="utf-8"?>
<ds:datastoreItem xmlns:ds="http://schemas.openxmlformats.org/officeDocument/2006/customXml" ds:itemID="{07AF8DFF-A674-485E-92FB-735EBAFA4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4338</Words>
  <Characters>2473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Ліщук</dc:creator>
  <cp:lastModifiedBy>Ірина Козубенко</cp:lastModifiedBy>
  <cp:revision>2</cp:revision>
  <cp:lastPrinted>2026-08-31T06:25:00Z</cp:lastPrinted>
  <dcterms:created xsi:type="dcterms:W3CDTF">2026-09-01T08:01:00Z</dcterms:created>
  <dcterms:modified xsi:type="dcterms:W3CDTF">2026-09-01T08:01:00Z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5045f69d-6f6e-4ee2-8943-8f5553418fba</vt:lpwstr>
  </property>
</Properties>
</file>